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ascii="微软雅黑" w:hAnsi="微软雅黑" w:eastAsia="微软雅黑" w:cs="微软雅黑"/>
          <w:i w:val="0"/>
          <w:iCs w:val="0"/>
          <w:caps w:val="0"/>
          <w:color w:val="333333"/>
          <w:spacing w:val="0"/>
          <w:sz w:val="24"/>
          <w:szCs w:val="24"/>
        </w:rPr>
      </w:pPr>
      <w:r>
        <w:rPr>
          <w:rFonts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玉山县公共租赁住房管理实施细则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ascii="黑体" w:hAnsi="宋体" w:eastAsia="黑体" w:cs="黑体"/>
          <w:i w:val="0"/>
          <w:iCs w:val="0"/>
          <w:caps w:val="0"/>
          <w:color w:val="333333"/>
          <w:spacing w:val="0"/>
          <w:kern w:val="0"/>
          <w:sz w:val="32"/>
          <w:szCs w:val="32"/>
          <w:bdr w:val="none" w:color="auto" w:sz="0" w:space="0"/>
          <w:shd w:val="clear" w:fill="FFFFFF"/>
          <w:lang w:val="en-US" w:eastAsia="zh-CN" w:bidi="ar"/>
        </w:rPr>
        <w:t>第一章</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总则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为切实保障城镇住房困难群体基本住房需求，规范公共租赁住房管理工作</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坚持实物保障与租赁补贴并举，逐步建立满足困难群众多样化居住需求的住房保障体系，根据《公共租赁住房管理办法》（住建部令第</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11</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号）、《住房和城乡建设部国家发展改革委财政部自然资源部关于进一步规范发展公租房的意见》（建保〔</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2019</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55</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号）、《关于进一步加强公共租赁住房管理工作的意见》（赣建保〔</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2016</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号）及《关于加强城镇保障性住房管理工作的指导意见》（赣建字〔</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2019</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4</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号）、《上饶市公共租赁住房管理实施细则》（饶府办发〔</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2021</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6</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号）等文件规定，结合我县住房保障发展实际，制定本实施细则。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第一条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本细则所称公共租赁住房，是指限定建设标准和租金水平，面向符合规定条件的城镇中低收入住房困难家庭以及新就业无房职工、在城镇稳定就业外来务工人员出租的保障性住房。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公共租赁住房分为实物配租和租赁补贴两种保障方式。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第二条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县住房和城乡建设局负责全县公共租赁住房管理相关政策的制订，对全县公共租赁住房管理工作进行指导和监督。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城乡建设发展服务中心负责本县城内的公共租赁住房建设、准入、分配、使用、退出、运营管理及租赁补贴的核查发放，审核申请人及共同申请的家庭成员房产交易网签备案和是否享受其他住房保障政策等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县财政局负责将公共租赁住房管理所需工作经费列入财政年度预算，并对资金使用情况进行监管。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民政部门负责会同相关部门核对申请家庭收入和财产状况，</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审核申请人婚姻登记状况、是否享有社会救助等情况。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自然资源部门负责审核申请人及共同申请的家庭成员房产（包括住宅和非住宅等）情况。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公安机关负责审核申请人家庭人口和申请人及共同申请的家庭成员户籍登记、居住证、车辆情况。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人力资源和社会保障部门负责提供申请人各项社会保障缴纳信息，并核实工资收入。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退役军人事务部门负责审核申请人是否享受优抚情况。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市场监督管理部门负责提供申请人从事个体工商或投资办企业等登记信息。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税务部门负责提供申请人相关的完税信息。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住房公积金部门负责提供申请人相关的住房公积金信息。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金融机构在符合查询条件的情况下，配合查询申请人存款账户、有价证券、理财产品、贵金属、保险等金融资产信息。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乡镇人民政府（街道办事处）及社区居委会配合县城乡建设发展服务中心做好申请人家庭人口、收入、财产、住房情况核实和住房保障资格初审工作。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第二章 房源筹集与资金使用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第三条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公共租赁住房房源可通过政府投资新建、改建或收购、在安置房建设及商品房开发中配建、各类企业以及其他投资主体建设等方式多渠道筹集。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公共租赁住房筹集应当充分考虑保障对象就业、就医、就学、</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出行等需要，安排交通便利、配套设施齐全地段。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第四条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公共租赁住房可以是成套住房，也可以是宿舍型住房，基本功能要齐全，严格控制面积标准和装修标准，单套建筑面积控制在</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60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平方米以内。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第五条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公共租赁住房房源筹集和租赁补贴资金来源主要包括：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（一）中央和省安排的专项补助资金；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（二）当地财政年度预算安排的资金；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（三）提取贷款风险准备金和管理费用后的住房公积金增值</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收益余额；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（四）每年提取土地出让净收益一定比例的资金；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（五）出租公共租赁住房及配套设施回收的资金；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（六）经政府批准可纳入公共租赁住房筹集使用范围的其他资金。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第六条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各乡镇人民政府（街道办事处）、县直各单位、各投资企业要统筹各项资金用于公共租赁住房房源筹集。公共租赁住房租金收入专项用于房源筹集、租赁补贴发放、偿还公共租赁住房贷款本息及维修养护、管理等。县城乡建设发展服务中心负责租赁补贴审核发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第七条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政府建设公共租赁住房租金收入、经营性收入以及由此产生的滞纳金、违约金、罚金、利息等收入全额缴入同级国库，实行</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收支两条线</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管理。各类企事业单位和其他机构投资建设的公共租赁住房，其租金收入和其它各项营业性收入归投资者所有。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第八条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各公共租赁住房管理机构，在收取公共租赁住房租金收入、经营性收入时，必须使用合法票据，未出具合法票据的，承租人有权拒绝缴款。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第三章 保障对象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第九条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公共租赁住房的申请对象：家庭人均收入低于上年度城镇人均可支配收入一定系数（最高不超过</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倍），且人均住房建筑面积在 </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平方米以下的低收入住房困难家庭、城镇中等偏下收入住房困难家庭以及新就业无房职工、在城镇稳定就业外来务工人员纳入公共租赁住房保障范围。进城创业人员注册资本金不高于</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50</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万元人民币。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（一）低收入住房困难家庭，是指持有冰溪街道城镇户籍，由县民政部门根据相关规定认定的城镇特困人员、城镇最低生活保障对象、支出型贫困等低收入家庭，且在当地无住房或住房面积低于</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15</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平方米的家庭。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（二）城镇中等偏下收入住房困难家庭，是指持有当地城镇户籍、家庭人均收入低于当地城镇人均可支配收入</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倍、且在当地无住房或住房面积低于</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15</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平方米的家庭。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（三）新就业无房职工，是指持有当地合法有效的居住证或</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当地城镇户籍、人均收入低于当地城镇人均可支配收入 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倍、在当地无住房，且自全日制大中专院校毕业三年内在当地首次就业，正常缴存社会保险或公积金 </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6 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个月以上的职工。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（四）城镇稳定就业的外来务工人员，是指持有本地合法有效的居住证、人均收入低于当地城镇人均可支配收入</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倍、在当地无住房且稳定就业、正常缴存社会保险或公积金 </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6 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个月以上的人员。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具有当地户籍的单身居民以及新就业无房职工、在城镇稳定就业外来务工人员等申请公共租赁住房，须男年满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22</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周岁，女年满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20</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周岁。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（五）公共租赁住房中的廉租住房申请条件：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、玉山县冰溪街道非农业户口居民；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、无房户或拥有私人住房，家庭人均私有住房建筑面积在</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15m2</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以下；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3</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、家庭人均年收入</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11000</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元以下；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4</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、申请家庭成员之间有法定的赡养或者扶养关系；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5</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、男年满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22</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周岁，女年满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20</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周岁的未婚子女可随父母一同申报，也可单独申报，年龄计算时间截止到申报前一年度的</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12</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月</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31</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6</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、离异家庭子女按离婚协议及法院调解、判决书、子女随共同生活的父母一方申报，非共同生活的不能将子女作为家庭成员申报。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第十条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公共租赁住房分不同对象实行分类保障。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对城镇特困人员、城镇最低生活保障对象、支出型贫困等低收入家庭实行应保尽保；对城镇中等偏下收入住房困难家庭在合理的轮候期内给予保障；对新就业无房职工、在城镇稳定就业外来务工人员给予阶段性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对符合保障条件的孤老病残、优抚对象、退役军人、计划生</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育特困家庭、进城农村建档立卡贫困人员等对象，实行优先实物保障，并对残疾人家庭在楼层等方面给予照顾。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政府引进的特殊专业人才和省级以上劳模、荣立二等功以上的复转军人住房困难对象不受收入标准线限制。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第十一条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县住房和城乡建设局根据本地经济社会发展水平、居民收入和住房状况合理确定，定期调整公共租赁住房准入标准，报县人民政府批准并向社会公布。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第十二条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具有下列情形之一的，不属于公共租赁住房保障范围：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（一）截至申请之日三年内通过出售、赠予、离婚析产、继承等方式转让过位于本行政区域内房产的（支出型贫困低收入家庭因破产或支出的不受时间限制）；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（二）已享受过住廉租补贴等住房保障政策的；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（三）正在承租公共租赁住房或离婚时放弃公共租赁住房承租权未满三年的；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（四）截至申请之日三年内领取的征收安置补偿款不超过</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40</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万元人民币的或可以在当地按揭买到适宜面积住房的</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（五）拥有营业用房、办公用房、生产用房的（不限面积）；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（六）持有排气量超过</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1.6L</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（不含）或新车购置价在 </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10 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万元以上的消费型车辆的（以购车发票为准），二手车以新车购置价为准；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（七）其他不符合住房保障规章和政策性文件规定的情形。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第四章 申请与审核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第十三条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实行常态化申请、分批审核、分级审批、动态管理。县城乡建设发展服务中心将《玉山县公共租赁住房申请、评议表》和申请提交资料清单等在政府官网、赣服通或微信公众号等平台上公布供申请人下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第十四条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本地城镇户籍家庭向居住地社区居委会提出申请，新就业无房职工及在城镇稳定就业外来务工人员可个人向居住地社区居委会提出申请，也可由所在单位统一向单位地址所在社区居委会提出申请。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第十五条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申请公共租赁住房，应分别提供相关材料。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（一）城镇居民家庭应当提供以下证件材料</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1</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申请表</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2</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身份证、户口簿及婚姻证明（未婚提供未婚申明）</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3</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家庭收入情况个人承诺书和授权查询委托书</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4</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城镇特困人员、城镇最低生活保障对象、支出型贫困等低收入家庭提供民政部门认定的相关证明。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（二）新就业无房职工应当提供以下证件材料</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1</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申请表</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2</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身份证、居住证及婚姻证明（未婚提供未婚申明）</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3</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全日制大中专院校毕业证书；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4</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劳动合同（至申请日仍有未执行合同期</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1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年以上）；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5</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收入情况承诺书和授权查询委托书</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6</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连续</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6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个月以上缴存社会保险或住房公积金等材料。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（三）在城镇稳定就业外来务工人员应当提供以下证件材料：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1</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申请表</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2</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身份证、居住证及婚姻证明（未婚提供未婚申明）</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3</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劳动合同（至申请日仍有未执行合同期一年以上）；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4</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收入情况承诺书和授权查询书</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5</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连续</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6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个月以上缴存社会保险或住房公积金等材料。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第十六条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xml:space="preserve">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公共租赁住房准入严格实行</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三级审核、三榜公示</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制度。具体程序为</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（一）初审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社区居委会负责公共租赁住房的申请受理和初审工作。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工作人员应现场对申请人提交的申请材料进行审核，申请材料不齐全的，应当一次性书面告知申请人需要补正的材料。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受理申请后，社区居委会应当在</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20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个工作日内就申请人的家庭人口、收入、财产、住房状况，采取入户调查、邻里访问等方式进行调查核实，提出初审意见。初审不符合条件的，书面通知申请人，并说明理由。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对符合条件的申请人，社区居委会应在社区公示栏予以公示，公示时间</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7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天。公示无异议的申请人材料报送各乡镇政府（街道办）审核。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（二）复审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乡镇政府（街道办）负责公共租赁住房申请的复审工作。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收到社区居委会报送的申请人材料后，应当在</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个工作日内对上报材料的真实性和有效性进行审查，采取走访调查、信函索证等方式进行调查核实，提出审核意见。审核不符合条件的，书面通知申请人，并说明理由。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审核符合条件的，在乡镇政府（街道办）公示栏进行公示，公示时间</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7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天。经公示无异议或异议不成立的，乡镇政府（街道办）将审核意见及申报材料一并报县城乡建设发展服务中心。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（三）终审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县城乡建设发展服务中心负责公共租赁住房申请的终审工作。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县城乡建设发展服务中心收到申报材料后，应当在</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个工作日内将申请人信息推送至相关部门审查申请人的财产状况。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相关部门在收到县城乡建设发展服务中心推送的资料后</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个工作日内，完成对申请人相关情况核查，并出具书面核查意见。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各相关审核部门信息数据要与县城乡建设发展服务中心共享协查，提高申请审核效率。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经核查不符合条件的，县城乡建设发展服务中心应书面告知当事人并说明理由。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经核查符合条件的，县城乡建设发展服务中心在政务信息公开平台及或玉山融媒体进行名单公示，公示时间</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7 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天。公示期内无异议的，予以确认为符合公共租赁住房保障家庭资格。有异议的，城乡建设发展服务中心应当会同相关部门进行复核，并在</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个工作日内将复核结果书面告知申请人。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第十七条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符合公共租赁住房保障条件的对象可根据实际情况，自主选择实物配租或租赁补贴方式。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第五章 实物配租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第十八条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公共租赁住房实物配租实行轮候制度，轮候期限由县城乡建设发展服务中心根据本地区公共租赁住房房源情况确定，并向社会公布。轮候期限一般不超过</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三年，轮候期内以租赁补贴形式予以保障。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第十九条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县城乡建设发展服务中心应按照保障对象申报时间先后确定轮候顺序。同一时间提出申请的，可根据家庭收入和住房状况由低到高排序。条件相同的，采取随机摇号等方法确定轮候顺序。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第二十条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申请人家庭在轮候期间，其住房、收入、财产等情况发生变化，不符合申请条件的，应主动如实向县城乡建设发展服务中心申报，并申请退出轮候。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第二十一条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县城乡建设发展服务中心应当根据房源供应情况和轮候顺序，分期、分批组织申请人参加公开摇号，并向申请人发出书面通知。摇号结果在相关媒体和街道、社区、用人单位等地公布。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第二十二条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公共租赁住房租金，按照套型建筑面积计收。租金标准根据住房租赁市场情况实行动态调整，由县住房和城乡建设局确定后报同级发改部门审批，并向社会公布。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第二十三条</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公共租赁住房租金标准应低于同地段同档次普通商品住房市场租金，一般不高于市场租金的</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70%</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第二十四条</w:t>
      </w:r>
      <w:r>
        <w:rPr>
          <w:rFonts w:hint="default"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政府建设并运营管理的公共租赁住房，应根据保障对象的支付能力实行差别化租金。对城镇特困人员、城镇最低生活保障对象、支出型贫困等低收入家庭，执行廉租住房租金标准。对中等偏下收入住房困难家庭以及新就业无房职工、在城镇稳定就业外来务工人员，执行公共租赁住房租金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第二十五</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条</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城乡建设发展服务中心对已承租的公共租赁住房城镇孤（孤儿）、寡（未领取社保金的孤寡老人）、病（重大疾病患者）、残（一、二级残疾且无生活自理能力）等特困家庭给予租金减免收取。经县城乡建设发展服务中心审核符合租金减免家庭的，报县人民政府盖章备案，并公开公示，公示时间</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7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天。公示期内无异议的，予以确认为符合公共租赁住房租金减免家庭资格，由县城乡建设发展服务中心出具租金减免认定并办理租金减免手续。有异议的，县城乡建设发展服务中心应当会同相关部门进行复核，并在 </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个工作日内将复核结果书面告知申请人。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第二十六条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承租人租住公共租赁住房，应当与县城乡建设发展服务中心或受委托的公共租赁住房管理机构签订书面租赁合同。实物配租合同签订期限一般不得超过三年。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第二十七条</w:t>
      </w:r>
      <w:r>
        <w:rPr>
          <w:rFonts w:hint="default"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租赁期满需要续租的，承租人应当在租赁期满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3 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个月前向县城乡建设发展服务中心提出申请，经审核符合条件的，由县城乡建设发展服务中心或公共租赁住房管理机构和承租人续签合同。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第二十八条</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承租人应在签订合同时一次性交纳一年租金和其他费用并按期缴纳租金和其他费用。逾期未缴纳的，县保障性住房管理办公室应当根据逾期时间可采取下列措施</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（一）要求补缴租金和其他费用并按约定比例收取违约金</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（二）解除合同，责令其退出公共租赁住房</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（三）将违约信息记入个人或单位的住房保障信用档案</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（四）通过司法途径追缴租金、其他费用及违约金，并强制执行收回公共租赁住房。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第二十九条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承租人应当按照合同约定的租赁用途和使用要求合理使用房屋，因使用不当等原因造成承租房屋和设施损坏的，承租人应当负责修复或承担赔偿责任。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第六章 租赁补贴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第三十条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租赁补贴根据保障对象的支付能力和住房困难程度，实行分层级差别化的租赁补贴政策。城镇特困人员、城镇最低生活保障对象、支出型贫困等低收入家庭，发放比例为</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100%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；城镇中等偏下收入住房困难家庭以及新就业无房职工、在城镇稳定就业外来务工人员等新市民发放比例为不低于 </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60%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。根据本地经济发展水平、房地产市场状况、政府财政承受能力及住房保障对象需求等因素，廉租住房补贴标准实行动态管理，定期调整，并向社会公布。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第三十一条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租赁补贴保障面积标准为人均</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平方米，每户最高不超过 </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60 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平方米；单身的居民、职工或城镇稳定就业的外来务工人员为 </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20 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平方米，超出部分由住房保障对象自行承担。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第三十二条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租赁补贴发放最高限额为</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600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元</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户</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月，超过最高标准按 </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600 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元</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户</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月核发，不超过 </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600 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元</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户</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月按实际核算情况发放。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计算公式为：户租赁补贴金额＝（</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平方米</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人均住房所有权建筑面积）</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单位面积补贴标准</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保障人数</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发放比例。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第三十三条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租赁补贴的申请和审核程序按本细则第十七条执行。申请人除提交本细则第十六条所列材料外，须提交房屋租赁合同、租金支付凭证等材料。租赁补贴为当年申请、当年审核，当年发放。租赁补贴自审核合格后当年发放，按季度、半年或年度发放，在每年</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12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月 </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20</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日前完成年度最后一次租赁补贴的核发。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第三十四条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保障性住房管理办公室应按户建立租赁补贴档案，每年对补贴发放家庭的人口、收入、住房、财产等情况进行复核。对不再符合租赁补贴保障条件的家庭，应终止发放租赁补贴。对骗取、套取住房租赁补贴的，要依法依规进行追缴。领取租赁补贴期间获得实物配租的，配租入住后的下一个月起停止发放租赁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第三十五条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县保障性住房管理办公室应做好租赁补贴申请材料的受理、审核工作，提高补贴发放资格</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审核的准确性。县财政部门根据审核结果，及时拨付租赁补贴资金，并对资金使用情况履行监管职责。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第七章 使用与退出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第三十六条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保障对象家庭因就业、婚姻、生育、死亡致人口变化或收入变化，可向县保障性住房管理办公室申请调整共同申请人，重新进行住房保障资格认定，每个申请家庭每年限申请一次。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未成年子女与父母共同租住公共租赁住房后，因子女成年后就业、婚姻等变化致家庭财产、收入情况变化，子女可以申请单独退出公共租赁住房保障范围，原家庭成员可调整保障标准继续居住。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第三十七条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因就业、子女就学等原因，承租人需要调换公共租赁住房，向县保障性住房管理办公室或管理单位提出申请。经同意，承租人之间可以自愿互换所承租的公共租赁住房。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第三十八条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承租人有下列情形之一的，应当退回或腾退公共租赁住房</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（一）以欺骗等不正当手段承租公共租赁住房的；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（二）家庭的收入、财产、住房等情况发生变化，不再符合住房保障条件的</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（三）转租、转借或擅自调换承租的公共租赁住房的</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（四）合同期满，未重新签订续租合同的</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（五）擅自改变承租的公共租赁住房用途的</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（六）在公共租赁住房内从事违法活动的</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（七）租赁期内，承租人已离开或迁出行政区域内，未实际居住公共租赁住房的；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（八）无正当理由连续</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6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个月以上闲置公共租赁住房或累计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6 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个月以上未缴纳租金、物业费等相关费用，经催告仍不缴纳的；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（九）破坏承租住房，拒不恢复原状的或不当使用造成重大损失的</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（十）</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公共租赁住房规章和政策文件规定的其他情形。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第三十九条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承租人应当向县城乡建设发展服务中心如实申报家庭人口、收入、财产和住房变化等情况。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城乡建设发展服务中心会同民政等相关部门定期对保障对象资格进行复核，对不符合保障条件的取消其保障资格，并书面告知当事人。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第四十条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当事人对取消保障资格有异议的，可在书面通知送达后</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个工作日内提出申诉，县城乡建设发展服务中心应当会同民政等相关部门对申诉事项进行复核，并在 </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15 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个工作日内将复核结果书面通知当事人。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当事人对复核决定仍有异议的，可向县人民政府或市住房和城乡建设主管部门申请行政复议，或者依法向人民法院提起行政诉讼。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第四十一条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承租人在租赁合同期满或终止后，不符合租住条件但暂时无法退回或腾退的，可以给予</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3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个月过渡期，租金按同区位、同品质住房市场租金水平计收。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承租人应当腾退公共租赁住房但拒不腾退的，县城乡建设发展服务中心可申请人民法院强制执行并纳入住房保障信用档案。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第八章 运营管理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第四十二条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按照县发改委物价部门公布的租金标准收取租金，统一收取后上缴财政部门。其中政府产权部分的租金，由经济技术开发区、产业园区和企业管理部门统一收取后上缴财政部门。企业经营有困难的，经报县人民政府批准，县发改委物价部门审批，租金标准可在政府公布的租金标准的基础上适当下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各乡镇人民政府（街道办事处）、县直各单位等建设的公共租赁住房，其租金标准由县发改委物价部门根据具体情况确定。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第四十三条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各乡镇人民政府（街道办事处）、县直各单位建设的公共租赁住房申请审核，按照所属原则，实行自行管理，统但一纳入县住房和城乡建设局监管，即投资主体对公共租赁住房申请进行审核，报县住房和城乡建设局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第四十四条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公共租赁住房的管理，应积极推行市场化运行，可引进社会信誉好的物业服务企业提供专业化的物业服务。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第四十五条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物业服务费标准由县城乡建设发展服务中心或公共租赁住房管理机构与物业服务企业根据项目规模、物业服务内容及其服务质量等因素在物业服务合同中明确约定。承租人按照物业服务合同约定按时足额交纳物业服务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第四十六条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承租人退出公共租赁住房时，应当保持房屋和设施完好，并即时结清水费、电费、燃气费、有线电视费等费用。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第四十七条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公共租赁住房及其共用部位、共用设施设备的维修、养护，由县城乡建设发展服务中心或公共租赁住房管理机构负责。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公共租赁住房及其共用部位、共用设施设备的维修养护费用，主要通过配租住房及其配套商业服务设施的租金收入解决，不足部分由地方财政预算安排解决</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政府与企业或其他社会投资主体共建的公共租赁住房及其共用部位、共用设施设备的维修养护费用，由共有产权人按照出资比例分别承担。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第九章 责任与监督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第四十八条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县住房和城乡建设局对全县公共租赁住房的建设、准入、分配、使用、退出、运营管理和租赁补贴发放等工作实施监督检查。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第四十九条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县城乡建设发展服务中心或公共租赁住房管理机构对公共租赁住房的使用情况，可采取以下措施实施监督检查</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（一）询问与核查事项有关的单位和个人，要求其对与核查事项相关情况作出说明、提供相关证明资料</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（二）在至少一名成年家庭成员在场的情况下，进入公共租赁住房检查住房使用情况</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（三）查阅、记录、复制保障对象与住房保障工作相关的资料，了解其家庭成员、家庭收入和财产状况</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（四）对违反住房保障相关政策规定的行为予以制止并责令改正</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（五）法律、法规规定的其他措施。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有关单位和个人应当配合监督检查，如实提供与公共租赁住房有关的资料，不得拒绝检查或者谎报、瞒报。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县城乡建设发展服务中心或公共租赁住房管理机构对在工作中知悉的公民个人信息应当予以保密，但依照有关法律、法规规定应当予以公开的除外。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第五十条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公共租赁住房分配过程应当邀请人大代表、政协委员、公证处及新闻媒体等参与。县住房和城乡建设局、县城乡建设发展服务中心和其他有关部门、公共租赁住房管理机构及其工作人员行使职权，应当接受社会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第五十一条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县城乡建设发展服务中心在公共租赁住房的实物配租和租赁补贴发放过程中，应实行保障政策、审核程序、房源信息、保障对象、分配过程、分配结果、投诉处理等信息公开制度，主动接受社会和群众监督。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第五十二条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县城乡建设发展服务中心应当健全公共租赁住房档案管理制度，按住房保障对象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一户一档</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、住房保障房源</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一套一档</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要求完善纸质档案和电子档案，确保其完整、准确、安全和有效利用。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第五十三条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城乡建设发展服务中心要完善公共租赁住房信息系统建设，实现通过信息系统办理公共租赁住房申请、审核、分配、租赁补贴发放等业务，提升公共租赁住房管理的专业化水平。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第五十四条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县住房和城乡建设局、城乡建设发展服务中心及其他有关部门、公共租赁住房管理机构工作人员在住房保障工作中玩忽职守、徇私舞弊、滥用职权的，由同级纪检监察机关依法依规追究其责任</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第十章 附</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xml:space="preserve"> </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第五十五</w:t>
      </w:r>
      <w:r>
        <w:rPr>
          <w:rFonts w:hint="default"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条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本细则由玉山县住房和城乡建设局负责解释，未尽事宜按国家和省、市有关规定执行。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第五十六条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政策性租赁住房和共有产权住房不适用本细则。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第五十七条</w:t>
      </w:r>
      <w:r>
        <w:rPr>
          <w:rFonts w:hint="default" w:ascii="Times New Roman" w:hAnsi="Times New Roman" w:eastAsia="微软雅黑" w:cs="Times New Roman"/>
          <w:i w:val="0"/>
          <w:iCs w:val="0"/>
          <w:caps w:val="0"/>
          <w:color w:val="333333"/>
          <w:spacing w:val="0"/>
          <w:kern w:val="0"/>
          <w:sz w:val="32"/>
          <w:szCs w:val="32"/>
          <w:bdr w:val="none" w:color="auto" w:sz="0" w:space="0"/>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本细则自</w:t>
      </w: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2021</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年</w:t>
      </w: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3</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月</w:t>
      </w:r>
      <w:r>
        <w:rPr>
          <w:rFonts w:hint="default" w:ascii="Times New Roman" w:hAnsi="Times New Roman" w:eastAsia="仿宋_GB2312" w:cs="Times New Roman"/>
          <w:i w:val="0"/>
          <w:iCs w:val="0"/>
          <w:caps w:val="0"/>
          <w:color w:val="333333"/>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日起施行。若本细则与之前颁布的公共租赁住房有冲突的，参照本细则执行，如有未尽事宜的，可参照之前规定。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892355"/>
    <w:rsid w:val="40D1566A"/>
    <w:rsid w:val="67C774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啦啦啦</cp:lastModifiedBy>
  <dcterms:modified xsi:type="dcterms:W3CDTF">2021-12-15T07:21:52Z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C6F15688508B460BBCDCF0B7DDAE6EC0</vt:lpwstr>
  </property>
</Properties>
</file>