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0F39EA6">
      <w:pPr>
        <w:pStyle w:val="3"/>
        <w:bidi w:val="0"/>
        <w:jc w:val="center"/>
        <w:rPr>
          <w:rFonts w:hint="default"/>
          <w:lang w:val="en-US" w:eastAsia="zh-CN"/>
        </w:rPr>
      </w:pPr>
      <w:r>
        <w:rPr>
          <w:rFonts w:hint="eastAsia"/>
          <w:lang w:val="en-US" w:eastAsia="zh-CN"/>
        </w:rPr>
        <w:t>县委第二巡察组巡察县住房和城乡建设局党组动员会议召开</w:t>
      </w:r>
    </w:p>
    <w:p w14:paraId="37AF6F85">
      <w:pPr>
        <w:spacing w:after="0" w:line="600" w:lineRule="exact"/>
        <w:ind w:firstLine="720" w:firstLineChars="200"/>
        <w:jc w:val="both"/>
        <w:rPr>
          <w:rFonts w:hint="eastAsia" w:ascii="仿宋" w:hAnsi="仿宋" w:eastAsia="仿宋" w:cs="仿宋"/>
          <w:sz w:val="36"/>
          <w:szCs w:val="36"/>
          <w:shd w:val="clear" w:color="auto" w:fill="FFFFFF"/>
          <w:lang w:eastAsia="zh-CN"/>
        </w:rPr>
      </w:pPr>
      <w:r>
        <w:rPr>
          <w:rFonts w:hint="eastAsia" w:ascii="仿宋" w:hAnsi="仿宋" w:eastAsia="仿宋" w:cs="仿宋"/>
          <w:sz w:val="36"/>
          <w:szCs w:val="36"/>
          <w:shd w:val="clear" w:color="auto" w:fill="FFFFFF"/>
        </w:rPr>
        <w:t>根据</w:t>
      </w:r>
      <w:r>
        <w:rPr>
          <w:rFonts w:hint="eastAsia" w:ascii="仿宋" w:hAnsi="仿宋" w:eastAsia="仿宋" w:cs="仿宋"/>
          <w:sz w:val="36"/>
          <w:szCs w:val="36"/>
          <w:shd w:val="clear" w:color="auto" w:fill="FFFFFF"/>
          <w:lang w:eastAsia="zh-CN"/>
        </w:rPr>
        <w:t>县</w:t>
      </w:r>
      <w:r>
        <w:rPr>
          <w:rFonts w:hint="eastAsia" w:ascii="仿宋" w:hAnsi="仿宋" w:eastAsia="仿宋" w:cs="仿宋"/>
          <w:sz w:val="36"/>
          <w:szCs w:val="36"/>
          <w:shd w:val="clear" w:color="auto" w:fill="FFFFFF"/>
        </w:rPr>
        <w:t>委统一部署，</w:t>
      </w:r>
      <w:r>
        <w:rPr>
          <w:rFonts w:hint="eastAsia" w:ascii="仿宋" w:hAnsi="仿宋" w:eastAsia="仿宋" w:cs="仿宋"/>
          <w:sz w:val="36"/>
          <w:szCs w:val="36"/>
          <w:shd w:val="clear" w:color="auto" w:fill="FFFFFF"/>
          <w:lang w:val="en-US" w:eastAsia="zh-CN"/>
        </w:rPr>
        <w:t>9</w:t>
      </w:r>
      <w:r>
        <w:rPr>
          <w:rFonts w:hint="eastAsia" w:ascii="仿宋" w:hAnsi="仿宋" w:eastAsia="仿宋" w:cs="仿宋"/>
          <w:sz w:val="36"/>
          <w:szCs w:val="36"/>
          <w:shd w:val="clear" w:color="auto" w:fill="FFFFFF"/>
        </w:rPr>
        <w:t>月</w:t>
      </w:r>
      <w:r>
        <w:rPr>
          <w:rFonts w:hint="eastAsia" w:ascii="仿宋" w:hAnsi="仿宋" w:eastAsia="仿宋" w:cs="仿宋"/>
          <w:sz w:val="36"/>
          <w:szCs w:val="36"/>
          <w:shd w:val="clear" w:color="auto" w:fill="FFFFFF"/>
          <w:lang w:val="en-US" w:eastAsia="zh-CN"/>
        </w:rPr>
        <w:t>19</w:t>
      </w:r>
      <w:r>
        <w:rPr>
          <w:rFonts w:hint="eastAsia" w:ascii="仿宋" w:hAnsi="仿宋" w:eastAsia="仿宋" w:cs="仿宋"/>
          <w:sz w:val="36"/>
          <w:szCs w:val="36"/>
          <w:shd w:val="clear" w:color="auto" w:fill="FFFFFF"/>
        </w:rPr>
        <w:t>日，</w:t>
      </w:r>
      <w:r>
        <w:rPr>
          <w:rFonts w:hint="eastAsia" w:ascii="仿宋" w:hAnsi="仿宋" w:eastAsia="仿宋" w:cs="仿宋"/>
          <w:sz w:val="36"/>
          <w:szCs w:val="36"/>
          <w:shd w:val="clear" w:color="auto" w:fill="FFFFFF"/>
          <w:lang w:eastAsia="zh-CN"/>
        </w:rPr>
        <w:t>县</w:t>
      </w:r>
      <w:r>
        <w:rPr>
          <w:rFonts w:hint="eastAsia" w:ascii="仿宋" w:hAnsi="仿宋" w:eastAsia="仿宋" w:cs="仿宋"/>
          <w:sz w:val="36"/>
          <w:szCs w:val="36"/>
          <w:shd w:val="clear" w:color="auto" w:fill="FFFFFF"/>
        </w:rPr>
        <w:t>委第</w:t>
      </w:r>
      <w:r>
        <w:rPr>
          <w:rFonts w:hint="eastAsia" w:ascii="仿宋" w:hAnsi="仿宋" w:eastAsia="仿宋" w:cs="仿宋"/>
          <w:sz w:val="36"/>
          <w:szCs w:val="36"/>
          <w:shd w:val="clear" w:color="auto" w:fill="FFFFFF"/>
          <w:lang w:val="en-US" w:eastAsia="zh-CN"/>
        </w:rPr>
        <w:t>二</w:t>
      </w:r>
      <w:r>
        <w:rPr>
          <w:rFonts w:hint="eastAsia" w:ascii="仿宋" w:hAnsi="仿宋" w:eastAsia="仿宋" w:cs="仿宋"/>
          <w:sz w:val="36"/>
          <w:szCs w:val="36"/>
          <w:shd w:val="clear" w:color="auto" w:fill="FFFFFF"/>
        </w:rPr>
        <w:t>巡察组巡察</w:t>
      </w:r>
      <w:r>
        <w:rPr>
          <w:rFonts w:hint="eastAsia" w:ascii="仿宋" w:hAnsi="仿宋" w:eastAsia="仿宋" w:cs="仿宋"/>
          <w:sz w:val="36"/>
          <w:szCs w:val="36"/>
          <w:u w:val="none"/>
          <w:shd w:val="clear" w:color="auto" w:fill="FFFFFF"/>
          <w:lang w:val="en-US" w:eastAsia="zh-CN"/>
        </w:rPr>
        <w:t>县住房和城乡建设局</w:t>
      </w:r>
      <w:r>
        <w:rPr>
          <w:rFonts w:hint="eastAsia" w:ascii="仿宋" w:hAnsi="仿宋" w:eastAsia="仿宋" w:cs="仿宋"/>
          <w:sz w:val="36"/>
          <w:szCs w:val="36"/>
          <w:u w:val="none"/>
          <w:shd w:val="clear" w:color="auto" w:fill="FFFFFF"/>
        </w:rPr>
        <w:t>党组</w:t>
      </w:r>
      <w:r>
        <w:rPr>
          <w:rFonts w:hint="eastAsia" w:ascii="仿宋" w:hAnsi="仿宋" w:eastAsia="仿宋" w:cs="仿宋"/>
          <w:sz w:val="36"/>
          <w:szCs w:val="36"/>
          <w:shd w:val="clear" w:color="auto" w:fill="FFFFFF"/>
        </w:rPr>
        <w:t>工作动员会召开。会前，</w:t>
      </w:r>
      <w:r>
        <w:rPr>
          <w:rFonts w:hint="eastAsia" w:ascii="仿宋" w:hAnsi="仿宋" w:eastAsia="仿宋" w:cs="仿宋"/>
          <w:sz w:val="36"/>
          <w:szCs w:val="36"/>
          <w:shd w:val="clear" w:color="auto" w:fill="FFFFFF"/>
          <w:lang w:eastAsia="zh-CN"/>
        </w:rPr>
        <w:t>县</w:t>
      </w:r>
      <w:r>
        <w:rPr>
          <w:rFonts w:hint="eastAsia" w:ascii="仿宋" w:hAnsi="仿宋" w:eastAsia="仿宋" w:cs="仿宋"/>
          <w:sz w:val="36"/>
          <w:szCs w:val="36"/>
          <w:shd w:val="clear" w:color="auto" w:fill="FFFFFF"/>
        </w:rPr>
        <w:t>委第</w:t>
      </w:r>
      <w:r>
        <w:rPr>
          <w:rFonts w:hint="eastAsia" w:ascii="仿宋" w:hAnsi="仿宋" w:eastAsia="仿宋" w:cs="仿宋"/>
          <w:sz w:val="36"/>
          <w:szCs w:val="36"/>
          <w:shd w:val="clear" w:color="auto" w:fill="FFFFFF"/>
          <w:lang w:val="en-US" w:eastAsia="zh-CN"/>
        </w:rPr>
        <w:t>二</w:t>
      </w:r>
      <w:r>
        <w:rPr>
          <w:rFonts w:hint="eastAsia" w:ascii="仿宋" w:hAnsi="仿宋" w:eastAsia="仿宋" w:cs="仿宋"/>
          <w:sz w:val="36"/>
          <w:szCs w:val="36"/>
          <w:shd w:val="clear" w:color="auto" w:fill="FFFFFF"/>
        </w:rPr>
        <w:t>巡察组组长</w:t>
      </w:r>
      <w:r>
        <w:rPr>
          <w:rFonts w:hint="eastAsia" w:ascii="仿宋" w:hAnsi="仿宋" w:eastAsia="仿宋" w:cs="仿宋"/>
          <w:sz w:val="36"/>
          <w:szCs w:val="36"/>
          <w:shd w:val="clear" w:color="auto" w:fill="FFFFFF"/>
          <w:lang w:val="en-US" w:eastAsia="zh-CN"/>
        </w:rPr>
        <w:t>周玲</w:t>
      </w:r>
      <w:r>
        <w:rPr>
          <w:rFonts w:hint="eastAsia" w:ascii="仿宋" w:hAnsi="仿宋" w:eastAsia="仿宋" w:cs="仿宋"/>
          <w:sz w:val="36"/>
          <w:szCs w:val="36"/>
          <w:shd w:val="clear" w:color="auto" w:fill="FFFFFF"/>
        </w:rPr>
        <w:t>主持召开与</w:t>
      </w:r>
      <w:r>
        <w:rPr>
          <w:rFonts w:hint="eastAsia" w:ascii="仿宋" w:hAnsi="仿宋" w:eastAsia="仿宋" w:cs="仿宋"/>
          <w:sz w:val="36"/>
          <w:szCs w:val="36"/>
          <w:shd w:val="clear" w:color="auto" w:fill="FFFFFF"/>
          <w:lang w:val="en-US" w:eastAsia="zh-CN"/>
        </w:rPr>
        <w:t>县</w:t>
      </w:r>
      <w:r>
        <w:rPr>
          <w:rFonts w:hint="eastAsia" w:ascii="仿宋" w:hAnsi="仿宋" w:eastAsia="仿宋" w:cs="仿宋"/>
          <w:sz w:val="36"/>
          <w:szCs w:val="36"/>
          <w:u w:val="none"/>
          <w:shd w:val="clear" w:color="auto" w:fill="FFFFFF"/>
          <w:lang w:val="en-US" w:eastAsia="zh-CN"/>
        </w:rPr>
        <w:t>住房和城乡建设局</w:t>
      </w:r>
      <w:r>
        <w:rPr>
          <w:rFonts w:hint="eastAsia" w:ascii="仿宋" w:hAnsi="仿宋" w:eastAsia="仿宋" w:cs="仿宋"/>
          <w:sz w:val="36"/>
          <w:szCs w:val="36"/>
          <w:u w:val="none"/>
          <w:shd w:val="clear" w:color="auto" w:fill="FFFFFF"/>
        </w:rPr>
        <w:t>党组</w:t>
      </w:r>
      <w:r>
        <w:rPr>
          <w:rFonts w:hint="eastAsia" w:ascii="仿宋" w:hAnsi="仿宋" w:eastAsia="仿宋" w:cs="仿宋"/>
          <w:sz w:val="36"/>
          <w:szCs w:val="36"/>
          <w:u w:val="none"/>
          <w:shd w:val="clear" w:color="auto" w:fill="FFFFFF"/>
          <w:lang w:val="en-US" w:eastAsia="zh-CN"/>
        </w:rPr>
        <w:t>书记、局长乐训满</w:t>
      </w:r>
      <w:r>
        <w:rPr>
          <w:rFonts w:hint="eastAsia" w:ascii="仿宋" w:hAnsi="仿宋" w:eastAsia="仿宋" w:cs="仿宋"/>
          <w:sz w:val="36"/>
          <w:szCs w:val="36"/>
          <w:shd w:val="clear" w:color="auto" w:fill="FFFFFF"/>
        </w:rPr>
        <w:t>的见面沟通会，通报了巡察任务、工作安排。会上，</w:t>
      </w:r>
      <w:r>
        <w:rPr>
          <w:rFonts w:hint="eastAsia" w:ascii="仿宋" w:hAnsi="仿宋" w:eastAsia="仿宋" w:cs="仿宋"/>
          <w:sz w:val="36"/>
          <w:szCs w:val="36"/>
          <w:shd w:val="clear" w:color="auto" w:fill="FFFFFF"/>
          <w:lang w:eastAsia="zh-CN"/>
        </w:rPr>
        <w:t>县</w:t>
      </w:r>
      <w:r>
        <w:rPr>
          <w:rFonts w:hint="eastAsia" w:ascii="仿宋" w:hAnsi="仿宋" w:eastAsia="仿宋" w:cs="仿宋"/>
          <w:sz w:val="36"/>
          <w:szCs w:val="36"/>
          <w:shd w:val="clear" w:color="auto" w:fill="FFFFFF"/>
        </w:rPr>
        <w:t>委第</w:t>
      </w:r>
      <w:r>
        <w:rPr>
          <w:rFonts w:hint="eastAsia" w:ascii="仿宋" w:hAnsi="仿宋" w:eastAsia="仿宋" w:cs="仿宋"/>
          <w:sz w:val="36"/>
          <w:szCs w:val="36"/>
          <w:shd w:val="clear" w:color="auto" w:fill="FFFFFF"/>
          <w:lang w:val="en-US" w:eastAsia="zh-CN"/>
        </w:rPr>
        <w:t>二</w:t>
      </w:r>
      <w:r>
        <w:rPr>
          <w:rFonts w:hint="eastAsia" w:ascii="仿宋" w:hAnsi="仿宋" w:eastAsia="仿宋" w:cs="仿宋"/>
          <w:sz w:val="36"/>
          <w:szCs w:val="36"/>
          <w:shd w:val="clear" w:color="auto" w:fill="FFFFFF"/>
        </w:rPr>
        <w:t>巡察组副组长</w:t>
      </w:r>
      <w:r>
        <w:rPr>
          <w:rFonts w:hint="eastAsia" w:ascii="仿宋" w:hAnsi="仿宋" w:eastAsia="仿宋" w:cs="仿宋"/>
          <w:sz w:val="36"/>
          <w:szCs w:val="36"/>
          <w:shd w:val="clear" w:color="auto" w:fill="FFFFFF"/>
          <w:lang w:val="en-US" w:eastAsia="zh-CN"/>
        </w:rPr>
        <w:t>姚隆辉</w:t>
      </w:r>
      <w:r>
        <w:rPr>
          <w:rFonts w:hint="eastAsia" w:ascii="仿宋" w:hAnsi="仿宋" w:eastAsia="仿宋" w:cs="仿宋"/>
          <w:sz w:val="36"/>
          <w:szCs w:val="36"/>
          <w:shd w:val="clear" w:color="auto" w:fill="FFFFFF"/>
        </w:rPr>
        <w:t>传达了</w:t>
      </w:r>
      <w:r>
        <w:rPr>
          <w:rFonts w:hint="eastAsia" w:ascii="仿宋" w:hAnsi="仿宋" w:eastAsia="仿宋" w:cs="仿宋"/>
          <w:sz w:val="36"/>
          <w:szCs w:val="36"/>
          <w:shd w:val="clear" w:color="auto" w:fill="FFFFFF"/>
          <w:lang w:eastAsia="zh-CN"/>
        </w:rPr>
        <w:t>十四届县</w:t>
      </w:r>
      <w:r>
        <w:rPr>
          <w:rFonts w:hint="eastAsia" w:ascii="仿宋" w:hAnsi="仿宋" w:eastAsia="仿宋" w:cs="仿宋"/>
          <w:sz w:val="36"/>
          <w:szCs w:val="36"/>
          <w:shd w:val="clear" w:color="auto" w:fill="FFFFFF"/>
        </w:rPr>
        <w:t>委第</w:t>
      </w:r>
      <w:r>
        <w:rPr>
          <w:rFonts w:hint="eastAsia" w:ascii="仿宋" w:hAnsi="仿宋" w:eastAsia="仿宋" w:cs="仿宋"/>
          <w:sz w:val="36"/>
          <w:szCs w:val="36"/>
          <w:shd w:val="clear" w:color="auto" w:fill="FFFFFF"/>
          <w:lang w:eastAsia="zh-CN"/>
        </w:rPr>
        <w:t>九</w:t>
      </w:r>
      <w:r>
        <w:rPr>
          <w:rFonts w:hint="eastAsia" w:ascii="仿宋" w:hAnsi="仿宋" w:eastAsia="仿宋" w:cs="仿宋"/>
          <w:sz w:val="36"/>
          <w:szCs w:val="36"/>
          <w:shd w:val="clear" w:color="auto" w:fill="FFFFFF"/>
        </w:rPr>
        <w:t>轮巡察动员部署会精神。</w:t>
      </w:r>
      <w:r>
        <w:rPr>
          <w:rFonts w:hint="eastAsia" w:ascii="仿宋" w:hAnsi="仿宋" w:eastAsia="仿宋" w:cs="仿宋"/>
          <w:sz w:val="36"/>
          <w:szCs w:val="36"/>
          <w:u w:val="none"/>
          <w:shd w:val="clear" w:color="auto" w:fill="FFFFFF"/>
          <w:lang w:val="en-US" w:eastAsia="zh-CN"/>
        </w:rPr>
        <w:t>周玲</w:t>
      </w:r>
      <w:r>
        <w:rPr>
          <w:rFonts w:hint="eastAsia" w:ascii="仿宋" w:hAnsi="仿宋" w:eastAsia="仿宋" w:cs="仿宋"/>
          <w:sz w:val="36"/>
          <w:szCs w:val="36"/>
          <w:shd w:val="clear" w:color="auto" w:fill="FFFFFF"/>
        </w:rPr>
        <w:t>作了动员讲话</w:t>
      </w:r>
      <w:r>
        <w:rPr>
          <w:rFonts w:hint="eastAsia" w:ascii="仿宋" w:hAnsi="仿宋" w:eastAsia="仿宋" w:cs="仿宋"/>
          <w:sz w:val="36"/>
          <w:szCs w:val="36"/>
          <w:shd w:val="clear" w:color="auto" w:fill="FFFFFF"/>
          <w:lang w:eastAsia="zh-CN"/>
        </w:rPr>
        <w:t>，</w:t>
      </w:r>
      <w:r>
        <w:rPr>
          <w:rFonts w:hint="eastAsia" w:ascii="仿宋" w:hAnsi="仿宋" w:eastAsia="仿宋" w:cs="仿宋"/>
          <w:sz w:val="36"/>
          <w:szCs w:val="36"/>
          <w:shd w:val="clear" w:color="auto" w:fill="FFFFFF"/>
          <w:lang w:val="en-US" w:eastAsia="zh-CN"/>
        </w:rPr>
        <w:t>乐训满</w:t>
      </w:r>
      <w:r>
        <w:rPr>
          <w:rFonts w:hint="eastAsia" w:ascii="仿宋" w:hAnsi="仿宋" w:eastAsia="仿宋" w:cs="仿宋"/>
          <w:sz w:val="36"/>
          <w:szCs w:val="36"/>
          <w:shd w:val="clear" w:color="auto" w:fill="FFFFFF"/>
        </w:rPr>
        <w:t>主持会议并作表态</w:t>
      </w:r>
      <w:r>
        <w:rPr>
          <w:rFonts w:hint="eastAsia" w:ascii="仿宋" w:hAnsi="仿宋" w:eastAsia="仿宋" w:cs="仿宋"/>
          <w:sz w:val="36"/>
          <w:szCs w:val="36"/>
          <w:shd w:val="clear" w:color="auto" w:fill="FFFFFF"/>
          <w:lang w:val="en-US" w:eastAsia="zh-CN"/>
        </w:rPr>
        <w:t>发言</w:t>
      </w:r>
      <w:r>
        <w:rPr>
          <w:rFonts w:hint="eastAsia" w:ascii="仿宋" w:hAnsi="仿宋" w:eastAsia="仿宋" w:cs="仿宋"/>
          <w:sz w:val="36"/>
          <w:szCs w:val="36"/>
          <w:shd w:val="clear" w:color="auto" w:fill="FFFFFF"/>
          <w:lang w:eastAsia="zh-CN"/>
        </w:rPr>
        <w:t>。</w:t>
      </w:r>
    </w:p>
    <w:p w14:paraId="5F36233A">
      <w:pPr>
        <w:spacing w:after="0" w:line="600" w:lineRule="exact"/>
        <w:ind w:firstLine="720" w:firstLineChars="200"/>
        <w:jc w:val="both"/>
        <w:rPr>
          <w:rFonts w:hint="eastAsia" w:ascii="仿宋" w:hAnsi="仿宋" w:eastAsia="仿宋" w:cs="仿宋"/>
          <w:sz w:val="36"/>
          <w:szCs w:val="36"/>
          <w:lang w:val="en-US" w:eastAsia="zh-CN"/>
        </w:rPr>
      </w:pPr>
      <w:r>
        <w:rPr>
          <w:rFonts w:hint="eastAsia" w:ascii="仿宋" w:hAnsi="仿宋" w:eastAsia="仿宋" w:cs="仿宋"/>
          <w:sz w:val="36"/>
          <w:szCs w:val="36"/>
          <w:lang w:val="en-US" w:eastAsia="zh-CN"/>
        </w:rPr>
        <w:t>县委第二巡察组全体工作人员、县住房和城乡建设局全体干部职工以及县违法占地和违法建设防控中心全体干部职工参加本次动员大会。</w:t>
      </w:r>
    </w:p>
    <w:p w14:paraId="36A88986">
      <w:pPr>
        <w:ind w:firstLine="720" w:firstLineChars="200"/>
        <w:jc w:val="both"/>
        <w:rPr>
          <w:rFonts w:hint="eastAsia" w:ascii="仿宋" w:hAnsi="仿宋" w:eastAsia="仿宋" w:cs="仿宋"/>
          <w:sz w:val="36"/>
          <w:szCs w:val="36"/>
          <w:lang w:val="en-US" w:eastAsia="zh-CN"/>
        </w:rPr>
      </w:pPr>
      <w:r>
        <w:rPr>
          <w:rFonts w:hint="eastAsia" w:ascii="仿宋" w:hAnsi="仿宋" w:eastAsia="仿宋" w:cs="仿宋"/>
          <w:sz w:val="36"/>
          <w:szCs w:val="36"/>
          <w:lang w:val="en-US" w:eastAsia="zh-CN"/>
        </w:rPr>
        <w:drawing>
          <wp:inline distT="0" distB="0" distL="114300" distR="114300">
            <wp:extent cx="4595495" cy="2584450"/>
            <wp:effectExtent l="0" t="0" r="14605" b="6350"/>
            <wp:docPr id="1" name="图片 1" descr="28a515077e53f3193d7fbff654c528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28a515077e53f3193d7fbff654c52899"/>
                    <pic:cNvPicPr>
                      <a:picLocks noChangeAspect="1"/>
                    </pic:cNvPicPr>
                  </pic:nvPicPr>
                  <pic:blipFill>
                    <a:blip r:embed="rId4"/>
                    <a:stretch>
                      <a:fillRect/>
                    </a:stretch>
                  </pic:blipFill>
                  <pic:spPr>
                    <a:xfrm>
                      <a:off x="0" y="0"/>
                      <a:ext cx="4595495" cy="2584450"/>
                    </a:xfrm>
                    <a:prstGeom prst="rect">
                      <a:avLst/>
                    </a:prstGeom>
                  </pic:spPr>
                </pic:pic>
              </a:graphicData>
            </a:graphic>
          </wp:inline>
        </w:drawing>
      </w:r>
    </w:p>
    <w:p w14:paraId="79F8283B">
      <w:pPr>
        <w:ind w:firstLine="720" w:firstLineChars="200"/>
        <w:jc w:val="both"/>
        <w:rPr>
          <w:rFonts w:hint="eastAsia" w:ascii="仿宋" w:hAnsi="仿宋" w:eastAsia="仿宋" w:cs="仿宋"/>
          <w:sz w:val="36"/>
          <w:szCs w:val="36"/>
          <w:lang w:val="en-US" w:eastAsia="zh-CN"/>
        </w:rPr>
      </w:pPr>
    </w:p>
    <w:p w14:paraId="6EF94FED">
      <w:pPr>
        <w:ind w:firstLine="720" w:firstLineChars="200"/>
        <w:jc w:val="both"/>
        <w:rPr>
          <w:rFonts w:hint="eastAsia" w:ascii="仿宋" w:hAnsi="仿宋" w:eastAsia="仿宋" w:cs="仿宋"/>
          <w:sz w:val="36"/>
          <w:szCs w:val="36"/>
          <w:lang w:val="en-US" w:eastAsia="zh-CN"/>
        </w:rPr>
      </w:pPr>
      <w:r>
        <w:rPr>
          <w:rFonts w:hint="eastAsia" w:ascii="仿宋" w:hAnsi="仿宋" w:eastAsia="仿宋" w:cs="仿宋"/>
          <w:sz w:val="36"/>
          <w:szCs w:val="36"/>
          <w:lang w:val="en-US" w:eastAsia="zh-CN"/>
        </w:rPr>
        <w:drawing>
          <wp:inline distT="0" distB="0" distL="114300" distR="114300">
            <wp:extent cx="4601210" cy="2587625"/>
            <wp:effectExtent l="0" t="0" r="8890" b="3175"/>
            <wp:docPr id="2" name="图片 2" descr="065d77bce4f801fb02fa2cc7aae23f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065d77bce4f801fb02fa2cc7aae23f04"/>
                    <pic:cNvPicPr>
                      <a:picLocks noChangeAspect="1"/>
                    </pic:cNvPicPr>
                  </pic:nvPicPr>
                  <pic:blipFill>
                    <a:blip r:embed="rId5"/>
                    <a:stretch>
                      <a:fillRect/>
                    </a:stretch>
                  </pic:blipFill>
                  <pic:spPr>
                    <a:xfrm>
                      <a:off x="0" y="0"/>
                      <a:ext cx="4601210" cy="2587625"/>
                    </a:xfrm>
                    <a:prstGeom prst="rect">
                      <a:avLst/>
                    </a:prstGeom>
                  </pic:spPr>
                </pic:pic>
              </a:graphicData>
            </a:graphic>
          </wp:inline>
        </w:drawing>
      </w:r>
    </w:p>
    <w:p w14:paraId="743F3D9D">
      <w:pPr>
        <w:ind w:firstLine="720" w:firstLineChars="200"/>
        <w:jc w:val="both"/>
        <w:rPr>
          <w:rFonts w:hint="eastAsia" w:ascii="仿宋" w:hAnsi="仿宋" w:eastAsia="仿宋" w:cs="仿宋"/>
          <w:sz w:val="36"/>
          <w:szCs w:val="36"/>
          <w:lang w:val="en-US" w:eastAsia="zh-CN"/>
        </w:rPr>
      </w:pPr>
      <w:r>
        <w:rPr>
          <w:rFonts w:hint="eastAsia" w:ascii="仿宋" w:hAnsi="仿宋" w:eastAsia="仿宋" w:cs="仿宋"/>
          <w:sz w:val="36"/>
          <w:szCs w:val="36"/>
          <w:lang w:val="en-US" w:eastAsia="zh-CN"/>
        </w:rPr>
        <w:t>周玲强调，巡察是巡视工作的重要组成部分，是推动全面从严治党向基层延伸的重要制度安排。县委巡察组将坚持以习近平新时代中国特色社会主义思想为指导，认真学习贯彻新修订的《中国共产党巡视工作条例》，坚持政治巡察定位，紧盯权力和责任，紧盯“一把手”和领导班子，准确把握监督重点。县住建局党组要充分认识这次巡察的重大意义，提高政治站位，强化政治担当，树牢“四个意识”，坚定“四个自信”，做到“两个维护”，切实把思想和行动统一到中央和省委、市委、县委工作部署要求上来，认真履行职责使命，充分发挥党的全面领导作用，共同完成好县委交给我们的政治任务，推动党的二十大和二十届二中、三中全会精神落到实处，推动经济社会高质量发展。</w:t>
      </w:r>
    </w:p>
    <w:p w14:paraId="1DEDBC11">
      <w:pPr>
        <w:ind w:firstLine="720" w:firstLineChars="200"/>
        <w:jc w:val="both"/>
        <w:rPr>
          <w:rFonts w:hint="eastAsia" w:ascii="仿宋" w:hAnsi="仿宋" w:eastAsia="仿宋" w:cs="仿宋"/>
          <w:sz w:val="36"/>
          <w:szCs w:val="36"/>
          <w:lang w:val="en-US" w:eastAsia="zh-CN"/>
        </w:rPr>
      </w:pPr>
      <w:r>
        <w:rPr>
          <w:rFonts w:hint="eastAsia" w:ascii="仿宋" w:hAnsi="仿宋" w:eastAsia="仿宋" w:cs="仿宋"/>
          <w:sz w:val="36"/>
          <w:szCs w:val="36"/>
          <w:lang w:val="en-US" w:eastAsia="zh-CN"/>
        </w:rPr>
        <w:t>周玲指出，县委巡察组将对照习近平新时代中国特色社会主义思想，深入贯彻党中央关于巡视工作的决策部署和省委、市委、县委有关要求，重点围绕“四个聚焦”。</w:t>
      </w:r>
    </w:p>
    <w:p w14:paraId="0B82C0BB">
      <w:pPr>
        <w:ind w:firstLine="723" w:firstLineChars="200"/>
        <w:jc w:val="both"/>
        <w:rPr>
          <w:rFonts w:hint="eastAsia" w:ascii="仿宋" w:hAnsi="仿宋" w:eastAsia="仿宋" w:cs="仿宋"/>
          <w:sz w:val="36"/>
          <w:szCs w:val="36"/>
          <w:lang w:val="en-US" w:eastAsia="zh-CN"/>
        </w:rPr>
      </w:pPr>
      <w:r>
        <w:rPr>
          <w:rFonts w:hint="eastAsia" w:ascii="仿宋" w:hAnsi="仿宋" w:eastAsia="仿宋" w:cs="仿宋"/>
          <w:b/>
          <w:bCs/>
          <w:sz w:val="36"/>
          <w:szCs w:val="36"/>
          <w:lang w:val="en-US" w:eastAsia="zh-CN"/>
        </w:rPr>
        <w:t>一是</w:t>
      </w:r>
      <w:r>
        <w:rPr>
          <w:rFonts w:hint="eastAsia" w:ascii="仿宋" w:hAnsi="仿宋" w:eastAsia="仿宋" w:cs="仿宋"/>
          <w:b w:val="0"/>
          <w:bCs w:val="0"/>
          <w:sz w:val="36"/>
          <w:szCs w:val="36"/>
          <w:lang w:val="en-US" w:eastAsia="zh-CN"/>
        </w:rPr>
        <w:t>聚焦政策部署落实，以党的二十大等精神为指引，紧盯重大城建、功能品质提升、房地产、住建稳增产及民生实事，强化监督推动政策落地，确保各级决策在住建系统见效。</w:t>
      </w:r>
      <w:r>
        <w:rPr>
          <w:rFonts w:hint="eastAsia" w:ascii="仿宋" w:hAnsi="仿宋" w:eastAsia="仿宋" w:cs="仿宋"/>
          <w:b/>
          <w:bCs/>
          <w:sz w:val="36"/>
          <w:szCs w:val="36"/>
          <w:lang w:val="en-US" w:eastAsia="zh-CN"/>
        </w:rPr>
        <w:t>二是</w:t>
      </w:r>
      <w:r>
        <w:rPr>
          <w:rFonts w:hint="eastAsia" w:ascii="仿宋" w:hAnsi="仿宋" w:eastAsia="仿宋" w:cs="仿宋"/>
          <w:b w:val="0"/>
          <w:bCs w:val="0"/>
          <w:sz w:val="36"/>
          <w:szCs w:val="36"/>
          <w:lang w:val="en-US" w:eastAsia="zh-CN"/>
        </w:rPr>
        <w:t>聚焦全面从严治党责任，围绕房建市政领域监管，严查领导干部插手招投标、执法不规范、民生资金挪用、违规消费等问题，压实全面从严治党 “两个责任”。</w:t>
      </w:r>
      <w:r>
        <w:rPr>
          <w:rFonts w:hint="eastAsia" w:ascii="仿宋" w:hAnsi="仿宋" w:eastAsia="仿宋" w:cs="仿宋"/>
          <w:b/>
          <w:bCs/>
          <w:sz w:val="36"/>
          <w:szCs w:val="36"/>
          <w:lang w:val="en-US" w:eastAsia="zh-CN"/>
        </w:rPr>
        <w:t>三是</w:t>
      </w:r>
      <w:r>
        <w:rPr>
          <w:rFonts w:hint="eastAsia" w:ascii="仿宋" w:hAnsi="仿宋" w:eastAsia="仿宋" w:cs="仿宋"/>
          <w:b w:val="0"/>
          <w:bCs w:val="0"/>
          <w:sz w:val="36"/>
          <w:szCs w:val="36"/>
          <w:lang w:val="en-US" w:eastAsia="zh-CN"/>
        </w:rPr>
        <w:t>聚焦干部队伍建设，监督基层党组织 “关键少数” 与干部队伍，开展 “一把手” 及班子成员政治体检，紧盯选人用人关键环节，</w:t>
      </w:r>
      <w:bookmarkStart w:id="0" w:name="_GoBack"/>
      <w:bookmarkEnd w:id="0"/>
      <w:r>
        <w:rPr>
          <w:rFonts w:hint="eastAsia" w:ascii="仿宋" w:hAnsi="仿宋" w:eastAsia="仿宋" w:cs="仿宋"/>
          <w:b w:val="0"/>
          <w:bCs w:val="0"/>
          <w:sz w:val="36"/>
          <w:szCs w:val="36"/>
          <w:lang w:val="en-US" w:eastAsia="zh-CN"/>
        </w:rPr>
        <w:t>推动党组织变强、干部队伍提质。</w:t>
      </w:r>
      <w:r>
        <w:rPr>
          <w:rFonts w:hint="eastAsia" w:ascii="仿宋" w:hAnsi="仿宋" w:eastAsia="仿宋" w:cs="仿宋"/>
          <w:b/>
          <w:bCs/>
          <w:sz w:val="36"/>
          <w:szCs w:val="36"/>
          <w:lang w:val="en-US" w:eastAsia="zh-CN"/>
        </w:rPr>
        <w:t>四是</w:t>
      </w:r>
      <w:r>
        <w:rPr>
          <w:rFonts w:hint="eastAsia" w:ascii="仿宋" w:hAnsi="仿宋" w:eastAsia="仿宋" w:cs="仿宋"/>
          <w:b w:val="0"/>
          <w:bCs w:val="0"/>
          <w:sz w:val="36"/>
          <w:szCs w:val="36"/>
          <w:lang w:val="en-US" w:eastAsia="zh-CN"/>
        </w:rPr>
        <w:t>聚焦巡察整改成效，落实政治巡察要求，做好巡察 “后半篇文章”，督促县住建局提高站位、配合工作，以巡察监督为玉山经济社会高质量发展提供政治保障。</w:t>
      </w:r>
      <w:r>
        <w:rPr>
          <w:rFonts w:hint="eastAsia" w:ascii="仿宋" w:hAnsi="仿宋" w:eastAsia="仿宋" w:cs="仿宋"/>
          <w:sz w:val="36"/>
          <w:szCs w:val="36"/>
          <w:lang w:val="en-US" w:eastAsia="zh-CN"/>
        </w:rPr>
        <w:drawing>
          <wp:inline distT="0" distB="0" distL="114300" distR="114300">
            <wp:extent cx="4361815" cy="2453640"/>
            <wp:effectExtent l="0" t="0" r="635" b="3810"/>
            <wp:docPr id="3" name="图片 3" descr="bc5d0f4954bae2393e2e5688eabb6b2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bc5d0f4954bae2393e2e5688eabb6b2b"/>
                    <pic:cNvPicPr>
                      <a:picLocks noChangeAspect="1"/>
                    </pic:cNvPicPr>
                  </pic:nvPicPr>
                  <pic:blipFill>
                    <a:blip r:embed="rId6"/>
                    <a:stretch>
                      <a:fillRect/>
                    </a:stretch>
                  </pic:blipFill>
                  <pic:spPr>
                    <a:xfrm>
                      <a:off x="0" y="0"/>
                      <a:ext cx="4361815" cy="2453640"/>
                    </a:xfrm>
                    <a:prstGeom prst="rect">
                      <a:avLst/>
                    </a:prstGeom>
                  </pic:spPr>
                </pic:pic>
              </a:graphicData>
            </a:graphic>
          </wp:inline>
        </w:drawing>
      </w:r>
    </w:p>
    <w:p w14:paraId="7932ADCD">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firstLine="720" w:firstLineChars="200"/>
        <w:jc w:val="both"/>
        <w:textAlignment w:val="auto"/>
        <w:rPr>
          <w:rFonts w:hint="eastAsia" w:ascii="仿宋" w:hAnsi="仿宋" w:eastAsia="仿宋" w:cs="仿宋"/>
          <w:sz w:val="36"/>
          <w:szCs w:val="36"/>
          <w:lang w:val="en-US" w:eastAsia="zh-CN"/>
        </w:rPr>
      </w:pPr>
    </w:p>
    <w:p w14:paraId="4519EAB0">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firstLine="720" w:firstLineChars="200"/>
        <w:jc w:val="both"/>
        <w:textAlignment w:val="auto"/>
        <w:rPr>
          <w:rFonts w:hint="eastAsia" w:ascii="仿宋" w:hAnsi="仿宋" w:eastAsia="仿宋" w:cs="仿宋"/>
          <w:b w:val="0"/>
          <w:bCs w:val="0"/>
          <w:color w:val="333333"/>
          <w:spacing w:val="23"/>
          <w:sz w:val="36"/>
          <w:szCs w:val="36"/>
          <w:lang w:val="en-US" w:eastAsia="zh-CN"/>
        </w:rPr>
      </w:pPr>
      <w:r>
        <w:rPr>
          <w:rFonts w:hint="eastAsia" w:ascii="仿宋" w:hAnsi="仿宋" w:eastAsia="仿宋" w:cs="仿宋"/>
          <w:sz w:val="36"/>
          <w:szCs w:val="36"/>
          <w:lang w:val="en-US" w:eastAsia="zh-CN"/>
        </w:rPr>
        <w:t>乐训满就本次巡察工作进行表态发言，强调：</w:t>
      </w:r>
      <w:r>
        <w:rPr>
          <w:rFonts w:hint="eastAsia" w:ascii="仿宋" w:hAnsi="仿宋" w:eastAsia="仿宋" w:cs="仿宋"/>
          <w:b/>
          <w:bCs/>
          <w:sz w:val="36"/>
          <w:szCs w:val="36"/>
          <w:lang w:val="en-US" w:eastAsia="zh-CN"/>
        </w:rPr>
        <w:t>一要</w:t>
      </w:r>
      <w:r>
        <w:rPr>
          <w:rFonts w:hint="eastAsia" w:ascii="仿宋" w:hAnsi="仿宋" w:eastAsia="仿宋" w:cs="仿宋"/>
          <w:sz w:val="36"/>
          <w:szCs w:val="36"/>
          <w:lang w:val="en-US" w:eastAsia="zh-CN"/>
        </w:rPr>
        <w:t>提高站位，统一思想，</w:t>
      </w:r>
      <w:r>
        <w:rPr>
          <w:rFonts w:hint="eastAsia" w:ascii="仿宋" w:hAnsi="仿宋" w:eastAsia="仿宋" w:cs="仿宋"/>
          <w:color w:val="333333"/>
          <w:spacing w:val="23"/>
          <w:sz w:val="36"/>
          <w:szCs w:val="36"/>
          <w:lang w:val="en-US" w:eastAsia="zh-CN"/>
        </w:rPr>
        <w:t>县委安排的这次巡察工作意义重大，是县委深化政治巡察、强化政治监督的重要举措，也是对县住建局领导班子和干部队伍的一次“政治体检”；</w:t>
      </w:r>
      <w:r>
        <w:rPr>
          <w:rFonts w:hint="eastAsia" w:ascii="仿宋" w:hAnsi="仿宋" w:eastAsia="仿宋" w:cs="仿宋"/>
          <w:b/>
          <w:bCs/>
          <w:color w:val="333333"/>
          <w:spacing w:val="23"/>
          <w:sz w:val="36"/>
          <w:szCs w:val="36"/>
          <w:lang w:val="en-US" w:eastAsia="zh-CN"/>
        </w:rPr>
        <w:t>二要</w:t>
      </w:r>
      <w:r>
        <w:rPr>
          <w:rFonts w:hint="eastAsia" w:ascii="仿宋" w:hAnsi="仿宋" w:eastAsia="仿宋" w:cs="仿宋"/>
          <w:b w:val="0"/>
          <w:bCs w:val="0"/>
          <w:color w:val="333333"/>
          <w:spacing w:val="23"/>
          <w:sz w:val="36"/>
          <w:szCs w:val="36"/>
          <w:lang w:val="en-US" w:eastAsia="zh-CN"/>
        </w:rPr>
        <w:t>严肃纪律，全力配合，做好同题共答。我们将按照巡察组的要求，全力配合巡察组开展各项工作，主动配合提供材料、实事求是反映情况、实实在在汇报进展，让巡察组准确了解、全面掌握住建现状：</w:t>
      </w:r>
      <w:r>
        <w:rPr>
          <w:rFonts w:hint="eastAsia" w:ascii="仿宋" w:hAnsi="仿宋" w:eastAsia="仿宋" w:cs="仿宋"/>
          <w:b/>
          <w:bCs/>
          <w:color w:val="333333"/>
          <w:spacing w:val="23"/>
          <w:sz w:val="36"/>
          <w:szCs w:val="36"/>
          <w:lang w:val="en-US" w:eastAsia="zh-CN"/>
        </w:rPr>
        <w:t>三要</w:t>
      </w:r>
      <w:r>
        <w:rPr>
          <w:rFonts w:hint="eastAsia" w:ascii="仿宋" w:hAnsi="仿宋" w:eastAsia="仿宋" w:cs="仿宋"/>
          <w:b w:val="0"/>
          <w:bCs w:val="0"/>
          <w:color w:val="333333"/>
          <w:spacing w:val="23"/>
          <w:sz w:val="36"/>
          <w:szCs w:val="36"/>
          <w:lang w:val="en-US" w:eastAsia="zh-CN"/>
        </w:rPr>
        <w:t>正视问题，抓好整改，我们将把接受巡察的过程作为发现问题、补齐短板，堵塞漏洞、理清思路，改进工作、促进发展的过程。对巡察组指出的问题，将诚恳接受、主动认领、照单全收、逐一落实，做到边查边改、立行立改，举一反三、全面整改，事事有回音、件件有落实。</w:t>
      </w:r>
    </w:p>
    <w:p w14:paraId="1C7F6367">
      <w:pPr>
        <w:spacing w:line="600" w:lineRule="exact"/>
        <w:ind w:firstLine="720" w:firstLineChars="200"/>
        <w:jc w:val="both"/>
        <w:rPr>
          <w:rFonts w:hint="eastAsia" w:ascii="仿宋" w:hAnsi="仿宋" w:eastAsia="仿宋" w:cs="仿宋"/>
          <w:sz w:val="36"/>
          <w:szCs w:val="36"/>
        </w:rPr>
      </w:pPr>
      <w:r>
        <w:rPr>
          <w:rFonts w:hint="eastAsia" w:ascii="仿宋" w:hAnsi="仿宋" w:eastAsia="仿宋" w:cs="仿宋"/>
          <w:sz w:val="36"/>
          <w:szCs w:val="36"/>
          <w:shd w:val="clear" w:color="auto" w:fill="FFFFFF"/>
        </w:rPr>
        <w:t>据悉，</w:t>
      </w:r>
      <w:r>
        <w:rPr>
          <w:rFonts w:hint="eastAsia" w:ascii="仿宋" w:hAnsi="仿宋" w:eastAsia="仿宋" w:cs="仿宋"/>
          <w:sz w:val="36"/>
          <w:szCs w:val="36"/>
          <w:lang w:eastAsia="zh-CN"/>
        </w:rPr>
        <w:t>县委</w:t>
      </w:r>
      <w:r>
        <w:rPr>
          <w:rFonts w:hint="eastAsia" w:ascii="仿宋" w:hAnsi="仿宋" w:eastAsia="仿宋" w:cs="仿宋"/>
          <w:sz w:val="36"/>
          <w:szCs w:val="36"/>
        </w:rPr>
        <w:t>第</w:t>
      </w:r>
      <w:r>
        <w:rPr>
          <w:rFonts w:hint="eastAsia" w:ascii="仿宋" w:hAnsi="仿宋" w:eastAsia="仿宋" w:cs="仿宋"/>
          <w:sz w:val="36"/>
          <w:szCs w:val="36"/>
          <w:lang w:val="en-US" w:eastAsia="zh-CN"/>
        </w:rPr>
        <w:t>二</w:t>
      </w:r>
      <w:r>
        <w:rPr>
          <w:rFonts w:hint="eastAsia" w:ascii="仿宋" w:hAnsi="仿宋" w:eastAsia="仿宋" w:cs="仿宋"/>
          <w:sz w:val="36"/>
          <w:szCs w:val="36"/>
        </w:rPr>
        <w:t>巡察组对</w:t>
      </w:r>
      <w:r>
        <w:rPr>
          <w:rFonts w:hint="eastAsia" w:ascii="仿宋" w:hAnsi="仿宋" w:eastAsia="仿宋" w:cs="仿宋"/>
          <w:sz w:val="36"/>
          <w:szCs w:val="36"/>
          <w:u w:val="none"/>
          <w:shd w:val="clear" w:color="auto" w:fill="FFFFFF"/>
          <w:lang w:val="en-US" w:eastAsia="zh-CN"/>
        </w:rPr>
        <w:t>县住建局党组</w:t>
      </w:r>
      <w:r>
        <w:rPr>
          <w:rFonts w:hint="eastAsia" w:ascii="仿宋" w:hAnsi="仿宋" w:eastAsia="仿宋" w:cs="仿宋"/>
          <w:sz w:val="36"/>
          <w:szCs w:val="36"/>
        </w:rPr>
        <w:t>开展巡察时间为</w:t>
      </w:r>
      <w:r>
        <w:rPr>
          <w:rFonts w:hint="eastAsia" w:ascii="仿宋" w:hAnsi="仿宋" w:eastAsia="仿宋" w:cs="仿宋"/>
          <w:sz w:val="36"/>
          <w:szCs w:val="36"/>
          <w:u w:val="none"/>
          <w:lang w:val="en-US" w:eastAsia="zh-CN"/>
        </w:rPr>
        <w:t>2025</w:t>
      </w:r>
      <w:r>
        <w:rPr>
          <w:rFonts w:hint="eastAsia" w:ascii="仿宋" w:hAnsi="仿宋" w:eastAsia="仿宋" w:cs="仿宋"/>
          <w:sz w:val="36"/>
          <w:szCs w:val="36"/>
          <w:u w:val="none"/>
        </w:rPr>
        <w:t>年</w:t>
      </w:r>
      <w:r>
        <w:rPr>
          <w:rFonts w:hint="eastAsia" w:ascii="仿宋" w:hAnsi="仿宋" w:eastAsia="仿宋" w:cs="仿宋"/>
          <w:sz w:val="36"/>
          <w:szCs w:val="36"/>
          <w:u w:val="none"/>
          <w:lang w:val="en-US" w:eastAsia="zh-CN"/>
        </w:rPr>
        <w:t>9</w:t>
      </w:r>
      <w:r>
        <w:rPr>
          <w:rFonts w:hint="eastAsia" w:ascii="仿宋" w:hAnsi="仿宋" w:eastAsia="仿宋" w:cs="仿宋"/>
          <w:sz w:val="36"/>
          <w:szCs w:val="36"/>
          <w:u w:val="none"/>
        </w:rPr>
        <w:t>月</w:t>
      </w:r>
      <w:r>
        <w:rPr>
          <w:rFonts w:hint="eastAsia" w:ascii="仿宋" w:hAnsi="仿宋" w:eastAsia="仿宋" w:cs="仿宋"/>
          <w:sz w:val="36"/>
          <w:szCs w:val="36"/>
          <w:u w:val="none"/>
          <w:shd w:val="clear" w:color="auto" w:fill="FFFFFF"/>
          <w:lang w:val="en-US" w:eastAsia="zh-CN"/>
        </w:rPr>
        <w:t>19</w:t>
      </w:r>
      <w:r>
        <w:rPr>
          <w:rFonts w:hint="eastAsia" w:ascii="仿宋" w:hAnsi="仿宋" w:eastAsia="仿宋" w:cs="仿宋"/>
          <w:sz w:val="36"/>
          <w:szCs w:val="36"/>
          <w:highlight w:val="none"/>
          <w:u w:val="none"/>
        </w:rPr>
        <w:t>日</w:t>
      </w:r>
      <w:r>
        <w:rPr>
          <w:rFonts w:hint="eastAsia" w:ascii="仿宋" w:hAnsi="仿宋" w:eastAsia="仿宋" w:cs="仿宋"/>
          <w:sz w:val="36"/>
          <w:szCs w:val="36"/>
          <w:u w:val="none"/>
        </w:rPr>
        <w:t>至</w:t>
      </w:r>
      <w:r>
        <w:rPr>
          <w:rFonts w:hint="eastAsia" w:ascii="仿宋" w:hAnsi="仿宋" w:eastAsia="仿宋" w:cs="仿宋"/>
          <w:sz w:val="36"/>
          <w:szCs w:val="36"/>
          <w:u w:val="none"/>
          <w:lang w:val="en-US" w:eastAsia="zh-CN"/>
        </w:rPr>
        <w:t>11</w:t>
      </w:r>
      <w:r>
        <w:rPr>
          <w:rFonts w:hint="eastAsia" w:ascii="仿宋" w:hAnsi="仿宋" w:eastAsia="仿宋" w:cs="仿宋"/>
          <w:sz w:val="36"/>
          <w:szCs w:val="36"/>
          <w:u w:val="none"/>
        </w:rPr>
        <w:t>月</w:t>
      </w:r>
      <w:r>
        <w:rPr>
          <w:rFonts w:hint="eastAsia" w:ascii="仿宋" w:hAnsi="仿宋" w:eastAsia="仿宋" w:cs="仿宋"/>
          <w:sz w:val="36"/>
          <w:szCs w:val="36"/>
          <w:highlight w:val="none"/>
          <w:u w:val="none"/>
          <w:lang w:val="en-US" w:eastAsia="zh-CN"/>
        </w:rPr>
        <w:t>28</w:t>
      </w:r>
      <w:r>
        <w:rPr>
          <w:rFonts w:hint="eastAsia" w:ascii="仿宋" w:hAnsi="仿宋" w:eastAsia="仿宋" w:cs="仿宋"/>
          <w:sz w:val="36"/>
          <w:szCs w:val="36"/>
          <w:highlight w:val="none"/>
          <w:u w:val="none"/>
        </w:rPr>
        <w:t>日，</w:t>
      </w:r>
      <w:r>
        <w:rPr>
          <w:rFonts w:hint="eastAsia" w:ascii="仿宋" w:hAnsi="仿宋" w:eastAsia="仿宋" w:cs="仿宋"/>
          <w:sz w:val="36"/>
          <w:szCs w:val="36"/>
          <w:u w:val="none"/>
        </w:rPr>
        <w:t>受理信访时间截止到</w:t>
      </w:r>
      <w:r>
        <w:rPr>
          <w:rFonts w:hint="eastAsia" w:ascii="仿宋" w:hAnsi="仿宋" w:eastAsia="仿宋" w:cs="仿宋"/>
          <w:sz w:val="36"/>
          <w:szCs w:val="36"/>
          <w:u w:val="none"/>
          <w:lang w:val="en-US" w:eastAsia="zh-CN"/>
        </w:rPr>
        <w:t>2025</w:t>
      </w:r>
      <w:r>
        <w:rPr>
          <w:rFonts w:hint="eastAsia" w:ascii="仿宋" w:hAnsi="仿宋" w:eastAsia="仿宋" w:cs="仿宋"/>
          <w:sz w:val="36"/>
          <w:szCs w:val="36"/>
          <w:u w:val="none"/>
        </w:rPr>
        <w:t>年</w:t>
      </w:r>
      <w:r>
        <w:rPr>
          <w:rFonts w:hint="eastAsia" w:ascii="仿宋" w:hAnsi="仿宋" w:eastAsia="仿宋" w:cs="仿宋"/>
          <w:sz w:val="36"/>
          <w:szCs w:val="36"/>
          <w:u w:val="none"/>
          <w:lang w:val="en-US" w:eastAsia="zh-CN"/>
        </w:rPr>
        <w:t>11</w:t>
      </w:r>
      <w:r>
        <w:rPr>
          <w:rFonts w:hint="eastAsia" w:ascii="仿宋" w:hAnsi="仿宋" w:eastAsia="仿宋" w:cs="仿宋"/>
          <w:sz w:val="36"/>
          <w:szCs w:val="36"/>
          <w:u w:val="none"/>
        </w:rPr>
        <w:t>月</w:t>
      </w:r>
      <w:r>
        <w:rPr>
          <w:rFonts w:hint="eastAsia" w:ascii="仿宋" w:hAnsi="仿宋" w:eastAsia="仿宋" w:cs="仿宋"/>
          <w:sz w:val="36"/>
          <w:szCs w:val="36"/>
          <w:highlight w:val="none"/>
          <w:u w:val="none"/>
          <w:lang w:val="en-US" w:eastAsia="zh-CN"/>
        </w:rPr>
        <w:t>21</w:t>
      </w:r>
      <w:r>
        <w:rPr>
          <w:rFonts w:hint="eastAsia" w:ascii="仿宋" w:hAnsi="仿宋" w:eastAsia="仿宋" w:cs="仿宋"/>
          <w:sz w:val="36"/>
          <w:szCs w:val="36"/>
          <w:highlight w:val="none"/>
          <w:u w:val="none"/>
        </w:rPr>
        <w:t>日</w:t>
      </w:r>
      <w:r>
        <w:rPr>
          <w:rFonts w:hint="eastAsia" w:ascii="仿宋" w:hAnsi="仿宋" w:eastAsia="仿宋" w:cs="仿宋"/>
          <w:sz w:val="36"/>
          <w:szCs w:val="36"/>
          <w:u w:val="none"/>
        </w:rPr>
        <w:t>。期间，巡察组设专门联系电话：</w:t>
      </w:r>
      <w:r>
        <w:rPr>
          <w:rFonts w:hint="eastAsia" w:ascii="仿宋" w:hAnsi="仿宋" w:eastAsia="仿宋" w:cs="仿宋"/>
          <w:sz w:val="36"/>
          <w:szCs w:val="36"/>
          <w:u w:val="none"/>
          <w:lang w:val="en-US" w:eastAsia="zh-CN"/>
        </w:rPr>
        <w:t>19168327592</w:t>
      </w:r>
      <w:r>
        <w:rPr>
          <w:rFonts w:hint="eastAsia" w:ascii="仿宋" w:hAnsi="仿宋" w:eastAsia="仿宋" w:cs="仿宋"/>
          <w:sz w:val="36"/>
          <w:szCs w:val="36"/>
          <w:u w:val="none"/>
        </w:rPr>
        <w:t>，电子邮箱</w:t>
      </w:r>
      <w:r>
        <w:rPr>
          <w:rFonts w:hint="eastAsia" w:ascii="仿宋" w:hAnsi="仿宋" w:eastAsia="仿宋" w:cs="仿宋"/>
          <w:sz w:val="36"/>
          <w:szCs w:val="36"/>
          <w:u w:val="none"/>
          <w:lang w:eastAsia="zh-CN"/>
        </w:rPr>
        <w:t>：</w:t>
      </w:r>
      <w:r>
        <w:rPr>
          <w:rFonts w:hint="eastAsia" w:ascii="仿宋" w:hAnsi="仿宋" w:eastAsia="仿宋" w:cs="仿宋"/>
          <w:sz w:val="36"/>
          <w:szCs w:val="36"/>
          <w:u w:val="none"/>
          <w:lang w:val="en-US" w:eastAsia="zh-CN"/>
        </w:rPr>
        <w:fldChar w:fldCharType="begin"/>
      </w:r>
      <w:r>
        <w:rPr>
          <w:rFonts w:hint="eastAsia" w:ascii="仿宋" w:hAnsi="仿宋" w:eastAsia="仿宋" w:cs="仿宋"/>
          <w:sz w:val="36"/>
          <w:szCs w:val="36"/>
          <w:u w:val="none"/>
          <w:lang w:val="en-US" w:eastAsia="zh-CN"/>
        </w:rPr>
        <w:instrText xml:space="preserve"> HYPERLINK "mailto:yushanxwxcz003@zgsr.gov" </w:instrText>
      </w:r>
      <w:r>
        <w:rPr>
          <w:rFonts w:hint="eastAsia" w:ascii="仿宋" w:hAnsi="仿宋" w:eastAsia="仿宋" w:cs="仿宋"/>
          <w:sz w:val="36"/>
          <w:szCs w:val="36"/>
          <w:u w:val="none"/>
          <w:lang w:val="en-US" w:eastAsia="zh-CN"/>
        </w:rPr>
        <w:fldChar w:fldCharType="separate"/>
      </w:r>
      <w:r>
        <w:rPr>
          <w:rStyle w:val="6"/>
          <w:rFonts w:hint="eastAsia" w:ascii="仿宋" w:hAnsi="仿宋" w:eastAsia="仿宋" w:cs="仿宋"/>
          <w:sz w:val="36"/>
          <w:szCs w:val="36"/>
          <w:lang w:val="en-US" w:eastAsia="zh-CN"/>
        </w:rPr>
        <w:t>yushanxwxcz003@zgsr.gov</w:t>
      </w:r>
      <w:r>
        <w:rPr>
          <w:rFonts w:hint="eastAsia" w:ascii="仿宋" w:hAnsi="仿宋" w:eastAsia="仿宋" w:cs="仿宋"/>
          <w:sz w:val="36"/>
          <w:szCs w:val="36"/>
          <w:u w:val="none"/>
          <w:lang w:val="en-US" w:eastAsia="zh-CN"/>
        </w:rPr>
        <w:fldChar w:fldCharType="end"/>
      </w:r>
      <w:r>
        <w:rPr>
          <w:rFonts w:hint="eastAsia" w:ascii="仿宋" w:hAnsi="仿宋" w:eastAsia="仿宋" w:cs="仿宋"/>
          <w:sz w:val="36"/>
          <w:szCs w:val="36"/>
          <w:u w:val="none"/>
          <w:lang w:val="en-US" w:eastAsia="zh-CN"/>
        </w:rPr>
        <w:t>.cn</w:t>
      </w:r>
      <w:r>
        <w:rPr>
          <w:rFonts w:hint="eastAsia" w:ascii="仿宋" w:hAnsi="仿宋" w:eastAsia="仿宋" w:cs="仿宋"/>
          <w:sz w:val="36"/>
          <w:szCs w:val="36"/>
          <w:u w:val="none"/>
        </w:rPr>
        <w:t>，</w:t>
      </w:r>
      <w:r>
        <w:rPr>
          <w:rFonts w:hint="eastAsia" w:ascii="仿宋" w:hAnsi="仿宋" w:eastAsia="仿宋" w:cs="仿宋"/>
          <w:sz w:val="36"/>
          <w:szCs w:val="36"/>
          <w:u w:val="none"/>
          <w:lang w:eastAsia="zh-CN"/>
        </w:rPr>
        <w:t>邮政信箱：</w:t>
      </w:r>
      <w:r>
        <w:rPr>
          <w:rFonts w:hint="eastAsia" w:ascii="仿宋" w:hAnsi="仿宋" w:eastAsia="仿宋" w:cs="仿宋"/>
          <w:sz w:val="36"/>
          <w:szCs w:val="36"/>
          <w:u w:val="none"/>
          <w:lang w:val="en-US" w:eastAsia="zh-CN"/>
        </w:rPr>
        <w:t>上饶市A461号邮政邮箱</w:t>
      </w:r>
      <w:r>
        <w:rPr>
          <w:rFonts w:hint="eastAsia" w:ascii="仿宋" w:hAnsi="仿宋" w:eastAsia="仿宋" w:cs="仿宋"/>
          <w:sz w:val="36"/>
          <w:szCs w:val="36"/>
          <w:u w:val="none"/>
          <w:lang w:eastAsia="zh-CN"/>
        </w:rPr>
        <w:t>，</w:t>
      </w:r>
      <w:r>
        <w:rPr>
          <w:rFonts w:hint="eastAsia" w:ascii="仿宋" w:hAnsi="仿宋" w:eastAsia="仿宋" w:cs="仿宋"/>
          <w:sz w:val="36"/>
          <w:szCs w:val="36"/>
          <w:u w:val="none"/>
        </w:rPr>
        <w:t>同时在</w:t>
      </w:r>
      <w:r>
        <w:rPr>
          <w:rFonts w:hint="eastAsia" w:ascii="仿宋" w:hAnsi="仿宋" w:eastAsia="仿宋" w:cs="仿宋"/>
          <w:sz w:val="36"/>
          <w:szCs w:val="36"/>
          <w:u w:val="none"/>
          <w:lang w:val="en-US" w:eastAsia="zh-CN"/>
        </w:rPr>
        <w:t>县住建局大门口、控违办</w:t>
      </w:r>
      <w:r>
        <w:rPr>
          <w:rFonts w:hint="eastAsia" w:ascii="仿宋" w:hAnsi="仿宋" w:eastAsia="仿宋" w:cs="仿宋"/>
          <w:sz w:val="36"/>
          <w:szCs w:val="36"/>
          <w:u w:val="none"/>
        </w:rPr>
        <w:t>设置联系信箱。每天受理电话的时间</w:t>
      </w:r>
      <w:r>
        <w:rPr>
          <w:rFonts w:hint="eastAsia" w:ascii="仿宋" w:hAnsi="仿宋" w:eastAsia="仿宋" w:cs="仿宋"/>
          <w:color w:val="auto"/>
          <w:sz w:val="36"/>
          <w:szCs w:val="36"/>
          <w:u w:val="none"/>
        </w:rPr>
        <w:t>为(</w:t>
      </w:r>
      <w:r>
        <w:rPr>
          <w:rFonts w:hint="eastAsia" w:ascii="仿宋" w:hAnsi="仿宋" w:eastAsia="仿宋" w:cs="仿宋"/>
          <w:color w:val="auto"/>
          <w:sz w:val="36"/>
          <w:szCs w:val="36"/>
          <w:u w:val="none"/>
          <w:lang w:eastAsia="zh-CN"/>
        </w:rPr>
        <w:t>工作日</w:t>
      </w:r>
      <w:r>
        <w:rPr>
          <w:rFonts w:hint="eastAsia" w:ascii="仿宋" w:hAnsi="仿宋" w:eastAsia="仿宋" w:cs="仿宋"/>
          <w:color w:val="auto"/>
          <w:sz w:val="36"/>
          <w:szCs w:val="36"/>
          <w:u w:val="none"/>
        </w:rPr>
        <w:t>8:</w:t>
      </w:r>
      <w:r>
        <w:rPr>
          <w:rFonts w:hint="eastAsia" w:ascii="仿宋" w:hAnsi="仿宋" w:eastAsia="仿宋" w:cs="仿宋"/>
          <w:color w:val="auto"/>
          <w:sz w:val="36"/>
          <w:szCs w:val="36"/>
          <w:u w:val="none"/>
          <w:lang w:val="en-US" w:eastAsia="zh-CN"/>
        </w:rPr>
        <w:t>0</w:t>
      </w:r>
      <w:r>
        <w:rPr>
          <w:rFonts w:hint="eastAsia" w:ascii="仿宋" w:hAnsi="仿宋" w:eastAsia="仿宋" w:cs="仿宋"/>
          <w:color w:val="auto"/>
          <w:sz w:val="36"/>
          <w:szCs w:val="36"/>
          <w:u w:val="none"/>
        </w:rPr>
        <w:t>0—1</w:t>
      </w:r>
      <w:r>
        <w:rPr>
          <w:rFonts w:hint="eastAsia" w:ascii="仿宋" w:hAnsi="仿宋" w:eastAsia="仿宋" w:cs="仿宋"/>
          <w:color w:val="auto"/>
          <w:sz w:val="36"/>
          <w:szCs w:val="36"/>
          <w:u w:val="none"/>
          <w:lang w:val="en-US" w:eastAsia="zh-CN"/>
        </w:rPr>
        <w:t>8</w:t>
      </w:r>
      <w:r>
        <w:rPr>
          <w:rFonts w:hint="eastAsia" w:ascii="仿宋" w:hAnsi="仿宋" w:eastAsia="仿宋" w:cs="仿宋"/>
          <w:color w:val="auto"/>
          <w:sz w:val="36"/>
          <w:szCs w:val="36"/>
          <w:u w:val="none"/>
        </w:rPr>
        <w:t>∶</w:t>
      </w:r>
      <w:r>
        <w:rPr>
          <w:rFonts w:hint="eastAsia" w:ascii="仿宋" w:hAnsi="仿宋" w:eastAsia="仿宋" w:cs="仿宋"/>
          <w:color w:val="auto"/>
          <w:sz w:val="36"/>
          <w:szCs w:val="36"/>
          <w:u w:val="none"/>
          <w:lang w:val="en-US" w:eastAsia="zh-CN"/>
        </w:rPr>
        <w:t>0</w:t>
      </w:r>
      <w:r>
        <w:rPr>
          <w:rFonts w:hint="eastAsia" w:ascii="仿宋" w:hAnsi="仿宋" w:eastAsia="仿宋" w:cs="仿宋"/>
          <w:color w:val="auto"/>
          <w:sz w:val="36"/>
          <w:szCs w:val="36"/>
          <w:u w:val="none"/>
        </w:rPr>
        <w:t>0) 。</w:t>
      </w:r>
      <w:r>
        <w:rPr>
          <w:rFonts w:hint="eastAsia" w:ascii="仿宋" w:hAnsi="仿宋" w:eastAsia="仿宋" w:cs="仿宋"/>
          <w:color w:val="auto"/>
          <w:sz w:val="36"/>
          <w:szCs w:val="36"/>
          <w:u w:val="none"/>
          <w:shd w:val="clear" w:color="auto" w:fill="FFFFFF"/>
        </w:rPr>
        <w:t>根据巡视工作条例等有关规定，</w:t>
      </w:r>
      <w:r>
        <w:rPr>
          <w:rFonts w:hint="eastAsia" w:ascii="仿宋" w:hAnsi="仿宋" w:eastAsia="仿宋" w:cs="仿宋"/>
          <w:color w:val="auto"/>
          <w:sz w:val="36"/>
          <w:szCs w:val="36"/>
          <w:u w:val="none"/>
          <w:shd w:val="clear" w:color="auto" w:fill="FFFFFF"/>
          <w:lang w:eastAsia="zh-CN"/>
        </w:rPr>
        <w:t>县</w:t>
      </w:r>
      <w:r>
        <w:rPr>
          <w:rFonts w:hint="eastAsia" w:ascii="仿宋" w:hAnsi="仿宋" w:eastAsia="仿宋" w:cs="仿宋"/>
          <w:color w:val="auto"/>
          <w:sz w:val="36"/>
          <w:szCs w:val="36"/>
          <w:u w:val="none"/>
          <w:shd w:val="clear" w:color="auto" w:fill="FFFFFF"/>
        </w:rPr>
        <w:t>委巡</w:t>
      </w:r>
      <w:r>
        <w:rPr>
          <w:rFonts w:hint="eastAsia" w:ascii="仿宋" w:hAnsi="仿宋" w:eastAsia="仿宋" w:cs="仿宋"/>
          <w:sz w:val="36"/>
          <w:szCs w:val="36"/>
          <w:u w:val="none"/>
          <w:shd w:val="clear" w:color="auto" w:fill="FFFFFF"/>
        </w:rPr>
        <w:t>察组主要受理反映</w:t>
      </w:r>
      <w:r>
        <w:rPr>
          <w:rFonts w:hint="eastAsia" w:ascii="仿宋" w:hAnsi="仿宋" w:eastAsia="仿宋" w:cs="仿宋"/>
          <w:sz w:val="36"/>
          <w:szCs w:val="36"/>
          <w:u w:val="none"/>
          <w:shd w:val="clear" w:color="auto" w:fill="FFFFFF"/>
          <w:lang w:val="en-US" w:eastAsia="zh-CN"/>
        </w:rPr>
        <w:t>住房和城乡建设局</w:t>
      </w:r>
      <w:r>
        <w:rPr>
          <w:rFonts w:hint="eastAsia" w:ascii="仿宋" w:hAnsi="仿宋" w:eastAsia="仿宋" w:cs="仿宋"/>
          <w:sz w:val="36"/>
          <w:szCs w:val="36"/>
          <w:u w:val="none"/>
          <w:shd w:val="clear" w:color="auto" w:fill="FFFFFF"/>
        </w:rPr>
        <w:t>党组领导班子及其成员、下一级党组织领导班子主要负责人和重要</w:t>
      </w:r>
      <w:r>
        <w:rPr>
          <w:rFonts w:hint="eastAsia" w:ascii="仿宋" w:hAnsi="仿宋" w:eastAsia="仿宋" w:cs="仿宋"/>
          <w:sz w:val="36"/>
          <w:szCs w:val="36"/>
          <w:shd w:val="clear" w:color="auto" w:fill="FFFFFF"/>
        </w:rPr>
        <w:t>岗位领导干部问题的来信来电来访，重点是关于违反政治纪律、组织纪律、廉洁纪律、群众纪律、工作纪律和生活纪律等方面的举报和反映。其他不属于巡察受理范围的信访问题，将按照分级负责、属地管理原则，转有关部门处理。</w:t>
      </w:r>
    </w:p>
    <w:p w14:paraId="6865FA02">
      <w:pPr>
        <w:pStyle w:val="2"/>
        <w:rPr>
          <w:rFonts w:hint="eastAsia"/>
          <w:lang w:val="en-US" w:eastAsia="zh-CN"/>
        </w:rPr>
      </w:pPr>
    </w:p>
    <w:p w14:paraId="0F38D794">
      <w:pPr>
        <w:pStyle w:val="2"/>
        <w:rPr>
          <w:rFonts w:hint="eastAsia"/>
          <w:lang w:val="en-US" w:eastAsia="zh-CN"/>
        </w:rPr>
      </w:pPr>
    </w:p>
    <w:p w14:paraId="00E8DD98">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firstLine="732" w:firstLineChars="200"/>
        <w:jc w:val="left"/>
        <w:textAlignment w:val="auto"/>
        <w:rPr>
          <w:rFonts w:hint="eastAsia" w:ascii="仿宋" w:hAnsi="仿宋" w:eastAsia="仿宋" w:cs="仿宋"/>
          <w:color w:val="333333"/>
          <w:spacing w:val="23"/>
          <w:kern w:val="2"/>
          <w:sz w:val="32"/>
          <w:szCs w:val="32"/>
          <w:lang w:val="en-US" w:eastAsia="zh-CN" w:bidi="ar-SA"/>
        </w:rPr>
      </w:pPr>
    </w:p>
    <w:p w14:paraId="14A3E527">
      <w:pPr>
        <w:rPr>
          <w:rFonts w:hint="default" w:ascii="宋体" w:hAnsi="宋体" w:eastAsia="宋体" w:cs="宋体"/>
          <w:b w:val="0"/>
          <w:bCs w:val="0"/>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楷体_GBK">
    <w:panose1 w:val="02000000000000000000"/>
    <w:charset w:val="86"/>
    <w:family w:val="auto"/>
    <w:pitch w:val="default"/>
    <w:sig w:usb0="800002BF" w:usb1="38CF7CFA" w:usb2="00000016"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EEB5343"/>
    <w:rsid w:val="119360D6"/>
    <w:rsid w:val="242E1C8E"/>
    <w:rsid w:val="3D1A4746"/>
    <w:rsid w:val="40463516"/>
    <w:rsid w:val="4F6E3256"/>
    <w:rsid w:val="51E25D8A"/>
    <w:rsid w:val="5DEC00C6"/>
    <w:rsid w:val="7448425F"/>
    <w:rsid w:val="7A3F27BB"/>
    <w:rsid w:val="7B230A6E"/>
    <w:rsid w:val="7C285CF4"/>
    <w:rsid w:val="7EEB53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2">
    <w:name w:val="heading 3"/>
    <w:basedOn w:val="1"/>
    <w:next w:val="1"/>
    <w:semiHidden/>
    <w:unhideWhenUsed/>
    <w:qFormat/>
    <w:uiPriority w:val="0"/>
    <w:pPr>
      <w:keepNext/>
      <w:keepLines/>
      <w:spacing w:before="260" w:beforeLines="0" w:beforeAutospacing="0" w:after="260" w:afterLines="0" w:afterAutospacing="0" w:line="620" w:lineRule="exact"/>
      <w:outlineLvl w:val="2"/>
    </w:pPr>
    <w:rPr>
      <w:rFonts w:eastAsia="方正楷体_GBK" w:asciiTheme="minorAscii" w:hAnsiTheme="minorAscii"/>
      <w:spacing w:val="8"/>
      <w:sz w:val="36"/>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character" w:styleId="6">
    <w:name w:val="Hyperlink"/>
    <w:basedOn w:val="5"/>
    <w:qFormat/>
    <w:uiPriority w:val="0"/>
    <w:rPr>
      <w:color w:val="0000FF"/>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1519</Words>
  <Characters>1575</Characters>
  <Lines>0</Lines>
  <Paragraphs>0</Paragraphs>
  <TotalTime>20</TotalTime>
  <ScaleCrop>false</ScaleCrop>
  <LinksUpToDate>false</LinksUpToDate>
  <CharactersWithSpaces>1582</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2025-09-22T00:08:00Z</dcterms:created>
  <dc:creator>不喝可乐</dc:creator>
  <cp:lastModifiedBy>不喝可乐</cp:lastModifiedBy>
  <cp:lastPrinted>2025-09-22T08:31:00Z</cp:lastPrinted>
  <dcterms:modified xsi:type="dcterms:W3CDTF">2025-09-23T07:23:23Z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3677FA4C71FA44349E86CC2735ACC1B0_13</vt:lpwstr>
  </property>
  <property fmtid="{D5CDD505-2E9C-101B-9397-08002B2CF9AE}" pid="4" name="KSOTemplateDocerSaveRecord">
    <vt:lpwstr>eyJoZGlkIjoiNzhkNjYzNjAyMDVmNjI0NTZjMWRkMTkxNjMzZjMzNDIiLCJ1c2VySWQiOiI2NzcwOTAxOTEifQ==</vt:lpwstr>
  </property>
</Properties>
</file>