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EEDAF5">
      <w:pPr>
        <w:pStyle w:val="2"/>
        <w:keepNext w:val="0"/>
        <w:keepLines w:val="0"/>
        <w:widowControl/>
        <w:suppressLineNumbers w:val="0"/>
        <w:spacing w:after="0" w:afterAutospacing="0"/>
        <w:jc w:val="center"/>
      </w:pPr>
      <w:r>
        <w:rPr>
          <w:rFonts w:ascii="微软雅黑" w:hAnsi="微软雅黑" w:eastAsia="微软雅黑" w:cs="微软雅黑"/>
          <w:spacing w:val="7"/>
          <w:shd w:val="clear" w:fill="FFFFFF"/>
        </w:rPr>
        <w:drawing>
          <wp:inline distT="0" distB="0" distL="114300" distR="114300">
            <wp:extent cx="5266690" cy="2233295"/>
            <wp:effectExtent l="0" t="0" r="6350" b="698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266690" cy="2233295"/>
                    </a:xfrm>
                    <a:prstGeom prst="rect">
                      <a:avLst/>
                    </a:prstGeom>
                    <a:noFill/>
                    <a:ln w="9525">
                      <a:noFill/>
                    </a:ln>
                  </pic:spPr>
                </pic:pic>
              </a:graphicData>
            </a:graphic>
          </wp:inline>
        </w:drawing>
      </w:r>
    </w:p>
    <w:p w14:paraId="36D767D6">
      <w:pPr>
        <w:pStyle w:val="2"/>
        <w:keepNext w:val="0"/>
        <w:keepLines w:val="0"/>
        <w:widowControl/>
        <w:suppressLineNumbers w:val="0"/>
        <w:spacing w:line="420" w:lineRule="atLeast"/>
        <w:ind w:left="0" w:firstLine="420"/>
        <w:rPr>
          <w:spacing w:val="24"/>
        </w:rPr>
      </w:pPr>
      <w:r>
        <w:rPr>
          <w:spacing w:val="7"/>
          <w:sz w:val="19"/>
          <w:szCs w:val="19"/>
        </w:rPr>
        <w:t>4月29日，2025年全县卫生健康工作会议召开，会议总结了2024年全县卫生健康工作，对2025年工作作出安排部署。县卫健委党委书记、主任邱厚跃出席会议并讲话。</w:t>
      </w:r>
    </w:p>
    <w:p w14:paraId="3C99F09A">
      <w:pPr>
        <w:pStyle w:val="2"/>
        <w:keepNext w:val="0"/>
        <w:keepLines w:val="0"/>
        <w:widowControl/>
        <w:suppressLineNumbers w:val="0"/>
        <w:spacing w:line="420" w:lineRule="atLeast"/>
        <w:ind w:left="0" w:firstLine="0"/>
        <w:rPr>
          <w:spacing w:val="24"/>
        </w:rPr>
      </w:pPr>
      <w:r>
        <w:rPr>
          <w:spacing w:val="7"/>
        </w:rPr>
        <w:drawing>
          <wp:inline distT="0" distB="0" distL="114300" distR="114300">
            <wp:extent cx="5266690" cy="3511550"/>
            <wp:effectExtent l="0" t="0" r="6350" b="889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266690" cy="3511550"/>
                    </a:xfrm>
                    <a:prstGeom prst="rect">
                      <a:avLst/>
                    </a:prstGeom>
                    <a:noFill/>
                    <a:ln w="9525">
                      <a:noFill/>
                    </a:ln>
                  </pic:spPr>
                </pic:pic>
              </a:graphicData>
            </a:graphic>
          </wp:inline>
        </w:drawing>
      </w:r>
    </w:p>
    <w:p w14:paraId="77734B0E">
      <w:pPr>
        <w:pStyle w:val="2"/>
        <w:keepNext w:val="0"/>
        <w:keepLines w:val="0"/>
        <w:widowControl/>
        <w:suppressLineNumbers w:val="0"/>
        <w:spacing w:line="420" w:lineRule="atLeast"/>
        <w:ind w:left="0" w:firstLine="420"/>
        <w:rPr>
          <w:spacing w:val="24"/>
        </w:rPr>
      </w:pPr>
      <w:r>
        <w:rPr>
          <w:spacing w:val="7"/>
          <w:sz w:val="19"/>
          <w:szCs w:val="19"/>
        </w:rPr>
        <w:t>会议传达了全国、全省、全市卫生健康工作会议精神。会议指出，2024年全县卫生健康系统深入贯彻习近平总书记关于健康中国建设的重要论述精神和新时代党的卫生</w:t>
      </w:r>
      <w:r>
        <w:rPr>
          <w:b w:val="0"/>
          <w:bCs w:val="0"/>
          <w:spacing w:val="7"/>
          <w:sz w:val="19"/>
          <w:szCs w:val="19"/>
        </w:rPr>
        <w:t>与健康工作方针，在卫生健康</w:t>
      </w:r>
      <w:r>
        <w:rPr>
          <w:spacing w:val="7"/>
          <w:sz w:val="19"/>
          <w:szCs w:val="19"/>
        </w:rPr>
        <w:t>党建引领</w:t>
      </w:r>
      <w:r>
        <w:rPr>
          <w:b w:val="0"/>
          <w:bCs w:val="0"/>
          <w:spacing w:val="7"/>
          <w:sz w:val="19"/>
          <w:szCs w:val="19"/>
        </w:rPr>
        <w:t>、医药卫生体制改革、县级医疗服务能力、中医药服务能力、公共卫生体系建设等方面取得了新成效，</w:t>
      </w:r>
      <w:r>
        <w:rPr>
          <w:spacing w:val="7"/>
          <w:sz w:val="19"/>
          <w:szCs w:val="19"/>
        </w:rPr>
        <w:t>为健康玉山建设</w:t>
      </w:r>
      <w:r>
        <w:rPr>
          <w:rFonts w:ascii="仿宋_GB2312" w:eastAsia="仿宋_GB2312" w:cs="仿宋_GB2312"/>
          <w:spacing w:val="24"/>
          <w:sz w:val="19"/>
          <w:szCs w:val="19"/>
        </w:rPr>
        <w:t>贡献了卫健力量。</w:t>
      </w:r>
    </w:p>
    <w:p w14:paraId="2BBF849B">
      <w:pPr>
        <w:pStyle w:val="2"/>
        <w:keepNext w:val="0"/>
        <w:keepLines w:val="0"/>
        <w:widowControl/>
        <w:suppressLineNumbers w:val="0"/>
        <w:spacing w:line="420" w:lineRule="atLeast"/>
        <w:ind w:left="0" w:firstLine="0"/>
        <w:rPr>
          <w:spacing w:val="24"/>
        </w:rPr>
      </w:pPr>
      <w:r>
        <w:rPr>
          <w:rFonts w:hint="default" w:ascii="仿宋_GB2312" w:eastAsia="仿宋_GB2312" w:cs="仿宋_GB2312"/>
          <w:spacing w:val="24"/>
        </w:rPr>
        <w:drawing>
          <wp:inline distT="0" distB="0" distL="114300" distR="114300">
            <wp:extent cx="5266690" cy="3511550"/>
            <wp:effectExtent l="0" t="0" r="6350" b="889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5266690" cy="3511550"/>
                    </a:xfrm>
                    <a:prstGeom prst="rect">
                      <a:avLst/>
                    </a:prstGeom>
                    <a:noFill/>
                    <a:ln w="9525">
                      <a:noFill/>
                    </a:ln>
                  </pic:spPr>
                </pic:pic>
              </a:graphicData>
            </a:graphic>
          </wp:inline>
        </w:drawing>
      </w:r>
    </w:p>
    <w:p w14:paraId="35DA6885">
      <w:pPr>
        <w:pStyle w:val="2"/>
        <w:keepNext w:val="0"/>
        <w:keepLines w:val="0"/>
        <w:widowControl/>
        <w:suppressLineNumbers w:val="0"/>
        <w:spacing w:line="420" w:lineRule="atLeast"/>
        <w:ind w:left="0" w:firstLine="420"/>
        <w:rPr>
          <w:spacing w:val="24"/>
        </w:rPr>
      </w:pPr>
      <w:r>
        <w:rPr>
          <w:b w:val="0"/>
          <w:bCs w:val="0"/>
          <w:spacing w:val="7"/>
          <w:sz w:val="19"/>
          <w:szCs w:val="19"/>
        </w:rPr>
        <w:t>会议强调，</w:t>
      </w:r>
      <w:r>
        <w:rPr>
          <w:b/>
          <w:bCs/>
          <w:spacing w:val="7"/>
          <w:sz w:val="19"/>
          <w:szCs w:val="19"/>
        </w:rPr>
        <w:t>要以政治建设为引领，持续深化卫生健康行业党的建设。</w:t>
      </w:r>
      <w:r>
        <w:rPr>
          <w:spacing w:val="7"/>
          <w:sz w:val="19"/>
          <w:szCs w:val="19"/>
        </w:rPr>
        <w:t>始终严明党的政治纪律和政治规矩，持续深化“ 四强”党支部创建，擦亮“健康先锋”党建品牌；</w:t>
      </w:r>
      <w:r>
        <w:rPr>
          <w:b/>
          <w:bCs/>
          <w:spacing w:val="7"/>
          <w:sz w:val="19"/>
          <w:szCs w:val="19"/>
        </w:rPr>
        <w:t>要以打造“赣浙边际区域医疗中心”为目标，着力推动优质医疗资源扩容。</w:t>
      </w:r>
      <w:r>
        <w:rPr>
          <w:spacing w:val="7"/>
          <w:sz w:val="19"/>
          <w:szCs w:val="19"/>
        </w:rPr>
        <w:t>持续引进长三角地区优质医</w:t>
      </w:r>
      <w:r>
        <w:rPr>
          <w:b w:val="0"/>
          <w:bCs w:val="0"/>
          <w:spacing w:val="7"/>
          <w:sz w:val="19"/>
          <w:szCs w:val="19"/>
        </w:rPr>
        <w:t>疗资源，全面落实国家、省</w:t>
      </w:r>
      <w:r>
        <w:rPr>
          <w:rFonts w:hint="default" w:ascii="仿宋_GB2312" w:eastAsia="仿宋_GB2312" w:cs="仿宋_GB2312"/>
          <w:b w:val="0"/>
          <w:bCs w:val="0"/>
          <w:spacing w:val="24"/>
          <w:sz w:val="19"/>
          <w:szCs w:val="19"/>
        </w:rPr>
        <w:t>、市关于实施医疗卫生强基工程的部署要求，促进基层医疗服务能力提质增效；</w:t>
      </w:r>
      <w:r>
        <w:rPr>
          <w:rFonts w:hint="default" w:ascii="仿宋_GB2312" w:eastAsia="仿宋_GB2312" w:cs="仿宋_GB2312"/>
          <w:b/>
          <w:bCs/>
          <w:spacing w:val="24"/>
          <w:sz w:val="19"/>
          <w:szCs w:val="19"/>
        </w:rPr>
        <w:t>要以高质量发展为目标，持续深化医药卫生体制改革。</w:t>
      </w:r>
      <w:r>
        <w:rPr>
          <w:rFonts w:hint="default" w:ascii="仿宋_GB2312" w:eastAsia="仿宋_GB2312" w:cs="仿宋_GB2312"/>
          <w:b w:val="0"/>
          <w:bCs w:val="0"/>
          <w:spacing w:val="24"/>
          <w:sz w:val="19"/>
          <w:szCs w:val="19"/>
        </w:rPr>
        <w:t>深入推广三明医改经验，持续深化医药卫生体制改革，全力推进紧密型县域医共体建设，推动公立医院高质量发展；</w:t>
      </w:r>
      <w:r>
        <w:rPr>
          <w:rFonts w:hint="default" w:ascii="仿宋_GB2312" w:eastAsia="仿宋_GB2312" w:cs="仿宋_GB2312"/>
          <w:b/>
          <w:bCs/>
          <w:spacing w:val="24"/>
          <w:sz w:val="19"/>
          <w:szCs w:val="19"/>
        </w:rPr>
        <w:t>要以加强疾控核心能力为重点，健全完善公共卫生体系建设。</w:t>
      </w:r>
      <w:r>
        <w:rPr>
          <w:rFonts w:hint="default" w:ascii="仿宋_GB2312" w:eastAsia="仿宋_GB2312" w:cs="仿宋_GB2312"/>
          <w:b w:val="0"/>
          <w:bCs w:val="0"/>
          <w:spacing w:val="24"/>
          <w:sz w:val="19"/>
          <w:szCs w:val="19"/>
        </w:rPr>
        <w:t>坚定不移贯彻预防为主方针，健全共建共享机制，推动基层慢性病多病共防共管，从源头上预防和控制重大疾病；</w:t>
      </w:r>
      <w:r>
        <w:rPr>
          <w:rFonts w:hint="default" w:ascii="仿宋_GB2312" w:eastAsia="仿宋_GB2312" w:cs="仿宋_GB2312"/>
          <w:b/>
          <w:bCs/>
          <w:spacing w:val="24"/>
          <w:sz w:val="19"/>
          <w:szCs w:val="19"/>
        </w:rPr>
        <w:t>要以中医药强县为目标，奋力推动中医药事业传承创新。</w:t>
      </w:r>
      <w:r>
        <w:rPr>
          <w:rFonts w:hint="default" w:ascii="仿宋_GB2312" w:eastAsia="仿宋_GB2312" w:cs="仿宋_GB2312"/>
          <w:b w:val="0"/>
          <w:bCs w:val="0"/>
          <w:spacing w:val="24"/>
          <w:sz w:val="19"/>
          <w:szCs w:val="19"/>
        </w:rPr>
        <w:t>持续深化中医药综合改革，着力构建中医药事业、产业、文化</w:t>
      </w:r>
      <w:r>
        <w:rPr>
          <w:b w:val="0"/>
          <w:bCs w:val="0"/>
          <w:spacing w:val="24"/>
          <w:sz w:val="19"/>
          <w:szCs w:val="19"/>
        </w:rPr>
        <w:t>“三位一体</w:t>
      </w:r>
      <w:r>
        <w:rPr>
          <w:spacing w:val="24"/>
          <w:sz w:val="19"/>
          <w:szCs w:val="19"/>
        </w:rPr>
        <w:t>”</w:t>
      </w:r>
      <w:r>
        <w:rPr>
          <w:rFonts w:hint="default" w:ascii="仿宋_GB2312" w:eastAsia="仿宋_GB2312" w:cs="仿宋_GB2312"/>
          <w:spacing w:val="24"/>
          <w:sz w:val="19"/>
          <w:szCs w:val="19"/>
        </w:rPr>
        <w:t>发展新格局；</w:t>
      </w:r>
      <w:r>
        <w:rPr>
          <w:rFonts w:hint="default" w:ascii="仿宋_GB2312" w:eastAsia="仿宋_GB2312" w:cs="仿宋_GB2312"/>
          <w:b/>
          <w:bCs/>
          <w:spacing w:val="24"/>
          <w:sz w:val="19"/>
          <w:szCs w:val="19"/>
        </w:rPr>
        <w:t>要以推动人口高质量发展为宗旨，全方位加强全生命周期的健康服务。</w:t>
      </w:r>
      <w:r>
        <w:rPr>
          <w:rFonts w:hint="default" w:ascii="仿宋_GB2312" w:eastAsia="仿宋_GB2312" w:cs="仿宋_GB2312"/>
          <w:spacing w:val="24"/>
          <w:sz w:val="19"/>
          <w:szCs w:val="19"/>
        </w:rPr>
        <w:t>积极推动健全完善我县生育支持政策体系，进一步加强重点人群服务保障，增加普惠托育服务供给；</w:t>
      </w:r>
      <w:r>
        <w:rPr>
          <w:rFonts w:hint="default" w:ascii="仿宋_GB2312" w:eastAsia="仿宋_GB2312" w:cs="仿宋_GB2312"/>
          <w:b/>
          <w:bCs/>
          <w:spacing w:val="24"/>
          <w:sz w:val="19"/>
          <w:szCs w:val="19"/>
        </w:rPr>
        <w:t>要以提升群众</w:t>
      </w:r>
      <w:r>
        <w:rPr>
          <w:b/>
          <w:bCs/>
          <w:spacing w:val="24"/>
          <w:sz w:val="19"/>
          <w:szCs w:val="19"/>
        </w:rPr>
        <w:t>“健康指数”为宗旨，扎实办好民生实事。</w:t>
      </w:r>
      <w:r>
        <w:rPr>
          <w:spacing w:val="24"/>
          <w:sz w:val="19"/>
          <w:szCs w:val="19"/>
        </w:rPr>
        <w:t>坚决贯彻落实国家、省卫生健康委提出的卫生健康惠民举措，满足人民群众不断变化与日益增长的健康需求，增进民生福祉；</w:t>
      </w:r>
      <w:r>
        <w:rPr>
          <w:b/>
          <w:bCs/>
          <w:spacing w:val="24"/>
          <w:sz w:val="19"/>
          <w:szCs w:val="19"/>
        </w:rPr>
        <w:t>要以排查防范化解风险隐患为重点，坚决守住守牢</w:t>
      </w:r>
      <w:r>
        <w:rPr>
          <w:rFonts w:ascii="黑体" w:hAnsi="宋体" w:eastAsia="黑体" w:cs="黑体"/>
          <w:b/>
          <w:bCs/>
          <w:spacing w:val="24"/>
          <w:sz w:val="19"/>
          <w:szCs w:val="19"/>
        </w:rPr>
        <w:t>安全</w:t>
      </w:r>
      <w:r>
        <w:rPr>
          <w:rFonts w:hint="eastAsia" w:ascii="黑体" w:hAnsi="宋体" w:eastAsia="黑体" w:cs="黑体"/>
          <w:b/>
          <w:bCs/>
          <w:spacing w:val="24"/>
          <w:sz w:val="19"/>
          <w:szCs w:val="19"/>
        </w:rPr>
        <w:t>底线。</w:t>
      </w:r>
      <w:r>
        <w:rPr>
          <w:rFonts w:hint="eastAsia" w:ascii="黑体" w:hAnsi="宋体" w:eastAsia="黑体" w:cs="黑体"/>
          <w:b w:val="0"/>
          <w:bCs w:val="0"/>
          <w:spacing w:val="24"/>
          <w:sz w:val="19"/>
          <w:szCs w:val="19"/>
        </w:rPr>
        <w:t>坚持做到</w:t>
      </w:r>
      <w:r>
        <w:rPr>
          <w:rFonts w:ascii="微软雅黑" w:hAnsi="微软雅黑" w:eastAsia="微软雅黑" w:cs="微软雅黑"/>
          <w:b w:val="0"/>
          <w:bCs w:val="0"/>
          <w:i w:val="0"/>
          <w:iCs w:val="0"/>
          <w:caps w:val="0"/>
          <w:color w:val="333333"/>
          <w:spacing w:val="0"/>
          <w:sz w:val="19"/>
          <w:szCs w:val="19"/>
          <w:shd w:val="clear" w:fill="FFFFFF"/>
        </w:rPr>
        <w:t>管行业必须管安全、管业务必须管安全、管生产经营必须管安全，</w:t>
      </w:r>
      <w:r>
        <w:rPr>
          <w:rFonts w:hint="eastAsia" w:ascii="微软雅黑" w:hAnsi="微软雅黑" w:eastAsia="微软雅黑" w:cs="微软雅黑"/>
          <w:b w:val="0"/>
          <w:bCs w:val="0"/>
          <w:i w:val="0"/>
          <w:iCs w:val="0"/>
          <w:caps w:val="0"/>
          <w:color w:val="333333"/>
          <w:spacing w:val="0"/>
          <w:sz w:val="19"/>
          <w:szCs w:val="19"/>
          <w:shd w:val="clear" w:fill="FFFFFF"/>
        </w:rPr>
        <w:t>守住守牢安全稳定底线，维护好行业安全稳定局面；</w:t>
      </w:r>
      <w:r>
        <w:rPr>
          <w:rFonts w:hint="eastAsia" w:ascii="微软雅黑" w:hAnsi="微软雅黑" w:eastAsia="微软雅黑" w:cs="微软雅黑"/>
          <w:b/>
          <w:bCs/>
          <w:i w:val="0"/>
          <w:iCs w:val="0"/>
          <w:caps w:val="0"/>
          <w:color w:val="333333"/>
          <w:spacing w:val="0"/>
          <w:sz w:val="19"/>
          <w:szCs w:val="19"/>
          <w:shd w:val="clear" w:fill="FFFFFF"/>
        </w:rPr>
        <w:t>要以深化作风建设为抓手，全力营造行业风清气正政治生态。</w:t>
      </w:r>
      <w:r>
        <w:rPr>
          <w:rFonts w:hint="eastAsia" w:ascii="微软雅黑" w:hAnsi="微软雅黑" w:eastAsia="微软雅黑" w:cs="微软雅黑"/>
          <w:b w:val="0"/>
          <w:bCs w:val="0"/>
          <w:i w:val="0"/>
          <w:iCs w:val="0"/>
          <w:caps w:val="0"/>
          <w:color w:val="333333"/>
          <w:spacing w:val="0"/>
          <w:sz w:val="19"/>
          <w:szCs w:val="19"/>
          <w:shd w:val="clear" w:fill="FFFFFF"/>
        </w:rPr>
        <w:t>持续加强干部</w:t>
      </w:r>
      <w:r>
        <w:rPr>
          <w:rFonts w:hint="default" w:ascii="仿宋_GB2312" w:eastAsia="仿宋_GB2312" w:cs="仿宋_GB2312"/>
          <w:b w:val="0"/>
          <w:bCs w:val="0"/>
          <w:spacing w:val="24"/>
          <w:sz w:val="19"/>
          <w:szCs w:val="19"/>
        </w:rPr>
        <w:t>管理和作风建设，强化行风民主评议工作，</w:t>
      </w:r>
      <w:r>
        <w:rPr>
          <w:rFonts w:hint="default" w:ascii="仿宋_GB2312" w:eastAsia="仿宋_GB2312" w:cs="仿宋_GB2312"/>
          <w:spacing w:val="24"/>
          <w:sz w:val="19"/>
          <w:szCs w:val="19"/>
        </w:rPr>
        <w:t>牢牢抓住主体责任这个“牛鼻子”，坚决落实全面从严治党主体责任。</w:t>
      </w:r>
    </w:p>
    <w:p w14:paraId="65270E2F">
      <w:pPr>
        <w:pStyle w:val="2"/>
        <w:keepNext w:val="0"/>
        <w:keepLines w:val="0"/>
        <w:widowControl/>
        <w:suppressLineNumbers w:val="0"/>
        <w:spacing w:line="420" w:lineRule="atLeast"/>
        <w:ind w:left="0" w:firstLine="0"/>
        <w:rPr>
          <w:spacing w:val="24"/>
        </w:rPr>
      </w:pPr>
      <w:r>
        <w:rPr>
          <w:rFonts w:hint="default" w:ascii="仿宋_GB2312" w:eastAsia="仿宋_GB2312" w:cs="仿宋_GB2312"/>
          <w:spacing w:val="24"/>
        </w:rPr>
        <w:drawing>
          <wp:inline distT="0" distB="0" distL="114300" distR="114300">
            <wp:extent cx="4095750" cy="4667250"/>
            <wp:effectExtent l="0" t="0" r="3810" b="1143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4095750" cy="4667250"/>
                    </a:xfrm>
                    <a:prstGeom prst="rect">
                      <a:avLst/>
                    </a:prstGeom>
                    <a:noFill/>
                    <a:ln w="9525">
                      <a:noFill/>
                    </a:ln>
                  </pic:spPr>
                </pic:pic>
              </a:graphicData>
            </a:graphic>
          </wp:inline>
        </w:drawing>
      </w:r>
    </w:p>
    <w:p w14:paraId="2998AB61">
      <w:pPr>
        <w:pStyle w:val="2"/>
        <w:keepNext w:val="0"/>
        <w:keepLines w:val="0"/>
        <w:widowControl/>
        <w:suppressLineNumbers w:val="0"/>
        <w:spacing w:line="420" w:lineRule="atLeast"/>
        <w:ind w:left="0" w:firstLine="420"/>
        <w:rPr>
          <w:spacing w:val="24"/>
        </w:rPr>
      </w:pPr>
      <w:r>
        <w:rPr>
          <w:rFonts w:hint="default" w:ascii="仿宋_GB2312" w:eastAsia="仿宋_GB2312" w:cs="仿宋_GB2312"/>
          <w:spacing w:val="24"/>
          <w:sz w:val="19"/>
          <w:szCs w:val="19"/>
        </w:rPr>
        <w:t>会议对2024年度先进县级医疗机构、先进县直专业卫生单位、优秀卫生院长，以及在综合目标管理、基本医疗服务、基本公共卫生服务、疾控工作等方面表现优异的先进单位进行通报表扬。</w:t>
      </w:r>
      <w:r>
        <w:rPr>
          <w:rFonts w:hint="eastAsia" w:ascii="微软雅黑" w:hAnsi="微软雅黑" w:eastAsia="微软雅黑" w:cs="微软雅黑"/>
          <w:b w:val="0"/>
          <w:bCs w:val="0"/>
          <w:i w:val="0"/>
          <w:iCs w:val="0"/>
          <w:spacing w:val="7"/>
          <w:sz w:val="19"/>
          <w:szCs w:val="19"/>
        </w:rPr>
        <w:t>下镇镇中心卫生院、六都乡华村卫生院、下塘乡卫生院、仙岩镇中心卫生院、樟村镇中心卫生院主要负责人分别作交流发言。</w:t>
      </w:r>
    </w:p>
    <w:p w14:paraId="25E31728">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266690" cy="3511550"/>
            <wp:effectExtent l="0" t="0" r="6350" b="889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8"/>
                    <a:stretch>
                      <a:fillRect/>
                    </a:stretch>
                  </pic:blipFill>
                  <pic:spPr>
                    <a:xfrm>
                      <a:off x="0" y="0"/>
                      <a:ext cx="5266690" cy="3511550"/>
                    </a:xfrm>
                    <a:prstGeom prst="rect">
                      <a:avLst/>
                    </a:prstGeom>
                    <a:noFill/>
                    <a:ln w="9525">
                      <a:noFill/>
                    </a:ln>
                  </pic:spPr>
                </pic:pic>
              </a:graphicData>
            </a:graphic>
          </wp:inline>
        </w:drawing>
      </w:r>
    </w:p>
    <w:p w14:paraId="30FDC80D">
      <w:pPr>
        <w:pStyle w:val="2"/>
        <w:keepNext w:val="0"/>
        <w:keepLines w:val="0"/>
        <w:widowControl/>
        <w:suppressLineNumbers w:val="0"/>
        <w:spacing w:line="420" w:lineRule="atLeast"/>
        <w:ind w:left="0" w:firstLine="420"/>
      </w:pPr>
      <w:r>
        <w:rPr>
          <w:rFonts w:hint="eastAsia" w:ascii="微软雅黑" w:hAnsi="微软雅黑" w:eastAsia="微软雅黑" w:cs="微软雅黑"/>
          <w:b w:val="0"/>
          <w:bCs w:val="0"/>
          <w:i w:val="0"/>
          <w:iCs w:val="0"/>
          <w:spacing w:val="7"/>
          <w:sz w:val="19"/>
          <w:szCs w:val="19"/>
        </w:rPr>
        <w:t>委机关班子成员，各卫生健康单位主要负责人，各乡镇（街道）卫生院、委机关各股室负责人参加会议。</w:t>
      </w:r>
    </w:p>
    <w:p w14:paraId="5F931C1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22EDB"/>
    <w:rsid w:val="26522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2025-05-28T02:23:00Z</dcterms:created>
  <dc:creator>Administrator</dc:creator>
  <cp:lastModifiedBy>Administrator</cp:lastModifiedBy>
  <dcterms:modified xsi:type="dcterms:W3CDTF">2025-05-28T02:25:09Z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EB0F346E293948E0A253F35CD8BBB29A_11</vt:lpwstr>
  </property>
  <property fmtid="{D5CDD505-2E9C-101B-9397-08002B2CF9AE}" pid="4" name="KSOTemplateDocerSaveRecord">
    <vt:lpwstr>eyJoZGlkIjoiZmRkNGU2NmVkNGQ0NDgxZjliMjE5NWM5ZjUyYzc0N2IifQ==</vt:lpwstr>
  </property>
</Properties>
</file>