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417" w:firstLineChars="1000"/>
        <w:rPr>
          <w:rFonts w:hint="eastAsia" w:ascii="黑体" w:hAnsi="黑体" w:eastAsia="黑体" w:cs="黑体"/>
          <w:b/>
          <w:sz w:val="44"/>
          <w:szCs w:val="44"/>
          <w:lang w:eastAsia="zh-CN"/>
        </w:rPr>
      </w:pPr>
      <w:bookmarkStart w:id="0" w:name="_GoBack"/>
      <w:r>
        <w:rPr>
          <w:rFonts w:hint="eastAsia" w:ascii="黑体" w:hAnsi="黑体" w:eastAsia="黑体" w:cs="黑体"/>
          <w:b/>
          <w:sz w:val="44"/>
          <w:szCs w:val="44"/>
        </w:rPr>
        <w:t>玉山县</w:t>
      </w:r>
      <w:r>
        <w:rPr>
          <w:rFonts w:hint="eastAsia" w:ascii="黑体" w:hAnsi="黑体" w:eastAsia="黑体" w:cs="黑体"/>
          <w:b/>
          <w:sz w:val="44"/>
          <w:szCs w:val="44"/>
          <w:lang w:eastAsia="zh-CN"/>
        </w:rPr>
        <w:t>文广新</w:t>
      </w:r>
      <w:r>
        <w:rPr>
          <w:rFonts w:hint="eastAsia" w:ascii="黑体" w:hAnsi="黑体" w:eastAsia="黑体" w:cs="黑体"/>
          <w:b/>
          <w:sz w:val="44"/>
          <w:szCs w:val="44"/>
        </w:rPr>
        <w:t>旅局20</w:t>
      </w:r>
      <w:r>
        <w:rPr>
          <w:rFonts w:hint="eastAsia" w:ascii="黑体" w:hAnsi="黑体" w:eastAsia="黑体" w:cs="黑体"/>
          <w:b/>
          <w:sz w:val="44"/>
          <w:szCs w:val="44"/>
          <w:lang w:val="en-US" w:eastAsia="zh-CN"/>
        </w:rPr>
        <w:t>21</w:t>
      </w:r>
      <w:r>
        <w:rPr>
          <w:rFonts w:hint="eastAsia" w:ascii="黑体" w:hAnsi="黑体" w:eastAsia="黑体" w:cs="黑体"/>
          <w:b/>
          <w:sz w:val="44"/>
          <w:szCs w:val="44"/>
        </w:rPr>
        <w:t>年部门预</w:t>
      </w:r>
      <w:r>
        <w:rPr>
          <w:rFonts w:hint="eastAsia" w:ascii="黑体" w:hAnsi="黑体" w:eastAsia="黑体" w:cs="黑体"/>
          <w:b/>
          <w:sz w:val="44"/>
          <w:szCs w:val="44"/>
          <w:lang w:eastAsia="zh-CN"/>
        </w:rPr>
        <w:t>算</w:t>
      </w:r>
    </w:p>
    <w:p>
      <w:pPr>
        <w:rPr>
          <w:rFonts w:hint="eastAsia" w:ascii="黑体" w:hAnsi="黑体" w:eastAsia="黑体" w:cs="黑体"/>
          <w:b/>
          <w:sz w:val="44"/>
          <w:szCs w:val="44"/>
          <w:lang w:eastAsia="zh-CN"/>
        </w:rPr>
      </w:pPr>
    </w:p>
    <w:p>
      <w:pPr>
        <w:keepNext w:val="0"/>
        <w:keepLines w:val="0"/>
        <w:pageBreakBefore w:val="0"/>
        <w:widowControl/>
        <w:shd w:val="clear" w:color="auto" w:fill="FFFFFF"/>
        <w:kinsoku/>
        <w:wordWrap/>
        <w:overflowPunct/>
        <w:topLinePunct w:val="0"/>
        <w:autoSpaceDE/>
        <w:autoSpaceDN/>
        <w:bidi w:val="0"/>
        <w:adjustRightInd/>
        <w:snapToGrid/>
        <w:spacing w:line="360" w:lineRule="auto"/>
        <w:ind w:right="0" w:rightChars="0"/>
        <w:jc w:val="left"/>
        <w:textAlignment w:val="auto"/>
        <w:outlineLvl w:val="9"/>
        <w:rPr>
          <w:rFonts w:hint="eastAsia" w:ascii="仿宋" w:hAnsi="仿宋" w:eastAsia="仿宋" w:cs="仿宋"/>
          <w:b/>
          <w:bCs/>
          <w:color w:val="000000"/>
          <w:kern w:val="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line="360" w:lineRule="auto"/>
        <w:ind w:right="0" w:rightChars="0"/>
        <w:jc w:val="left"/>
        <w:textAlignment w:val="auto"/>
        <w:outlineLvl w:val="9"/>
        <w:rPr>
          <w:rFonts w:hint="eastAsia" w:ascii="仿宋" w:hAnsi="仿宋" w:eastAsia="仿宋" w:cs="仿宋"/>
          <w:color w:val="000000"/>
          <w:kern w:val="0"/>
          <w:sz w:val="32"/>
          <w:szCs w:val="32"/>
        </w:rPr>
      </w:pPr>
      <w:r>
        <w:rPr>
          <w:rFonts w:hint="eastAsia" w:ascii="仿宋" w:hAnsi="仿宋" w:eastAsia="仿宋" w:cs="仿宋"/>
          <w:b/>
          <w:bCs/>
          <w:color w:val="000000"/>
          <w:kern w:val="0"/>
          <w:sz w:val="32"/>
          <w:szCs w:val="32"/>
        </w:rPr>
        <w:t xml:space="preserve">第一部分 </w:t>
      </w:r>
      <w:r>
        <w:rPr>
          <w:rFonts w:hint="eastAsia" w:ascii="仿宋" w:hAnsi="仿宋" w:eastAsia="仿宋" w:cs="仿宋"/>
          <w:b/>
          <w:bCs/>
          <w:color w:val="000000"/>
          <w:kern w:val="0"/>
          <w:sz w:val="32"/>
          <w:szCs w:val="32"/>
          <w:lang w:eastAsia="zh-CN"/>
        </w:rPr>
        <w:t>玉山县文广新旅局</w:t>
      </w:r>
      <w:r>
        <w:rPr>
          <w:rFonts w:hint="eastAsia" w:ascii="仿宋" w:hAnsi="仿宋" w:eastAsia="仿宋" w:cs="仿宋"/>
          <w:b/>
          <w:bCs/>
          <w:color w:val="000000"/>
          <w:kern w:val="0"/>
          <w:sz w:val="32"/>
          <w:szCs w:val="32"/>
        </w:rPr>
        <w:t>概况</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left="0" w:leftChars="0" w:right="0" w:rightChars="0" w:firstLine="640"/>
        <w:jc w:val="left"/>
        <w:textAlignment w:val="auto"/>
        <w:outlineLvl w:val="9"/>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一、部门主要职责</w:t>
      </w:r>
    </w:p>
    <w:p>
      <w:pPr>
        <w:ind w:firstLine="600" w:firstLineChars="200"/>
        <w:rPr>
          <w:rFonts w:hint="eastAsia" w:ascii="仿宋" w:hAnsi="仿宋" w:eastAsia="仿宋"/>
          <w:sz w:val="30"/>
          <w:szCs w:val="30"/>
        </w:rPr>
      </w:pPr>
      <w:r>
        <w:rPr>
          <w:rFonts w:hint="eastAsia" w:ascii="仿宋" w:hAnsi="仿宋" w:eastAsia="仿宋"/>
          <w:sz w:val="30"/>
          <w:szCs w:val="30"/>
        </w:rPr>
        <w:t>玉山县文广新旅局是主管全县文化广电新闻出版旅游工作的县政府组成部门，其主要职责是：贯彻、执行党和国家有关文化、艺术宣传、广播电影电视、图书新闻出版和版权、文物保护、新闻宣传和旅游发展工作方针、政策、法律、法规。统筹规划全县文化广电新闻出版、电影电视、文化艺术创作、文物考古非遗文化；负责对全县旅游进行综合执法及文化市场扫黄打非工作，维护文化旅游市场秩序；指导推进全域旅游、促进文化产业与旅游产业对外合作及市场推广。指导全县文化和旅游科技创新发展，推进文化和旅游行业信息化、标准化建设；完成县委政府交办的其他工作任务。</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left="0" w:leftChars="0" w:right="0" w:rightChars="0" w:firstLine="640"/>
        <w:jc w:val="left"/>
        <w:textAlignment w:val="auto"/>
        <w:outlineLvl w:val="9"/>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 xml:space="preserve"> 二、部门基本情况</w:t>
      </w:r>
    </w:p>
    <w:p>
      <w:pPr>
        <w:spacing w:line="360" w:lineRule="auto"/>
        <w:ind w:firstLine="600" w:firstLineChars="200"/>
        <w:rPr>
          <w:rFonts w:hint="eastAsia" w:ascii="仿宋" w:hAnsi="仿宋" w:eastAsia="仿宋" w:cs="仿宋"/>
          <w:sz w:val="32"/>
          <w:szCs w:val="32"/>
        </w:rPr>
      </w:pPr>
      <w:r>
        <w:rPr>
          <w:rFonts w:hint="eastAsia" w:ascii="仿宋" w:hAnsi="仿宋" w:eastAsia="仿宋"/>
          <w:sz w:val="30"/>
          <w:szCs w:val="30"/>
        </w:rPr>
        <w:t>县文广新旅局部门共有预算单位</w:t>
      </w:r>
      <w:r>
        <w:rPr>
          <w:rFonts w:hint="eastAsia" w:ascii="仿宋" w:hAnsi="仿宋" w:eastAsia="仿宋" w:cs="仿宋"/>
          <w:sz w:val="32"/>
          <w:szCs w:val="32"/>
        </w:rPr>
        <w:t>6个，包括局本级和5个所属二级预算单位。编制人数13</w:t>
      </w:r>
      <w:r>
        <w:rPr>
          <w:rFonts w:hint="eastAsia" w:ascii="仿宋" w:hAnsi="仿宋" w:eastAsia="仿宋" w:cs="仿宋"/>
          <w:sz w:val="32"/>
          <w:szCs w:val="32"/>
          <w:lang w:val="en-US" w:eastAsia="zh-CN"/>
        </w:rPr>
        <w:t>3</w:t>
      </w:r>
      <w:r>
        <w:rPr>
          <w:rFonts w:hint="eastAsia" w:ascii="仿宋" w:hAnsi="仿宋" w:eastAsia="仿宋" w:cs="仿宋"/>
          <w:sz w:val="32"/>
          <w:szCs w:val="32"/>
        </w:rPr>
        <w:t>人，其中：行政编制1</w:t>
      </w:r>
      <w:r>
        <w:rPr>
          <w:rFonts w:hint="eastAsia" w:ascii="仿宋" w:hAnsi="仿宋" w:eastAsia="仿宋" w:cs="仿宋"/>
          <w:sz w:val="32"/>
          <w:szCs w:val="32"/>
          <w:lang w:val="en-US" w:eastAsia="zh-CN"/>
        </w:rPr>
        <w:t>2</w:t>
      </w:r>
      <w:r>
        <w:rPr>
          <w:rFonts w:hint="eastAsia" w:ascii="仿宋" w:hAnsi="仿宋" w:eastAsia="仿宋" w:cs="仿宋"/>
          <w:sz w:val="32"/>
          <w:szCs w:val="32"/>
        </w:rPr>
        <w:t>人、</w:t>
      </w:r>
      <w:r>
        <w:rPr>
          <w:rFonts w:hint="eastAsia" w:ascii="仿宋" w:hAnsi="仿宋" w:eastAsia="仿宋" w:cs="仿宋"/>
          <w:sz w:val="32"/>
          <w:szCs w:val="32"/>
          <w:lang w:eastAsia="zh-CN"/>
        </w:rPr>
        <w:t>参照公务员编制</w:t>
      </w:r>
      <w:r>
        <w:rPr>
          <w:rFonts w:hint="eastAsia" w:ascii="仿宋" w:hAnsi="仿宋" w:eastAsia="仿宋" w:cs="仿宋"/>
          <w:sz w:val="32"/>
          <w:szCs w:val="32"/>
          <w:lang w:val="en-US" w:eastAsia="zh-CN"/>
        </w:rPr>
        <w:t>4人，</w:t>
      </w:r>
      <w:r>
        <w:rPr>
          <w:rFonts w:hint="eastAsia" w:ascii="仿宋" w:hAnsi="仿宋" w:eastAsia="仿宋" w:cs="仿宋"/>
          <w:sz w:val="32"/>
          <w:szCs w:val="32"/>
        </w:rPr>
        <w:t>全部补助事业编制5</w:t>
      </w:r>
      <w:r>
        <w:rPr>
          <w:rFonts w:hint="eastAsia" w:ascii="仿宋" w:hAnsi="仿宋" w:eastAsia="仿宋" w:cs="仿宋"/>
          <w:sz w:val="32"/>
          <w:szCs w:val="32"/>
          <w:lang w:val="en-US" w:eastAsia="zh-CN"/>
        </w:rPr>
        <w:t>7</w:t>
      </w:r>
      <w:r>
        <w:rPr>
          <w:rFonts w:hint="eastAsia" w:ascii="仿宋" w:hAnsi="仿宋" w:eastAsia="仿宋" w:cs="仿宋"/>
          <w:sz w:val="32"/>
          <w:szCs w:val="32"/>
        </w:rPr>
        <w:t>人、部分补助事业编制26人，自收自支事业编制3</w:t>
      </w:r>
      <w:r>
        <w:rPr>
          <w:rFonts w:hint="eastAsia" w:ascii="仿宋" w:hAnsi="仿宋" w:eastAsia="仿宋" w:cs="仿宋"/>
          <w:sz w:val="32"/>
          <w:szCs w:val="32"/>
          <w:lang w:val="en-US" w:eastAsia="zh-CN"/>
        </w:rPr>
        <w:t>4</w:t>
      </w:r>
      <w:r>
        <w:rPr>
          <w:rFonts w:hint="eastAsia" w:ascii="仿宋" w:hAnsi="仿宋" w:eastAsia="仿宋" w:cs="仿宋"/>
          <w:sz w:val="32"/>
          <w:szCs w:val="32"/>
        </w:rPr>
        <w:t>人；实有人数</w:t>
      </w:r>
      <w:r>
        <w:rPr>
          <w:rFonts w:hint="eastAsia" w:ascii="仿宋" w:hAnsi="仿宋" w:eastAsia="仿宋" w:cs="仿宋"/>
          <w:sz w:val="32"/>
          <w:szCs w:val="32"/>
          <w:lang w:val="en-US" w:eastAsia="zh-CN"/>
        </w:rPr>
        <w:t>209</w:t>
      </w:r>
      <w:r>
        <w:rPr>
          <w:rFonts w:hint="eastAsia" w:ascii="仿宋" w:hAnsi="仿宋" w:eastAsia="仿宋" w:cs="仿宋"/>
          <w:sz w:val="32"/>
          <w:szCs w:val="32"/>
        </w:rPr>
        <w:t>人，其中：在职人数11</w:t>
      </w:r>
      <w:r>
        <w:rPr>
          <w:rFonts w:hint="eastAsia" w:ascii="仿宋" w:hAnsi="仿宋" w:eastAsia="仿宋" w:cs="仿宋"/>
          <w:sz w:val="32"/>
          <w:szCs w:val="32"/>
          <w:lang w:val="en-US" w:eastAsia="zh-CN"/>
        </w:rPr>
        <w:t>3</w:t>
      </w:r>
      <w:r>
        <w:rPr>
          <w:rFonts w:hint="eastAsia" w:ascii="仿宋" w:hAnsi="仿宋" w:eastAsia="仿宋" w:cs="仿宋"/>
          <w:sz w:val="32"/>
          <w:szCs w:val="32"/>
        </w:rPr>
        <w:t>人，离退休人员64</w:t>
      </w:r>
      <w:r>
        <w:rPr>
          <w:rFonts w:hint="eastAsia" w:ascii="仿宋" w:hAnsi="仿宋" w:eastAsia="仿宋" w:cs="仿宋"/>
          <w:sz w:val="32"/>
          <w:szCs w:val="32"/>
          <w:lang w:eastAsia="zh-CN"/>
        </w:rPr>
        <w:t>人</w:t>
      </w:r>
      <w:r>
        <w:rPr>
          <w:rFonts w:hint="eastAsia" w:ascii="仿宋" w:hAnsi="仿宋" w:eastAsia="仿宋" w:cs="仿宋"/>
          <w:sz w:val="32"/>
          <w:szCs w:val="32"/>
        </w:rPr>
        <w:t>，聘用2</w:t>
      </w:r>
      <w:r>
        <w:rPr>
          <w:rFonts w:hint="eastAsia" w:ascii="仿宋" w:hAnsi="仿宋" w:eastAsia="仿宋" w:cs="仿宋"/>
          <w:sz w:val="32"/>
          <w:szCs w:val="32"/>
          <w:lang w:val="en-US" w:eastAsia="zh-CN"/>
        </w:rPr>
        <w:t>5</w:t>
      </w:r>
      <w:r>
        <w:rPr>
          <w:rFonts w:hint="eastAsia" w:ascii="仿宋" w:hAnsi="仿宋" w:eastAsia="仿宋" w:cs="仿宋"/>
          <w:sz w:val="32"/>
          <w:szCs w:val="32"/>
        </w:rPr>
        <w:t>人，临时工</w:t>
      </w:r>
      <w:r>
        <w:rPr>
          <w:rFonts w:hint="eastAsia" w:ascii="仿宋" w:hAnsi="仿宋" w:eastAsia="仿宋" w:cs="仿宋"/>
          <w:sz w:val="32"/>
          <w:szCs w:val="32"/>
          <w:lang w:val="en-US" w:eastAsia="zh-CN"/>
        </w:rPr>
        <w:t>3</w:t>
      </w:r>
      <w:r>
        <w:rPr>
          <w:rFonts w:hint="eastAsia" w:ascii="仿宋" w:hAnsi="仿宋" w:eastAsia="仿宋" w:cs="仿宋"/>
          <w:sz w:val="32"/>
          <w:szCs w:val="32"/>
        </w:rPr>
        <w:t>人，遗属补助</w:t>
      </w:r>
      <w:r>
        <w:rPr>
          <w:rFonts w:hint="eastAsia" w:ascii="仿宋" w:hAnsi="仿宋" w:eastAsia="仿宋" w:cs="仿宋"/>
          <w:sz w:val="32"/>
          <w:szCs w:val="32"/>
          <w:lang w:val="en-US" w:eastAsia="zh-CN"/>
        </w:rPr>
        <w:t>4</w:t>
      </w:r>
      <w:r>
        <w:rPr>
          <w:rFonts w:hint="eastAsia" w:ascii="仿宋" w:hAnsi="仿宋" w:eastAsia="仿宋" w:cs="仿宋"/>
          <w:sz w:val="32"/>
          <w:szCs w:val="32"/>
        </w:rPr>
        <w:t>人。</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right="0" w:rightChars="0"/>
        <w:jc w:val="left"/>
        <w:textAlignment w:val="auto"/>
        <w:outlineLvl w:val="9"/>
        <w:rPr>
          <w:rFonts w:hint="eastAsia" w:ascii="仿宋" w:hAnsi="仿宋" w:eastAsia="仿宋" w:cs="仿宋"/>
          <w:color w:val="000000"/>
          <w:kern w:val="0"/>
          <w:sz w:val="32"/>
          <w:szCs w:val="32"/>
        </w:rPr>
      </w:pPr>
      <w:r>
        <w:rPr>
          <w:rFonts w:hint="eastAsia" w:ascii="仿宋" w:hAnsi="仿宋" w:eastAsia="仿宋" w:cs="仿宋"/>
          <w:b/>
          <w:bCs/>
          <w:color w:val="000000"/>
          <w:kern w:val="0"/>
          <w:sz w:val="32"/>
          <w:szCs w:val="32"/>
        </w:rPr>
        <w:t xml:space="preserve">第二部分 </w:t>
      </w:r>
      <w:r>
        <w:rPr>
          <w:rFonts w:hint="eastAsia" w:ascii="仿宋" w:hAnsi="仿宋" w:eastAsia="仿宋" w:cs="仿宋"/>
          <w:b/>
          <w:bCs/>
          <w:color w:val="000000"/>
          <w:kern w:val="0"/>
          <w:sz w:val="32"/>
          <w:szCs w:val="32"/>
          <w:lang w:eastAsia="zh-CN"/>
        </w:rPr>
        <w:t>玉山县文广新旅局</w:t>
      </w:r>
      <w:r>
        <w:rPr>
          <w:rFonts w:hint="eastAsia" w:ascii="仿宋" w:hAnsi="仿宋" w:eastAsia="仿宋" w:cs="仿宋"/>
          <w:b/>
          <w:bCs/>
          <w:color w:val="000000"/>
          <w:kern w:val="0"/>
          <w:sz w:val="32"/>
          <w:szCs w:val="32"/>
        </w:rPr>
        <w:t>20</w:t>
      </w:r>
      <w:r>
        <w:rPr>
          <w:rFonts w:hint="eastAsia" w:ascii="仿宋" w:hAnsi="仿宋" w:eastAsia="仿宋" w:cs="仿宋"/>
          <w:b/>
          <w:bCs/>
          <w:color w:val="000000"/>
          <w:kern w:val="0"/>
          <w:sz w:val="32"/>
          <w:szCs w:val="32"/>
          <w:lang w:val="en-US" w:eastAsia="zh-CN"/>
        </w:rPr>
        <w:t>21</w:t>
      </w:r>
      <w:r>
        <w:rPr>
          <w:rFonts w:hint="eastAsia" w:ascii="仿宋" w:hAnsi="仿宋" w:eastAsia="仿宋" w:cs="仿宋"/>
          <w:b/>
          <w:bCs/>
          <w:color w:val="000000"/>
          <w:kern w:val="0"/>
          <w:sz w:val="32"/>
          <w:szCs w:val="32"/>
        </w:rPr>
        <w:t>年部门预算情况说明</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right="0" w:rightChars="0" w:firstLine="640" w:firstLineChars="200"/>
        <w:jc w:val="left"/>
        <w:textAlignment w:val="auto"/>
        <w:outlineLvl w:val="9"/>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一、20</w:t>
      </w:r>
      <w:r>
        <w:rPr>
          <w:rFonts w:hint="eastAsia" w:ascii="仿宋" w:hAnsi="仿宋" w:eastAsia="仿宋" w:cs="仿宋"/>
          <w:color w:val="000000"/>
          <w:kern w:val="0"/>
          <w:sz w:val="32"/>
          <w:szCs w:val="32"/>
          <w:lang w:val="en-US" w:eastAsia="zh-CN"/>
        </w:rPr>
        <w:t>21</w:t>
      </w:r>
      <w:r>
        <w:rPr>
          <w:rFonts w:hint="eastAsia" w:ascii="仿宋" w:hAnsi="仿宋" w:eastAsia="仿宋" w:cs="仿宋"/>
          <w:color w:val="000000"/>
          <w:kern w:val="0"/>
          <w:sz w:val="32"/>
          <w:szCs w:val="32"/>
        </w:rPr>
        <w:t>年部门预算收支情况说明</w:t>
      </w:r>
    </w:p>
    <w:p>
      <w:pPr>
        <w:spacing w:line="360" w:lineRule="auto"/>
        <w:ind w:firstLine="645"/>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1</w:t>
      </w:r>
      <w:r>
        <w:rPr>
          <w:rFonts w:hint="eastAsia" w:ascii="仿宋" w:hAnsi="仿宋" w:eastAsia="仿宋" w:cs="仿宋"/>
          <w:sz w:val="32"/>
          <w:szCs w:val="32"/>
        </w:rPr>
        <w:t>年县文广新旅局部门预算收入总额为2</w:t>
      </w:r>
      <w:r>
        <w:rPr>
          <w:rFonts w:hint="eastAsia" w:ascii="仿宋" w:hAnsi="仿宋" w:eastAsia="仿宋" w:cs="仿宋"/>
          <w:sz w:val="32"/>
          <w:szCs w:val="32"/>
          <w:lang w:val="en-US" w:eastAsia="zh-CN"/>
        </w:rPr>
        <w:t>830.95</w:t>
      </w:r>
      <w:r>
        <w:rPr>
          <w:rFonts w:hint="eastAsia" w:ascii="仿宋" w:hAnsi="仿宋" w:eastAsia="仿宋" w:cs="仿宋"/>
          <w:sz w:val="32"/>
          <w:szCs w:val="32"/>
        </w:rPr>
        <w:t>万元，其中;局机关财政拨款收入</w:t>
      </w:r>
      <w:r>
        <w:rPr>
          <w:rFonts w:hint="eastAsia" w:ascii="仿宋" w:hAnsi="仿宋" w:eastAsia="仿宋" w:cs="仿宋"/>
          <w:sz w:val="32"/>
          <w:szCs w:val="32"/>
          <w:lang w:val="en-US" w:eastAsia="zh-CN"/>
        </w:rPr>
        <w:t>1193.05</w:t>
      </w:r>
      <w:r>
        <w:rPr>
          <w:rFonts w:hint="eastAsia" w:ascii="仿宋" w:hAnsi="仿宋" w:eastAsia="仿宋" w:cs="仿宋"/>
          <w:sz w:val="32"/>
          <w:szCs w:val="32"/>
        </w:rPr>
        <w:t>万元，局下属机关财政拨款收入</w:t>
      </w:r>
      <w:r>
        <w:rPr>
          <w:rFonts w:hint="eastAsia" w:ascii="仿宋" w:hAnsi="仿宋" w:eastAsia="仿宋" w:cs="仿宋"/>
          <w:sz w:val="32"/>
          <w:szCs w:val="32"/>
          <w:lang w:val="en-US" w:eastAsia="zh-CN"/>
        </w:rPr>
        <w:t>516.28</w:t>
      </w:r>
      <w:r>
        <w:rPr>
          <w:rFonts w:hint="eastAsia" w:ascii="仿宋" w:hAnsi="仿宋" w:eastAsia="仿宋" w:cs="仿宋"/>
          <w:sz w:val="32"/>
          <w:szCs w:val="32"/>
        </w:rPr>
        <w:t>万元，局下属机关专项收入</w:t>
      </w:r>
      <w:r>
        <w:rPr>
          <w:rFonts w:hint="eastAsia" w:ascii="仿宋" w:hAnsi="仿宋" w:eastAsia="仿宋" w:cs="仿宋"/>
          <w:sz w:val="32"/>
          <w:szCs w:val="32"/>
          <w:lang w:val="en-US" w:eastAsia="zh-CN"/>
        </w:rPr>
        <w:t>8</w:t>
      </w:r>
      <w:r>
        <w:rPr>
          <w:rFonts w:hint="eastAsia" w:ascii="仿宋" w:hAnsi="仿宋" w:eastAsia="仿宋" w:cs="仿宋"/>
          <w:sz w:val="32"/>
          <w:szCs w:val="32"/>
        </w:rPr>
        <w:t>万元，其他收入30万元，上级补助收入</w:t>
      </w:r>
      <w:r>
        <w:rPr>
          <w:rFonts w:hint="eastAsia" w:ascii="仿宋" w:hAnsi="仿宋" w:eastAsia="仿宋" w:cs="仿宋"/>
          <w:sz w:val="32"/>
          <w:szCs w:val="32"/>
          <w:lang w:val="en-US" w:eastAsia="zh-CN"/>
        </w:rPr>
        <w:t>354</w:t>
      </w:r>
      <w:r>
        <w:rPr>
          <w:rFonts w:hint="eastAsia" w:ascii="仿宋" w:hAnsi="仿宋" w:eastAsia="仿宋" w:cs="仿宋"/>
          <w:sz w:val="32"/>
          <w:szCs w:val="32"/>
        </w:rPr>
        <w:t>万元，上年结转</w:t>
      </w:r>
      <w:r>
        <w:rPr>
          <w:rFonts w:hint="eastAsia" w:ascii="仿宋" w:hAnsi="仿宋" w:eastAsia="仿宋" w:cs="仿宋"/>
          <w:sz w:val="32"/>
          <w:szCs w:val="32"/>
          <w:lang w:val="en-US" w:eastAsia="zh-CN"/>
        </w:rPr>
        <w:t>729.62</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rPr>
        <w:t>202</w:t>
      </w:r>
      <w:r>
        <w:rPr>
          <w:rFonts w:hint="eastAsia" w:ascii="仿宋" w:hAnsi="仿宋" w:eastAsia="仿宋" w:cs="仿宋"/>
          <w:sz w:val="32"/>
          <w:szCs w:val="32"/>
          <w:lang w:val="en-US" w:eastAsia="zh-CN"/>
        </w:rPr>
        <w:t>1</w:t>
      </w:r>
      <w:r>
        <w:rPr>
          <w:rFonts w:hint="eastAsia" w:ascii="仿宋" w:hAnsi="仿宋" w:eastAsia="仿宋" w:cs="仿宋"/>
          <w:sz w:val="32"/>
          <w:szCs w:val="32"/>
        </w:rPr>
        <w:t>年县文广新旅局</w:t>
      </w:r>
      <w:r>
        <w:rPr>
          <w:rFonts w:hint="eastAsia" w:ascii="仿宋" w:hAnsi="仿宋" w:eastAsia="仿宋" w:cs="仿宋"/>
          <w:sz w:val="32"/>
          <w:szCs w:val="32"/>
          <w:lang w:eastAsia="zh-CN"/>
        </w:rPr>
        <w:t>部门</w:t>
      </w:r>
      <w:r>
        <w:rPr>
          <w:rFonts w:hint="eastAsia" w:ascii="仿宋" w:hAnsi="仿宋" w:eastAsia="仿宋" w:cs="仿宋"/>
          <w:sz w:val="32"/>
          <w:szCs w:val="32"/>
        </w:rPr>
        <w:t>支出预算总额为</w:t>
      </w:r>
      <w:r>
        <w:rPr>
          <w:rFonts w:hint="eastAsia" w:ascii="仿宋" w:hAnsi="仿宋" w:eastAsia="仿宋" w:cs="仿宋"/>
          <w:sz w:val="32"/>
          <w:szCs w:val="32"/>
          <w:lang w:val="en-US" w:eastAsia="zh-CN"/>
        </w:rPr>
        <w:t>2830.95</w:t>
      </w:r>
      <w:r>
        <w:rPr>
          <w:rFonts w:hint="eastAsia" w:ascii="仿宋" w:hAnsi="仿宋" w:eastAsia="仿宋" w:cs="仿宋"/>
          <w:sz w:val="32"/>
          <w:szCs w:val="32"/>
        </w:rPr>
        <w:t>万元，按支出项目类别划分：基本支出1</w:t>
      </w:r>
      <w:r>
        <w:rPr>
          <w:rFonts w:hint="eastAsia" w:ascii="仿宋" w:hAnsi="仿宋" w:eastAsia="仿宋" w:cs="仿宋"/>
          <w:sz w:val="32"/>
          <w:szCs w:val="32"/>
          <w:lang w:val="en-US" w:eastAsia="zh-CN"/>
        </w:rPr>
        <w:t>804.65</w:t>
      </w:r>
      <w:r>
        <w:rPr>
          <w:rFonts w:hint="eastAsia" w:ascii="仿宋" w:hAnsi="仿宋" w:eastAsia="仿宋" w:cs="仿宋"/>
          <w:sz w:val="32"/>
          <w:szCs w:val="32"/>
        </w:rPr>
        <w:t>万元，包括工资福利支出</w:t>
      </w:r>
      <w:r>
        <w:rPr>
          <w:rFonts w:hint="eastAsia" w:ascii="仿宋" w:hAnsi="仿宋" w:eastAsia="仿宋" w:cs="仿宋"/>
          <w:sz w:val="32"/>
          <w:szCs w:val="32"/>
          <w:lang w:val="en-US" w:eastAsia="zh-CN"/>
        </w:rPr>
        <w:t>1079.71</w:t>
      </w:r>
      <w:r>
        <w:rPr>
          <w:rFonts w:hint="eastAsia" w:ascii="仿宋" w:hAnsi="仿宋" w:eastAsia="仿宋" w:cs="仿宋"/>
          <w:sz w:val="32"/>
          <w:szCs w:val="32"/>
        </w:rPr>
        <w:t>万元，商品和服务支出2</w:t>
      </w:r>
      <w:r>
        <w:rPr>
          <w:rFonts w:hint="eastAsia" w:ascii="仿宋" w:hAnsi="仿宋" w:eastAsia="仿宋" w:cs="仿宋"/>
          <w:sz w:val="32"/>
          <w:szCs w:val="32"/>
          <w:lang w:val="en-US" w:eastAsia="zh-CN"/>
        </w:rPr>
        <w:t>40.25</w:t>
      </w:r>
      <w:r>
        <w:rPr>
          <w:rFonts w:hint="eastAsia" w:ascii="仿宋" w:hAnsi="仿宋" w:eastAsia="仿宋" w:cs="仿宋"/>
          <w:sz w:val="32"/>
          <w:szCs w:val="32"/>
        </w:rPr>
        <w:t>万元、对个人和家庭的补助</w:t>
      </w:r>
      <w:r>
        <w:rPr>
          <w:rFonts w:hint="eastAsia" w:ascii="仿宋" w:hAnsi="仿宋" w:eastAsia="仿宋" w:cs="仿宋"/>
          <w:sz w:val="32"/>
          <w:szCs w:val="32"/>
          <w:lang w:val="en-US" w:eastAsia="zh-CN"/>
        </w:rPr>
        <w:t>38.03</w:t>
      </w:r>
      <w:r>
        <w:rPr>
          <w:rFonts w:hint="eastAsia" w:ascii="仿宋" w:hAnsi="仿宋" w:eastAsia="仿宋" w:cs="仿宋"/>
          <w:sz w:val="32"/>
          <w:szCs w:val="32"/>
        </w:rPr>
        <w:t>万元、资本性支出</w:t>
      </w:r>
      <w:r>
        <w:rPr>
          <w:rFonts w:hint="eastAsia" w:ascii="仿宋" w:hAnsi="仿宋" w:eastAsia="仿宋" w:cs="仿宋"/>
          <w:sz w:val="32"/>
          <w:szCs w:val="32"/>
          <w:lang w:val="en-US" w:eastAsia="zh-CN"/>
        </w:rPr>
        <w:t>446.66</w:t>
      </w:r>
      <w:r>
        <w:rPr>
          <w:rFonts w:hint="eastAsia" w:ascii="仿宋" w:hAnsi="仿宋" w:eastAsia="仿宋" w:cs="仿宋"/>
          <w:sz w:val="32"/>
          <w:szCs w:val="32"/>
        </w:rPr>
        <w:t>万元；项目支出</w:t>
      </w:r>
      <w:r>
        <w:rPr>
          <w:rFonts w:hint="eastAsia" w:ascii="仿宋" w:hAnsi="仿宋" w:eastAsia="仿宋" w:cs="仿宋"/>
          <w:sz w:val="32"/>
          <w:szCs w:val="32"/>
          <w:lang w:val="en-US" w:eastAsia="zh-CN"/>
        </w:rPr>
        <w:t>1026.3</w:t>
      </w:r>
      <w:r>
        <w:rPr>
          <w:rFonts w:hint="eastAsia" w:ascii="仿宋" w:hAnsi="仿宋" w:eastAsia="仿宋" w:cs="仿宋"/>
          <w:sz w:val="32"/>
          <w:szCs w:val="32"/>
        </w:rPr>
        <w:t>万元。</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left="0" w:leftChars="0" w:right="0" w:rightChars="0" w:firstLine="640"/>
        <w:jc w:val="left"/>
        <w:textAlignment w:val="auto"/>
        <w:outlineLvl w:val="9"/>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二、20</w:t>
      </w:r>
      <w:r>
        <w:rPr>
          <w:rFonts w:hint="eastAsia" w:ascii="仿宋" w:hAnsi="仿宋" w:eastAsia="仿宋" w:cs="仿宋"/>
          <w:color w:val="000000"/>
          <w:kern w:val="0"/>
          <w:sz w:val="32"/>
          <w:szCs w:val="32"/>
          <w:lang w:val="en-US" w:eastAsia="zh-CN"/>
        </w:rPr>
        <w:t>21</w:t>
      </w:r>
      <w:r>
        <w:rPr>
          <w:rFonts w:hint="eastAsia" w:ascii="仿宋" w:hAnsi="仿宋" w:eastAsia="仿宋" w:cs="仿宋"/>
          <w:color w:val="000000"/>
          <w:kern w:val="0"/>
          <w:sz w:val="32"/>
          <w:szCs w:val="32"/>
        </w:rPr>
        <w:t>年“三公”经费预算情况说明</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left="0" w:leftChars="0" w:right="0" w:rightChars="0" w:firstLine="640"/>
        <w:jc w:val="left"/>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rPr>
        <w:t>202</w:t>
      </w:r>
      <w:r>
        <w:rPr>
          <w:rFonts w:hint="eastAsia" w:ascii="仿宋" w:hAnsi="仿宋" w:eastAsia="仿宋" w:cs="仿宋"/>
          <w:sz w:val="32"/>
          <w:szCs w:val="32"/>
          <w:lang w:val="en-US" w:eastAsia="zh-CN"/>
        </w:rPr>
        <w:t>1</w:t>
      </w:r>
      <w:r>
        <w:rPr>
          <w:rFonts w:hint="eastAsia" w:ascii="仿宋" w:hAnsi="仿宋" w:eastAsia="仿宋" w:cs="仿宋"/>
          <w:sz w:val="32"/>
          <w:szCs w:val="32"/>
        </w:rPr>
        <w:t>年县文广新旅局部门预算三公经费总支出5</w:t>
      </w:r>
      <w:r>
        <w:rPr>
          <w:rFonts w:hint="eastAsia" w:ascii="仿宋" w:hAnsi="仿宋" w:eastAsia="仿宋" w:cs="仿宋"/>
          <w:sz w:val="32"/>
          <w:szCs w:val="32"/>
          <w:lang w:val="en-US" w:eastAsia="zh-CN"/>
        </w:rPr>
        <w:t>5.57</w:t>
      </w:r>
      <w:r>
        <w:rPr>
          <w:rFonts w:hint="eastAsia" w:ascii="仿宋" w:hAnsi="仿宋" w:eastAsia="仿宋" w:cs="仿宋"/>
          <w:sz w:val="32"/>
          <w:szCs w:val="32"/>
        </w:rPr>
        <w:t>万元，与20</w:t>
      </w:r>
      <w:r>
        <w:rPr>
          <w:rFonts w:hint="eastAsia" w:ascii="仿宋" w:hAnsi="仿宋" w:eastAsia="仿宋" w:cs="仿宋"/>
          <w:sz w:val="32"/>
          <w:szCs w:val="32"/>
          <w:lang w:val="en-US" w:eastAsia="zh-CN"/>
        </w:rPr>
        <w:t>20</w:t>
      </w:r>
      <w:r>
        <w:rPr>
          <w:rFonts w:hint="eastAsia" w:ascii="仿宋" w:hAnsi="仿宋" w:eastAsia="仿宋" w:cs="仿宋"/>
          <w:sz w:val="32"/>
          <w:szCs w:val="32"/>
        </w:rPr>
        <w:t>年相比，数字减少</w:t>
      </w:r>
      <w:r>
        <w:rPr>
          <w:rFonts w:hint="eastAsia" w:ascii="仿宋" w:hAnsi="仿宋" w:eastAsia="仿宋" w:cs="仿宋"/>
          <w:sz w:val="32"/>
          <w:szCs w:val="32"/>
          <w:lang w:val="en-US" w:eastAsia="zh-CN"/>
        </w:rPr>
        <w:t>1.56万元。</w:t>
      </w:r>
      <w:r>
        <w:rPr>
          <w:rFonts w:hint="eastAsia" w:ascii="仿宋" w:hAnsi="仿宋" w:eastAsia="仿宋" w:cs="仿宋"/>
          <w:sz w:val="32"/>
          <w:szCs w:val="32"/>
        </w:rPr>
        <w:t>主要原因</w:t>
      </w:r>
      <w:r>
        <w:rPr>
          <w:rFonts w:hint="eastAsia" w:ascii="仿宋" w:hAnsi="仿宋" w:eastAsia="仿宋" w:cs="仿宋"/>
          <w:sz w:val="32"/>
          <w:szCs w:val="32"/>
          <w:lang w:eastAsia="zh-CN"/>
        </w:rPr>
        <w:t>厉行节约。</w:t>
      </w:r>
      <w:r>
        <w:rPr>
          <w:rFonts w:hint="eastAsia" w:ascii="仿宋" w:hAnsi="仿宋" w:eastAsia="仿宋" w:cs="仿宋"/>
          <w:sz w:val="32"/>
          <w:szCs w:val="32"/>
        </w:rPr>
        <w:t>具体情况是：因公出国（境）费0万元，公务接待费</w:t>
      </w:r>
      <w:r>
        <w:rPr>
          <w:rFonts w:hint="eastAsia" w:ascii="仿宋" w:hAnsi="仿宋" w:eastAsia="仿宋" w:cs="仿宋"/>
          <w:sz w:val="32"/>
          <w:szCs w:val="32"/>
          <w:lang w:val="en-US" w:eastAsia="zh-CN"/>
        </w:rPr>
        <w:t>50.77</w:t>
      </w:r>
      <w:r>
        <w:rPr>
          <w:rFonts w:hint="eastAsia" w:ascii="仿宋" w:hAnsi="仿宋" w:eastAsia="仿宋" w:cs="仿宋"/>
          <w:sz w:val="32"/>
          <w:szCs w:val="32"/>
        </w:rPr>
        <w:t>万元，比20</w:t>
      </w:r>
      <w:r>
        <w:rPr>
          <w:rFonts w:hint="eastAsia" w:ascii="仿宋" w:hAnsi="仿宋" w:eastAsia="仿宋" w:cs="仿宋"/>
          <w:sz w:val="32"/>
          <w:szCs w:val="32"/>
          <w:lang w:val="en-US" w:eastAsia="zh-CN"/>
        </w:rPr>
        <w:t>20</w:t>
      </w:r>
      <w:r>
        <w:rPr>
          <w:rFonts w:hint="eastAsia" w:ascii="仿宋" w:hAnsi="仿宋" w:eastAsia="仿宋" w:cs="仿宋"/>
          <w:sz w:val="32"/>
          <w:szCs w:val="32"/>
        </w:rPr>
        <w:t>年减少</w:t>
      </w:r>
      <w:r>
        <w:rPr>
          <w:rFonts w:hint="eastAsia" w:ascii="仿宋" w:hAnsi="仿宋" w:eastAsia="仿宋" w:cs="仿宋"/>
          <w:sz w:val="32"/>
          <w:szCs w:val="32"/>
          <w:lang w:val="en-US" w:eastAsia="zh-CN"/>
        </w:rPr>
        <w:t>3%</w:t>
      </w:r>
      <w:r>
        <w:rPr>
          <w:rFonts w:hint="eastAsia" w:ascii="仿宋" w:hAnsi="仿宋" w:eastAsia="仿宋" w:cs="仿宋"/>
          <w:sz w:val="32"/>
          <w:szCs w:val="32"/>
        </w:rPr>
        <w:t>，减少原因是减少陪同，厉行节约。公务用车购置0万元，公车运行费4.8万元</w:t>
      </w:r>
      <w:r>
        <w:rPr>
          <w:rFonts w:hint="eastAsia" w:ascii="仿宋" w:hAnsi="仿宋" w:eastAsia="仿宋" w:cs="仿宋"/>
          <w:sz w:val="32"/>
          <w:szCs w:val="32"/>
          <w:lang w:eastAsia="zh-CN"/>
        </w:rPr>
        <w:t>。</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right="0" w:rightChars="0"/>
        <w:jc w:val="left"/>
        <w:textAlignment w:val="auto"/>
        <w:outlineLvl w:val="9"/>
        <w:rPr>
          <w:rFonts w:hint="eastAsia" w:ascii="仿宋" w:hAnsi="仿宋" w:eastAsia="仿宋" w:cs="仿宋"/>
          <w:b/>
          <w:bCs/>
          <w:color w:val="000000"/>
          <w:kern w:val="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line="360" w:lineRule="auto"/>
        <w:ind w:right="0" w:rightChars="0"/>
        <w:jc w:val="left"/>
        <w:textAlignment w:val="auto"/>
        <w:outlineLvl w:val="9"/>
        <w:rPr>
          <w:rFonts w:hint="eastAsia" w:ascii="仿宋" w:hAnsi="仿宋" w:eastAsia="仿宋" w:cs="仿宋"/>
          <w:color w:val="000000"/>
          <w:kern w:val="0"/>
          <w:sz w:val="32"/>
          <w:szCs w:val="32"/>
        </w:rPr>
      </w:pPr>
      <w:r>
        <w:rPr>
          <w:rFonts w:hint="eastAsia" w:ascii="仿宋" w:hAnsi="仿宋" w:eastAsia="仿宋" w:cs="仿宋"/>
          <w:b/>
          <w:bCs/>
          <w:color w:val="000000"/>
          <w:kern w:val="0"/>
          <w:sz w:val="32"/>
          <w:szCs w:val="32"/>
        </w:rPr>
        <w:t xml:space="preserve">第三部分 </w:t>
      </w:r>
      <w:r>
        <w:rPr>
          <w:rFonts w:hint="eastAsia" w:ascii="仿宋" w:hAnsi="仿宋" w:eastAsia="仿宋" w:cs="仿宋"/>
          <w:b/>
          <w:bCs/>
          <w:color w:val="000000"/>
          <w:kern w:val="0"/>
          <w:sz w:val="32"/>
          <w:szCs w:val="32"/>
          <w:lang w:eastAsia="zh-CN"/>
        </w:rPr>
        <w:t>玉山县文广新旅局</w:t>
      </w:r>
      <w:r>
        <w:rPr>
          <w:rFonts w:hint="eastAsia" w:ascii="仿宋" w:hAnsi="仿宋" w:eastAsia="仿宋" w:cs="仿宋"/>
          <w:b/>
          <w:bCs/>
          <w:color w:val="000000"/>
          <w:kern w:val="0"/>
          <w:sz w:val="32"/>
          <w:szCs w:val="32"/>
        </w:rPr>
        <w:t>20</w:t>
      </w:r>
      <w:r>
        <w:rPr>
          <w:rFonts w:hint="eastAsia" w:ascii="仿宋" w:hAnsi="仿宋" w:eastAsia="仿宋" w:cs="仿宋"/>
          <w:b/>
          <w:bCs/>
          <w:color w:val="000000"/>
          <w:kern w:val="0"/>
          <w:sz w:val="32"/>
          <w:szCs w:val="32"/>
          <w:lang w:val="en-US" w:eastAsia="zh-CN"/>
        </w:rPr>
        <w:t>21</w:t>
      </w:r>
      <w:r>
        <w:rPr>
          <w:rFonts w:hint="eastAsia" w:ascii="仿宋" w:hAnsi="仿宋" w:eastAsia="仿宋" w:cs="仿宋"/>
          <w:b/>
          <w:bCs/>
          <w:color w:val="000000"/>
          <w:kern w:val="0"/>
          <w:sz w:val="32"/>
          <w:szCs w:val="32"/>
        </w:rPr>
        <w:t>年部门预算表</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left="0" w:leftChars="0" w:right="0" w:rightChars="0" w:firstLine="640"/>
        <w:jc w:val="left"/>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eastAsia="zh-CN"/>
        </w:rPr>
        <w:t>一、收支预算总表</w:t>
      </w:r>
    </w:p>
    <w:tbl>
      <w:tblPr>
        <w:tblStyle w:val="2"/>
        <w:tblW w:w="1405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629"/>
        <w:gridCol w:w="1277"/>
        <w:gridCol w:w="1"/>
        <w:gridCol w:w="1995"/>
        <w:gridCol w:w="657"/>
        <w:gridCol w:w="3425"/>
        <w:gridCol w:w="1"/>
        <w:gridCol w:w="1"/>
        <w:gridCol w:w="3338"/>
        <w:gridCol w:w="734"/>
        <w:gridCol w:w="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85" w:hRule="atLeast"/>
        </w:trPr>
        <w:tc>
          <w:tcPr>
            <w:tcW w:w="9985" w:type="dxa"/>
            <w:gridSpan w:val="7"/>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收支预算总表</w:t>
            </w:r>
          </w:p>
        </w:tc>
        <w:tc>
          <w:tcPr>
            <w:tcW w:w="4074" w:type="dxa"/>
            <w:gridSpan w:val="4"/>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 w:type="dxa"/>
          <w:trHeight w:val="345" w:hRule="atLeast"/>
        </w:trPr>
        <w:tc>
          <w:tcPr>
            <w:tcW w:w="2629"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填报单位:108玉山县文化广电新闻出版旅游局 , 108001玉山县文化广电新闻出版旅游局机关 , 108002玉山县图书馆 , 108003玉山县剧院 , 108004玉山县剧团 , 108005玉山县文化馆 , 108006玉山县博物馆</w:t>
            </w:r>
          </w:p>
        </w:tc>
        <w:tc>
          <w:tcPr>
            <w:tcW w:w="1277" w:type="dxa"/>
            <w:shd w:val="clear" w:color="auto" w:fill="auto"/>
            <w:vAlign w:val="bottom"/>
          </w:tcPr>
          <w:p>
            <w:pPr>
              <w:rPr>
                <w:rFonts w:hint="eastAsia" w:ascii="宋体" w:hAnsi="宋体" w:eastAsia="宋体" w:cs="宋体"/>
                <w:i w:val="0"/>
                <w:color w:val="000000"/>
                <w:sz w:val="24"/>
                <w:szCs w:val="24"/>
                <w:u w:val="none"/>
              </w:rPr>
            </w:pPr>
          </w:p>
        </w:tc>
        <w:tc>
          <w:tcPr>
            <w:tcW w:w="2653" w:type="dxa"/>
            <w:gridSpan w:val="3"/>
            <w:shd w:val="clear" w:color="auto" w:fill="auto"/>
            <w:vAlign w:val="bottom"/>
          </w:tcPr>
          <w:p>
            <w:pPr>
              <w:rPr>
                <w:rFonts w:hint="eastAsia" w:ascii="宋体" w:hAnsi="宋体" w:eastAsia="宋体" w:cs="宋体"/>
                <w:i w:val="0"/>
                <w:color w:val="000000"/>
                <w:sz w:val="24"/>
                <w:szCs w:val="24"/>
                <w:u w:val="none"/>
              </w:rPr>
            </w:pPr>
          </w:p>
        </w:tc>
        <w:tc>
          <w:tcPr>
            <w:tcW w:w="3425" w:type="dxa"/>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单位：万元</w:t>
            </w:r>
          </w:p>
        </w:tc>
        <w:tc>
          <w:tcPr>
            <w:tcW w:w="4074" w:type="dxa"/>
            <w:gridSpan w:val="4"/>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2"/>
          <w:wAfter w:w="735" w:type="dxa"/>
          <w:trHeight w:val="345" w:hRule="atLeast"/>
        </w:trPr>
        <w:tc>
          <w:tcPr>
            <w:tcW w:w="390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收      入</w:t>
            </w:r>
          </w:p>
        </w:tc>
        <w:tc>
          <w:tcPr>
            <w:tcW w:w="60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支       出 </w:t>
            </w:r>
          </w:p>
        </w:tc>
        <w:tc>
          <w:tcPr>
            <w:tcW w:w="3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2"/>
          <w:wAfter w:w="735" w:type="dxa"/>
          <w:trHeight w:val="420" w:hRule="atLeast"/>
        </w:trPr>
        <w:tc>
          <w:tcPr>
            <w:tcW w:w="2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w:t>
            </w:r>
          </w:p>
        </w:tc>
        <w:tc>
          <w:tcPr>
            <w:tcW w:w="1278" w:type="dxa"/>
            <w:gridSpan w:val="2"/>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预算数</w:t>
            </w:r>
          </w:p>
        </w:tc>
        <w:tc>
          <w:tcPr>
            <w:tcW w:w="1995"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项目(按支出功能科目类级)</w:t>
            </w:r>
          </w:p>
        </w:tc>
        <w:tc>
          <w:tcPr>
            <w:tcW w:w="408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预算数</w:t>
            </w:r>
          </w:p>
        </w:tc>
        <w:tc>
          <w:tcPr>
            <w:tcW w:w="3339" w:type="dxa"/>
            <w:gridSpan w:val="2"/>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2"/>
          <w:wAfter w:w="735" w:type="dxa"/>
          <w:trHeight w:val="345" w:hRule="atLeast"/>
        </w:trPr>
        <w:tc>
          <w:tcPr>
            <w:tcW w:w="2629"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一、财政拨款</w:t>
            </w:r>
          </w:p>
        </w:tc>
        <w:tc>
          <w:tcPr>
            <w:tcW w:w="1278" w:type="dxa"/>
            <w:gridSpan w:val="2"/>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1,717.33</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文化旅游体育与传媒支出</w:t>
            </w:r>
          </w:p>
        </w:tc>
        <w:tc>
          <w:tcPr>
            <w:tcW w:w="4083" w:type="dxa"/>
            <w:gridSpan w:val="3"/>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2,751.84</w:t>
            </w:r>
          </w:p>
        </w:tc>
        <w:tc>
          <w:tcPr>
            <w:tcW w:w="3339"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2"/>
          <w:wAfter w:w="735" w:type="dxa"/>
          <w:trHeight w:val="345" w:hRule="atLeast"/>
        </w:trPr>
        <w:tc>
          <w:tcPr>
            <w:tcW w:w="2629"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一般公共预算拨款收入</w:t>
            </w:r>
          </w:p>
        </w:tc>
        <w:tc>
          <w:tcPr>
            <w:tcW w:w="1278" w:type="dxa"/>
            <w:gridSpan w:val="2"/>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1,709.33</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城乡社区支出</w:t>
            </w:r>
          </w:p>
        </w:tc>
        <w:tc>
          <w:tcPr>
            <w:tcW w:w="4083" w:type="dxa"/>
            <w:gridSpan w:val="3"/>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51.11</w:t>
            </w:r>
          </w:p>
        </w:tc>
        <w:tc>
          <w:tcPr>
            <w:tcW w:w="3339"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2"/>
          <w:wAfter w:w="735" w:type="dxa"/>
          <w:trHeight w:val="345" w:hRule="atLeast"/>
        </w:trPr>
        <w:tc>
          <w:tcPr>
            <w:tcW w:w="2629"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专项收入</w:t>
            </w:r>
          </w:p>
        </w:tc>
        <w:tc>
          <w:tcPr>
            <w:tcW w:w="1278" w:type="dxa"/>
            <w:gridSpan w:val="2"/>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8.00</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抗疫特别国债安排的支出</w:t>
            </w:r>
          </w:p>
        </w:tc>
        <w:tc>
          <w:tcPr>
            <w:tcW w:w="4083" w:type="dxa"/>
            <w:gridSpan w:val="3"/>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28.00</w:t>
            </w:r>
          </w:p>
        </w:tc>
        <w:tc>
          <w:tcPr>
            <w:tcW w:w="3339"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2"/>
          <w:wAfter w:w="735" w:type="dxa"/>
          <w:trHeight w:val="345" w:hRule="atLeast"/>
        </w:trPr>
        <w:tc>
          <w:tcPr>
            <w:tcW w:w="2629"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政府性基金预算拨款收入</w:t>
            </w:r>
          </w:p>
        </w:tc>
        <w:tc>
          <w:tcPr>
            <w:tcW w:w="1278" w:type="dxa"/>
            <w:gridSpan w:val="2"/>
            <w:tcBorders>
              <w:top w:val="single" w:color="000000" w:sz="4" w:space="0"/>
              <w:left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w:t>
            </w:r>
          </w:p>
        </w:tc>
        <w:tc>
          <w:tcPr>
            <w:tcW w:w="4083" w:type="dxa"/>
            <w:gridSpan w:val="3"/>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0.00</w:t>
            </w:r>
          </w:p>
        </w:tc>
        <w:tc>
          <w:tcPr>
            <w:tcW w:w="3339"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2"/>
          <w:wAfter w:w="735" w:type="dxa"/>
          <w:trHeight w:val="345" w:hRule="atLeast"/>
        </w:trPr>
        <w:tc>
          <w:tcPr>
            <w:tcW w:w="2629"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预算内投资收入</w:t>
            </w:r>
          </w:p>
        </w:tc>
        <w:tc>
          <w:tcPr>
            <w:tcW w:w="1278" w:type="dxa"/>
            <w:gridSpan w:val="2"/>
            <w:tcBorders>
              <w:top w:val="single" w:color="000000" w:sz="4" w:space="0"/>
              <w:left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w:t>
            </w:r>
          </w:p>
        </w:tc>
        <w:tc>
          <w:tcPr>
            <w:tcW w:w="4083" w:type="dxa"/>
            <w:gridSpan w:val="3"/>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0.00</w:t>
            </w:r>
          </w:p>
        </w:tc>
        <w:tc>
          <w:tcPr>
            <w:tcW w:w="3339"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2"/>
          <w:wAfter w:w="735" w:type="dxa"/>
          <w:trHeight w:val="345" w:hRule="atLeast"/>
        </w:trPr>
        <w:tc>
          <w:tcPr>
            <w:tcW w:w="2629"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二、事业收入</w:t>
            </w:r>
          </w:p>
        </w:tc>
        <w:tc>
          <w:tcPr>
            <w:tcW w:w="1278" w:type="dxa"/>
            <w:gridSpan w:val="2"/>
            <w:tcBorders>
              <w:top w:val="single" w:color="000000" w:sz="4" w:space="0"/>
              <w:left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w:t>
            </w:r>
          </w:p>
        </w:tc>
        <w:tc>
          <w:tcPr>
            <w:tcW w:w="4083" w:type="dxa"/>
            <w:gridSpan w:val="3"/>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0.00</w:t>
            </w:r>
          </w:p>
        </w:tc>
        <w:tc>
          <w:tcPr>
            <w:tcW w:w="3339"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2"/>
          <w:wAfter w:w="735" w:type="dxa"/>
          <w:trHeight w:val="345" w:hRule="atLeast"/>
        </w:trPr>
        <w:tc>
          <w:tcPr>
            <w:tcW w:w="2629"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三、事业单位经营收入</w:t>
            </w:r>
          </w:p>
        </w:tc>
        <w:tc>
          <w:tcPr>
            <w:tcW w:w="1278" w:type="dxa"/>
            <w:gridSpan w:val="2"/>
            <w:tcBorders>
              <w:top w:val="single" w:color="000000" w:sz="4" w:space="0"/>
              <w:left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w:t>
            </w:r>
          </w:p>
        </w:tc>
        <w:tc>
          <w:tcPr>
            <w:tcW w:w="4083" w:type="dxa"/>
            <w:gridSpan w:val="3"/>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0.00</w:t>
            </w:r>
          </w:p>
        </w:tc>
        <w:tc>
          <w:tcPr>
            <w:tcW w:w="3339"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2"/>
          <w:wAfter w:w="735" w:type="dxa"/>
          <w:trHeight w:val="345" w:hRule="atLeast"/>
        </w:trPr>
        <w:tc>
          <w:tcPr>
            <w:tcW w:w="2629"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四、其他收入</w:t>
            </w:r>
          </w:p>
        </w:tc>
        <w:tc>
          <w:tcPr>
            <w:tcW w:w="1278" w:type="dxa"/>
            <w:gridSpan w:val="2"/>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30.00</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w:t>
            </w:r>
          </w:p>
        </w:tc>
        <w:tc>
          <w:tcPr>
            <w:tcW w:w="4083" w:type="dxa"/>
            <w:gridSpan w:val="3"/>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0.00</w:t>
            </w:r>
          </w:p>
        </w:tc>
        <w:tc>
          <w:tcPr>
            <w:tcW w:w="3339"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2"/>
          <w:wAfter w:w="735" w:type="dxa"/>
          <w:trHeight w:val="345" w:hRule="atLeast"/>
        </w:trPr>
        <w:tc>
          <w:tcPr>
            <w:tcW w:w="2629"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五、附属单位上缴收入</w:t>
            </w:r>
          </w:p>
        </w:tc>
        <w:tc>
          <w:tcPr>
            <w:tcW w:w="1278" w:type="dxa"/>
            <w:gridSpan w:val="2"/>
            <w:tcBorders>
              <w:top w:val="single" w:color="000000" w:sz="4" w:space="0"/>
              <w:left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w:t>
            </w:r>
          </w:p>
        </w:tc>
        <w:tc>
          <w:tcPr>
            <w:tcW w:w="4083" w:type="dxa"/>
            <w:gridSpan w:val="3"/>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0.00</w:t>
            </w:r>
          </w:p>
        </w:tc>
        <w:tc>
          <w:tcPr>
            <w:tcW w:w="3339"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2"/>
          <w:wAfter w:w="735" w:type="dxa"/>
          <w:trHeight w:val="345" w:hRule="atLeast"/>
        </w:trPr>
        <w:tc>
          <w:tcPr>
            <w:tcW w:w="2629"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六、上级补助收入</w:t>
            </w:r>
          </w:p>
        </w:tc>
        <w:tc>
          <w:tcPr>
            <w:tcW w:w="12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354.00</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w:t>
            </w:r>
          </w:p>
        </w:tc>
        <w:tc>
          <w:tcPr>
            <w:tcW w:w="4083" w:type="dxa"/>
            <w:gridSpan w:val="3"/>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0.00</w:t>
            </w:r>
          </w:p>
        </w:tc>
        <w:tc>
          <w:tcPr>
            <w:tcW w:w="3339"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2"/>
          <w:wAfter w:w="735" w:type="dxa"/>
          <w:trHeight w:val="345" w:hRule="atLeast"/>
        </w:trPr>
        <w:tc>
          <w:tcPr>
            <w:tcW w:w="26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4"/>
                <w:szCs w:val="24"/>
                <w:u w:val="none"/>
              </w:rPr>
            </w:pPr>
          </w:p>
        </w:tc>
        <w:tc>
          <w:tcPr>
            <w:tcW w:w="1278" w:type="dxa"/>
            <w:gridSpan w:val="2"/>
            <w:tcBorders>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w:t>
            </w:r>
          </w:p>
        </w:tc>
        <w:tc>
          <w:tcPr>
            <w:tcW w:w="4083" w:type="dxa"/>
            <w:gridSpan w:val="3"/>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0.00</w:t>
            </w:r>
          </w:p>
        </w:tc>
        <w:tc>
          <w:tcPr>
            <w:tcW w:w="3339"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2"/>
          <w:wAfter w:w="735" w:type="dxa"/>
          <w:trHeight w:val="390" w:hRule="atLeast"/>
        </w:trPr>
        <w:tc>
          <w:tcPr>
            <w:tcW w:w="26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4"/>
                <w:szCs w:val="24"/>
                <w:u w:val="none"/>
              </w:rPr>
            </w:pPr>
          </w:p>
        </w:tc>
        <w:tc>
          <w:tcPr>
            <w:tcW w:w="12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w:t>
            </w:r>
          </w:p>
        </w:tc>
        <w:tc>
          <w:tcPr>
            <w:tcW w:w="4083" w:type="dxa"/>
            <w:gridSpan w:val="3"/>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0.00</w:t>
            </w:r>
          </w:p>
        </w:tc>
        <w:tc>
          <w:tcPr>
            <w:tcW w:w="3339"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2"/>
          <w:wAfter w:w="735" w:type="dxa"/>
          <w:trHeight w:val="345" w:hRule="atLeast"/>
        </w:trPr>
        <w:tc>
          <w:tcPr>
            <w:tcW w:w="2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本年收入合计</w:t>
            </w:r>
          </w:p>
        </w:tc>
        <w:tc>
          <w:tcPr>
            <w:tcW w:w="1278" w:type="dxa"/>
            <w:gridSpan w:val="2"/>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2,101.33</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本年支出合计</w:t>
            </w:r>
          </w:p>
        </w:tc>
        <w:tc>
          <w:tcPr>
            <w:tcW w:w="40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2,830.95</w:t>
            </w:r>
          </w:p>
        </w:tc>
        <w:tc>
          <w:tcPr>
            <w:tcW w:w="33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2"/>
          <w:wAfter w:w="735" w:type="dxa"/>
          <w:trHeight w:val="345" w:hRule="atLeast"/>
        </w:trPr>
        <w:tc>
          <w:tcPr>
            <w:tcW w:w="2629"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七、用事业基金弥补收支差额</w:t>
            </w:r>
          </w:p>
        </w:tc>
        <w:tc>
          <w:tcPr>
            <w:tcW w:w="1278" w:type="dxa"/>
            <w:gridSpan w:val="2"/>
            <w:tcBorders>
              <w:top w:val="single" w:color="000000" w:sz="4" w:space="0"/>
              <w:left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99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结转下年</w:t>
            </w:r>
          </w:p>
        </w:tc>
        <w:tc>
          <w:tcPr>
            <w:tcW w:w="40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33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2"/>
          <w:wAfter w:w="735" w:type="dxa"/>
          <w:trHeight w:val="345" w:hRule="atLeast"/>
        </w:trPr>
        <w:tc>
          <w:tcPr>
            <w:tcW w:w="2629"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八、上年结转（结余）</w:t>
            </w:r>
          </w:p>
        </w:tc>
        <w:tc>
          <w:tcPr>
            <w:tcW w:w="1278" w:type="dxa"/>
            <w:gridSpan w:val="2"/>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729.62</w:t>
            </w:r>
          </w:p>
        </w:tc>
        <w:tc>
          <w:tcPr>
            <w:tcW w:w="1995" w:type="dxa"/>
            <w:tcBorders>
              <w:top w:val="single" w:color="000000" w:sz="4" w:space="0"/>
              <w:bottom w:val="single" w:color="000000" w:sz="4" w:space="0"/>
              <w:right w:val="single" w:color="000000" w:sz="4" w:space="0"/>
            </w:tcBorders>
            <w:shd w:val="clear" w:color="auto" w:fill="auto"/>
            <w:vAlign w:val="bottom"/>
          </w:tcPr>
          <w:p>
            <w:pPr>
              <w:rPr>
                <w:rFonts w:hint="eastAsia" w:ascii="宋体" w:hAnsi="宋体" w:eastAsia="宋体" w:cs="宋体"/>
                <w:i w:val="0"/>
                <w:color w:val="000000"/>
                <w:sz w:val="24"/>
                <w:szCs w:val="24"/>
                <w:u w:val="none"/>
              </w:rPr>
            </w:pPr>
          </w:p>
        </w:tc>
        <w:tc>
          <w:tcPr>
            <w:tcW w:w="40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33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2"/>
          <w:wAfter w:w="735" w:type="dxa"/>
          <w:trHeight w:val="345" w:hRule="atLeast"/>
        </w:trPr>
        <w:tc>
          <w:tcPr>
            <w:tcW w:w="2629"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eastAsia" w:ascii="Calibri" w:hAnsi="Calibri" w:cs="Calibri"/>
                <w:i w:val="0"/>
                <w:color w:val="000000"/>
                <w:sz w:val="24"/>
                <w:szCs w:val="24"/>
                <w:u w:val="none"/>
              </w:rPr>
            </w:pPr>
          </w:p>
        </w:tc>
        <w:tc>
          <w:tcPr>
            <w:tcW w:w="1278"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Calibri" w:hAnsi="Calibri" w:cs="Calibri"/>
                <w:i w:val="0"/>
                <w:color w:val="000000"/>
                <w:sz w:val="24"/>
                <w:szCs w:val="24"/>
                <w:u w:val="none"/>
              </w:rPr>
            </w:pPr>
          </w:p>
        </w:tc>
        <w:tc>
          <w:tcPr>
            <w:tcW w:w="1995" w:type="dxa"/>
            <w:tcBorders>
              <w:top w:val="single" w:color="000000" w:sz="4" w:space="0"/>
              <w:bottom w:val="single" w:color="000000" w:sz="4" w:space="0"/>
              <w:right w:val="single" w:color="000000" w:sz="4" w:space="0"/>
            </w:tcBorders>
            <w:shd w:val="clear" w:color="auto" w:fill="auto"/>
            <w:vAlign w:val="bottom"/>
          </w:tcPr>
          <w:p>
            <w:pPr>
              <w:rPr>
                <w:rFonts w:hint="eastAsia" w:ascii="宋体" w:hAnsi="宋体" w:eastAsia="宋体" w:cs="宋体"/>
                <w:i w:val="0"/>
                <w:color w:val="000000"/>
                <w:sz w:val="24"/>
                <w:szCs w:val="24"/>
                <w:u w:val="none"/>
              </w:rPr>
            </w:pPr>
          </w:p>
        </w:tc>
        <w:tc>
          <w:tcPr>
            <w:tcW w:w="40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33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2"/>
          <w:wAfter w:w="735" w:type="dxa"/>
          <w:trHeight w:val="345" w:hRule="atLeast"/>
        </w:trPr>
        <w:tc>
          <w:tcPr>
            <w:tcW w:w="2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收入总计</w:t>
            </w:r>
          </w:p>
        </w:tc>
        <w:tc>
          <w:tcPr>
            <w:tcW w:w="1278" w:type="dxa"/>
            <w:gridSpan w:val="2"/>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2,830.95</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支出总计</w:t>
            </w:r>
          </w:p>
        </w:tc>
        <w:tc>
          <w:tcPr>
            <w:tcW w:w="40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2,830.95</w:t>
            </w:r>
          </w:p>
        </w:tc>
        <w:tc>
          <w:tcPr>
            <w:tcW w:w="33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4"/>
                <w:szCs w:val="24"/>
                <w:u w:val="none"/>
                <w:lang w:val="en-US" w:eastAsia="zh-CN" w:bidi="ar"/>
              </w:rPr>
            </w:pPr>
          </w:p>
        </w:tc>
      </w:tr>
    </w:tbl>
    <w:p>
      <w:pPr>
        <w:rPr>
          <w:rFonts w:hint="eastAsia" w:ascii="黑体" w:hAnsi="黑体" w:eastAsia="黑体" w:cs="黑体"/>
          <w:b/>
          <w:sz w:val="24"/>
          <w:szCs w:val="24"/>
          <w:lang w:eastAsia="zh-CN"/>
        </w:rPr>
      </w:pPr>
    </w:p>
    <w:p>
      <w:pPr>
        <w:rPr>
          <w:rFonts w:hint="eastAsia" w:ascii="黑体" w:hAnsi="黑体" w:eastAsia="黑体" w:cs="黑体"/>
          <w:b/>
          <w:sz w:val="44"/>
          <w:szCs w:val="44"/>
          <w:lang w:eastAsia="zh-CN"/>
        </w:rPr>
      </w:pPr>
      <w:r>
        <w:rPr>
          <w:rFonts w:hint="eastAsia" w:ascii="仿宋" w:hAnsi="仿宋" w:eastAsia="仿宋" w:cs="仿宋"/>
          <w:sz w:val="32"/>
          <w:szCs w:val="32"/>
          <w:lang w:eastAsia="zh-CN"/>
        </w:rPr>
        <w:t>二、部门收入总表</w:t>
      </w:r>
    </w:p>
    <w:tbl>
      <w:tblPr>
        <w:tblStyle w:val="2"/>
        <w:tblW w:w="2205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457"/>
        <w:gridCol w:w="3122"/>
        <w:gridCol w:w="1665"/>
        <w:gridCol w:w="1293"/>
        <w:gridCol w:w="1621"/>
        <w:gridCol w:w="1357"/>
        <w:gridCol w:w="1370"/>
        <w:gridCol w:w="1288"/>
        <w:gridCol w:w="1605"/>
        <w:gridCol w:w="1576"/>
        <w:gridCol w:w="1517"/>
        <w:gridCol w:w="1158"/>
        <w:gridCol w:w="945"/>
        <w:gridCol w:w="955"/>
        <w:gridCol w:w="112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20" w:hRule="atLeast"/>
        </w:trPr>
        <w:tc>
          <w:tcPr>
            <w:tcW w:w="1457" w:type="dxa"/>
            <w:shd w:val="clear" w:color="auto" w:fill="auto"/>
            <w:vAlign w:val="bottom"/>
          </w:tcPr>
          <w:p>
            <w:pPr>
              <w:rPr>
                <w:rFonts w:hint="eastAsia" w:ascii="Arial" w:hAnsi="Arial" w:cs="Arial"/>
                <w:i w:val="0"/>
                <w:color w:val="000000"/>
                <w:sz w:val="20"/>
                <w:szCs w:val="20"/>
                <w:u w:val="none"/>
              </w:rPr>
            </w:pPr>
          </w:p>
        </w:tc>
        <w:tc>
          <w:tcPr>
            <w:tcW w:w="3122" w:type="dxa"/>
            <w:shd w:val="clear" w:color="auto" w:fill="auto"/>
            <w:vAlign w:val="bottom"/>
          </w:tcPr>
          <w:p>
            <w:pPr>
              <w:rPr>
                <w:rFonts w:hint="default" w:ascii="Arial" w:hAnsi="Arial" w:cs="Arial"/>
                <w:i w:val="0"/>
                <w:color w:val="000000"/>
                <w:sz w:val="20"/>
                <w:szCs w:val="20"/>
                <w:u w:val="none"/>
              </w:rPr>
            </w:pPr>
          </w:p>
        </w:tc>
        <w:tc>
          <w:tcPr>
            <w:tcW w:w="1665" w:type="dxa"/>
            <w:shd w:val="clear" w:color="auto" w:fill="auto"/>
            <w:vAlign w:val="bottom"/>
          </w:tcPr>
          <w:p>
            <w:pPr>
              <w:rPr>
                <w:rFonts w:hint="default" w:ascii="Arial" w:hAnsi="Arial" w:cs="Arial"/>
                <w:i w:val="0"/>
                <w:color w:val="000000"/>
                <w:sz w:val="20"/>
                <w:szCs w:val="20"/>
                <w:u w:val="none"/>
              </w:rPr>
            </w:pPr>
          </w:p>
        </w:tc>
        <w:tc>
          <w:tcPr>
            <w:tcW w:w="1293" w:type="dxa"/>
            <w:shd w:val="clear" w:color="auto" w:fill="auto"/>
            <w:vAlign w:val="bottom"/>
          </w:tcPr>
          <w:p>
            <w:pPr>
              <w:rPr>
                <w:rFonts w:hint="default" w:ascii="Arial" w:hAnsi="Arial" w:cs="Arial"/>
                <w:i w:val="0"/>
                <w:color w:val="000000"/>
                <w:sz w:val="20"/>
                <w:szCs w:val="20"/>
                <w:u w:val="none"/>
              </w:rPr>
            </w:pPr>
          </w:p>
        </w:tc>
        <w:tc>
          <w:tcPr>
            <w:tcW w:w="1621" w:type="dxa"/>
            <w:shd w:val="clear" w:color="auto" w:fill="auto"/>
            <w:vAlign w:val="bottom"/>
          </w:tcPr>
          <w:p>
            <w:pPr>
              <w:rPr>
                <w:rFonts w:hint="default" w:ascii="Arial" w:hAnsi="Arial" w:cs="Arial"/>
                <w:i w:val="0"/>
                <w:color w:val="000000"/>
                <w:sz w:val="20"/>
                <w:szCs w:val="20"/>
                <w:u w:val="none"/>
              </w:rPr>
            </w:pPr>
          </w:p>
        </w:tc>
        <w:tc>
          <w:tcPr>
            <w:tcW w:w="1357" w:type="dxa"/>
            <w:shd w:val="clear" w:color="auto" w:fill="auto"/>
            <w:vAlign w:val="bottom"/>
          </w:tcPr>
          <w:p>
            <w:pPr>
              <w:rPr>
                <w:rFonts w:hint="default" w:ascii="Arial" w:hAnsi="Arial" w:cs="Arial"/>
                <w:i w:val="0"/>
                <w:color w:val="000000"/>
                <w:sz w:val="20"/>
                <w:szCs w:val="20"/>
                <w:u w:val="none"/>
              </w:rPr>
            </w:pPr>
          </w:p>
        </w:tc>
        <w:tc>
          <w:tcPr>
            <w:tcW w:w="1370" w:type="dxa"/>
            <w:shd w:val="clear" w:color="auto" w:fill="auto"/>
            <w:vAlign w:val="bottom"/>
          </w:tcPr>
          <w:p>
            <w:pPr>
              <w:rPr>
                <w:rFonts w:hint="default" w:ascii="Arial" w:hAnsi="Arial" w:cs="Arial"/>
                <w:i w:val="0"/>
                <w:color w:val="000000"/>
                <w:sz w:val="20"/>
                <w:szCs w:val="20"/>
                <w:u w:val="none"/>
              </w:rPr>
            </w:pPr>
          </w:p>
        </w:tc>
        <w:tc>
          <w:tcPr>
            <w:tcW w:w="1288" w:type="dxa"/>
            <w:shd w:val="clear" w:color="auto" w:fill="auto"/>
            <w:vAlign w:val="bottom"/>
          </w:tcPr>
          <w:p>
            <w:pPr>
              <w:rPr>
                <w:rFonts w:hint="default" w:ascii="Arial" w:hAnsi="Arial" w:cs="Arial"/>
                <w:i w:val="0"/>
                <w:color w:val="000000"/>
                <w:sz w:val="20"/>
                <w:szCs w:val="20"/>
                <w:u w:val="none"/>
              </w:rPr>
            </w:pPr>
          </w:p>
        </w:tc>
        <w:tc>
          <w:tcPr>
            <w:tcW w:w="1605" w:type="dxa"/>
            <w:shd w:val="clear" w:color="auto" w:fill="auto"/>
            <w:vAlign w:val="bottom"/>
          </w:tcPr>
          <w:p>
            <w:pPr>
              <w:rPr>
                <w:rFonts w:hint="default" w:ascii="Arial" w:hAnsi="Arial" w:cs="Arial"/>
                <w:i w:val="0"/>
                <w:color w:val="000000"/>
                <w:sz w:val="20"/>
                <w:szCs w:val="20"/>
                <w:u w:val="none"/>
              </w:rPr>
            </w:pPr>
          </w:p>
        </w:tc>
        <w:tc>
          <w:tcPr>
            <w:tcW w:w="1576" w:type="dxa"/>
            <w:shd w:val="clear" w:color="auto" w:fill="auto"/>
            <w:vAlign w:val="bottom"/>
          </w:tcPr>
          <w:p>
            <w:pPr>
              <w:rPr>
                <w:rFonts w:hint="default" w:ascii="Arial" w:hAnsi="Arial" w:cs="Arial"/>
                <w:i w:val="0"/>
                <w:color w:val="000000"/>
                <w:sz w:val="20"/>
                <w:szCs w:val="20"/>
                <w:u w:val="none"/>
              </w:rPr>
            </w:pPr>
          </w:p>
        </w:tc>
        <w:tc>
          <w:tcPr>
            <w:tcW w:w="1517" w:type="dxa"/>
            <w:shd w:val="clear" w:color="auto" w:fill="auto"/>
            <w:vAlign w:val="bottom"/>
          </w:tcPr>
          <w:p>
            <w:pPr>
              <w:rPr>
                <w:rFonts w:hint="default" w:ascii="Arial" w:hAnsi="Arial" w:cs="Arial"/>
                <w:i w:val="0"/>
                <w:color w:val="000000"/>
                <w:sz w:val="20"/>
                <w:szCs w:val="20"/>
                <w:u w:val="none"/>
              </w:rPr>
            </w:pPr>
          </w:p>
        </w:tc>
        <w:tc>
          <w:tcPr>
            <w:tcW w:w="1158" w:type="dxa"/>
            <w:shd w:val="clear" w:color="auto" w:fill="auto"/>
            <w:vAlign w:val="bottom"/>
          </w:tcPr>
          <w:p>
            <w:pPr>
              <w:rPr>
                <w:rFonts w:hint="default" w:ascii="Arial" w:hAnsi="Arial" w:cs="Arial"/>
                <w:i w:val="0"/>
                <w:color w:val="000000"/>
                <w:sz w:val="20"/>
                <w:szCs w:val="20"/>
                <w:u w:val="none"/>
              </w:rPr>
            </w:pPr>
          </w:p>
        </w:tc>
        <w:tc>
          <w:tcPr>
            <w:tcW w:w="945" w:type="dxa"/>
            <w:shd w:val="clear" w:color="auto" w:fill="auto"/>
            <w:vAlign w:val="bottom"/>
          </w:tcPr>
          <w:p>
            <w:pPr>
              <w:rPr>
                <w:rFonts w:hint="default" w:ascii="Arial" w:hAnsi="Arial" w:cs="Arial"/>
                <w:i w:val="0"/>
                <w:color w:val="000000"/>
                <w:sz w:val="20"/>
                <w:szCs w:val="20"/>
                <w:u w:val="none"/>
              </w:rPr>
            </w:pPr>
          </w:p>
        </w:tc>
        <w:tc>
          <w:tcPr>
            <w:tcW w:w="955" w:type="dxa"/>
            <w:shd w:val="clear" w:color="auto" w:fill="auto"/>
            <w:vAlign w:val="bottom"/>
          </w:tcPr>
          <w:p>
            <w:pPr>
              <w:rPr>
                <w:rFonts w:hint="default" w:ascii="Arial" w:hAnsi="Arial" w:cs="Arial"/>
                <w:i w:val="0"/>
                <w:color w:val="000000"/>
                <w:sz w:val="20"/>
                <w:szCs w:val="20"/>
                <w:u w:val="none"/>
              </w:rPr>
            </w:pPr>
          </w:p>
        </w:tc>
        <w:tc>
          <w:tcPr>
            <w:tcW w:w="1129" w:type="dxa"/>
            <w:shd w:val="clear" w:color="auto" w:fill="auto"/>
            <w:vAlign w:val="bottom"/>
          </w:tcPr>
          <w:p>
            <w:pPr>
              <w:rPr>
                <w:rFonts w:hint="default" w:ascii="Arial" w:hAnsi="Arial" w:cs="Arial"/>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85" w:hRule="atLeast"/>
        </w:trPr>
        <w:tc>
          <w:tcPr>
            <w:tcW w:w="22058" w:type="dxa"/>
            <w:gridSpan w:val="15"/>
            <w:shd w:val="clear" w:color="auto" w:fill="auto"/>
            <w:vAlign w:val="bottom"/>
          </w:tcPr>
          <w:p>
            <w:pPr>
              <w:keepNext w:val="0"/>
              <w:keepLines w:val="0"/>
              <w:widowControl/>
              <w:suppressLineNumbers w:val="0"/>
              <w:ind w:firstLine="6425" w:firstLineChars="2000"/>
              <w:jc w:val="both"/>
              <w:textAlignment w:val="bottom"/>
              <w:rPr>
                <w:rFonts w:hint="eastAsia" w:ascii="宋体" w:hAnsi="宋体" w:eastAsia="宋体" w:cs="宋体"/>
                <w:b/>
                <w:i w:val="0"/>
                <w:color w:val="000000"/>
                <w:sz w:val="32"/>
                <w:szCs w:val="32"/>
                <w:u w:val="none"/>
              </w:rPr>
            </w:pPr>
            <w:r>
              <w:rPr>
                <w:rFonts w:hint="eastAsia" w:ascii="宋体" w:hAnsi="宋体" w:eastAsia="宋体" w:cs="宋体"/>
                <w:b/>
                <w:i w:val="0"/>
                <w:color w:val="000000"/>
                <w:kern w:val="0"/>
                <w:sz w:val="32"/>
                <w:szCs w:val="32"/>
                <w:u w:val="none"/>
                <w:lang w:val="en-US" w:eastAsia="zh-CN" w:bidi="ar"/>
              </w:rPr>
              <w:t>部门收入总表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5" w:hRule="atLeast"/>
        </w:trPr>
        <w:tc>
          <w:tcPr>
            <w:tcW w:w="1457"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填报单位:108玉山县文化广电新闻出版旅游局 , 108001玉山县文化广电新闻出版旅游局机关 , 108002玉山县图书馆 , 108003玉山县剧院 , 108004玉山县剧团 , 108005玉山县文化馆 , 108006玉山县博物馆</w:t>
            </w:r>
          </w:p>
        </w:tc>
        <w:tc>
          <w:tcPr>
            <w:tcW w:w="3122" w:type="dxa"/>
            <w:shd w:val="clear" w:color="auto" w:fill="auto"/>
            <w:vAlign w:val="bottom"/>
          </w:tcPr>
          <w:p>
            <w:pPr>
              <w:rPr>
                <w:rFonts w:hint="eastAsia" w:ascii="Calibri" w:hAnsi="Calibri" w:cs="Calibri"/>
                <w:i w:val="0"/>
                <w:color w:val="000000"/>
                <w:sz w:val="24"/>
                <w:szCs w:val="24"/>
                <w:u w:val="none"/>
              </w:rPr>
            </w:pPr>
          </w:p>
        </w:tc>
        <w:tc>
          <w:tcPr>
            <w:tcW w:w="1665" w:type="dxa"/>
            <w:shd w:val="clear" w:color="auto" w:fill="auto"/>
            <w:vAlign w:val="bottom"/>
          </w:tcPr>
          <w:p>
            <w:pPr>
              <w:rPr>
                <w:rFonts w:hint="default" w:ascii="Calibri" w:hAnsi="Calibri" w:cs="Calibri"/>
                <w:i w:val="0"/>
                <w:color w:val="000000"/>
                <w:sz w:val="24"/>
                <w:szCs w:val="24"/>
                <w:u w:val="none"/>
              </w:rPr>
            </w:pPr>
          </w:p>
        </w:tc>
        <w:tc>
          <w:tcPr>
            <w:tcW w:w="1293" w:type="dxa"/>
            <w:shd w:val="clear" w:color="auto" w:fill="auto"/>
            <w:vAlign w:val="bottom"/>
          </w:tcPr>
          <w:p>
            <w:pPr>
              <w:rPr>
                <w:rFonts w:hint="default" w:ascii="Calibri" w:hAnsi="Calibri" w:cs="Calibri"/>
                <w:i w:val="0"/>
                <w:color w:val="000000"/>
                <w:sz w:val="24"/>
                <w:szCs w:val="24"/>
                <w:u w:val="none"/>
              </w:rPr>
            </w:pPr>
          </w:p>
        </w:tc>
        <w:tc>
          <w:tcPr>
            <w:tcW w:w="1621" w:type="dxa"/>
            <w:shd w:val="clear" w:color="auto" w:fill="auto"/>
            <w:vAlign w:val="bottom"/>
          </w:tcPr>
          <w:p>
            <w:pPr>
              <w:rPr>
                <w:rFonts w:hint="default" w:ascii="Calibri" w:hAnsi="Calibri" w:cs="Calibri"/>
                <w:i w:val="0"/>
                <w:color w:val="000000"/>
                <w:sz w:val="24"/>
                <w:szCs w:val="24"/>
                <w:u w:val="none"/>
              </w:rPr>
            </w:pPr>
          </w:p>
        </w:tc>
        <w:tc>
          <w:tcPr>
            <w:tcW w:w="1357" w:type="dxa"/>
            <w:shd w:val="clear" w:color="auto" w:fill="auto"/>
            <w:vAlign w:val="bottom"/>
          </w:tcPr>
          <w:p>
            <w:pPr>
              <w:rPr>
                <w:rFonts w:hint="default" w:ascii="Calibri" w:hAnsi="Calibri" w:cs="Calibri"/>
                <w:i w:val="0"/>
                <w:color w:val="000000"/>
                <w:sz w:val="24"/>
                <w:szCs w:val="24"/>
                <w:u w:val="none"/>
              </w:rPr>
            </w:pPr>
          </w:p>
        </w:tc>
        <w:tc>
          <w:tcPr>
            <w:tcW w:w="1370" w:type="dxa"/>
            <w:shd w:val="clear" w:color="auto" w:fill="auto"/>
            <w:vAlign w:val="bottom"/>
          </w:tcPr>
          <w:p>
            <w:pPr>
              <w:rPr>
                <w:rFonts w:hint="default" w:ascii="Calibri" w:hAnsi="Calibri" w:cs="Calibri"/>
                <w:i w:val="0"/>
                <w:color w:val="000000"/>
                <w:sz w:val="24"/>
                <w:szCs w:val="24"/>
                <w:u w:val="none"/>
              </w:rPr>
            </w:pPr>
          </w:p>
        </w:tc>
        <w:tc>
          <w:tcPr>
            <w:tcW w:w="1288" w:type="dxa"/>
            <w:shd w:val="clear" w:color="auto" w:fill="auto"/>
            <w:vAlign w:val="bottom"/>
          </w:tcPr>
          <w:p>
            <w:pPr>
              <w:rPr>
                <w:rFonts w:hint="default" w:ascii="Calibri" w:hAnsi="Calibri" w:cs="Calibri"/>
                <w:i w:val="0"/>
                <w:color w:val="000000"/>
                <w:sz w:val="24"/>
                <w:szCs w:val="24"/>
                <w:u w:val="none"/>
              </w:rPr>
            </w:pPr>
          </w:p>
        </w:tc>
        <w:tc>
          <w:tcPr>
            <w:tcW w:w="1605" w:type="dxa"/>
            <w:shd w:val="clear" w:color="auto" w:fill="auto"/>
            <w:vAlign w:val="bottom"/>
          </w:tcPr>
          <w:p>
            <w:pPr>
              <w:rPr>
                <w:rFonts w:hint="default" w:ascii="Calibri" w:hAnsi="Calibri" w:cs="Calibri"/>
                <w:i w:val="0"/>
                <w:color w:val="000000"/>
                <w:sz w:val="24"/>
                <w:szCs w:val="24"/>
                <w:u w:val="none"/>
              </w:rPr>
            </w:pPr>
          </w:p>
        </w:tc>
        <w:tc>
          <w:tcPr>
            <w:tcW w:w="1576" w:type="dxa"/>
            <w:shd w:val="clear" w:color="auto" w:fill="auto"/>
            <w:vAlign w:val="bottom"/>
          </w:tcPr>
          <w:p>
            <w:pPr>
              <w:rPr>
                <w:rFonts w:hint="default" w:ascii="Calibri" w:hAnsi="Calibri" w:cs="Calibri"/>
                <w:i w:val="0"/>
                <w:color w:val="000000"/>
                <w:sz w:val="24"/>
                <w:szCs w:val="24"/>
                <w:u w:val="none"/>
              </w:rPr>
            </w:pPr>
          </w:p>
        </w:tc>
        <w:tc>
          <w:tcPr>
            <w:tcW w:w="1517" w:type="dxa"/>
            <w:shd w:val="clear" w:color="auto" w:fill="auto"/>
            <w:vAlign w:val="bottom"/>
          </w:tcPr>
          <w:p>
            <w:pPr>
              <w:rPr>
                <w:rFonts w:hint="default" w:ascii="Calibri" w:hAnsi="Calibri" w:cs="Calibri"/>
                <w:i w:val="0"/>
                <w:color w:val="000000"/>
                <w:sz w:val="24"/>
                <w:szCs w:val="24"/>
                <w:u w:val="none"/>
              </w:rPr>
            </w:pPr>
          </w:p>
        </w:tc>
        <w:tc>
          <w:tcPr>
            <w:tcW w:w="1158" w:type="dxa"/>
            <w:shd w:val="clear" w:color="auto" w:fill="auto"/>
            <w:vAlign w:val="bottom"/>
          </w:tcPr>
          <w:p>
            <w:pPr>
              <w:rPr>
                <w:rFonts w:hint="default" w:ascii="Calibri" w:hAnsi="Calibri" w:cs="Calibri"/>
                <w:i w:val="0"/>
                <w:color w:val="000000"/>
                <w:sz w:val="24"/>
                <w:szCs w:val="24"/>
                <w:u w:val="none"/>
              </w:rPr>
            </w:pPr>
          </w:p>
        </w:tc>
        <w:tc>
          <w:tcPr>
            <w:tcW w:w="945" w:type="dxa"/>
            <w:shd w:val="clear" w:color="auto" w:fill="auto"/>
            <w:vAlign w:val="bottom"/>
          </w:tcPr>
          <w:p>
            <w:pPr>
              <w:rPr>
                <w:rFonts w:hint="default" w:ascii="Calibri" w:hAnsi="Calibri" w:cs="Calibri"/>
                <w:i w:val="0"/>
                <w:color w:val="000000"/>
                <w:sz w:val="24"/>
                <w:szCs w:val="24"/>
                <w:u w:val="none"/>
              </w:rPr>
            </w:pPr>
          </w:p>
        </w:tc>
        <w:tc>
          <w:tcPr>
            <w:tcW w:w="955" w:type="dxa"/>
            <w:shd w:val="clear" w:color="auto" w:fill="auto"/>
            <w:vAlign w:val="bottom"/>
          </w:tcPr>
          <w:p>
            <w:pPr>
              <w:rPr>
                <w:rFonts w:hint="default" w:ascii="Calibri" w:hAnsi="Calibri" w:cs="Calibri"/>
                <w:i w:val="0"/>
                <w:color w:val="000000"/>
                <w:sz w:val="24"/>
                <w:szCs w:val="24"/>
                <w:u w:val="none"/>
              </w:rPr>
            </w:pPr>
          </w:p>
        </w:tc>
        <w:tc>
          <w:tcPr>
            <w:tcW w:w="1129" w:type="dxa"/>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5" w:hRule="atLeast"/>
        </w:trPr>
        <w:tc>
          <w:tcPr>
            <w:tcW w:w="145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功能科目编码</w:t>
            </w:r>
          </w:p>
        </w:tc>
        <w:tc>
          <w:tcPr>
            <w:tcW w:w="312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功能科目名称</w:t>
            </w:r>
          </w:p>
        </w:tc>
        <w:tc>
          <w:tcPr>
            <w:tcW w:w="1665" w:type="dxa"/>
            <w:vMerge w:val="restart"/>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12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上年结转</w:t>
            </w:r>
          </w:p>
        </w:tc>
        <w:tc>
          <w:tcPr>
            <w:tcW w:w="724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财政拨款</w:t>
            </w:r>
          </w:p>
        </w:tc>
        <w:tc>
          <w:tcPr>
            <w:tcW w:w="1576" w:type="dxa"/>
            <w:vMerge w:val="restart"/>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事业收入</w:t>
            </w:r>
          </w:p>
        </w:tc>
        <w:tc>
          <w:tcPr>
            <w:tcW w:w="1517" w:type="dxa"/>
            <w:vMerge w:val="restart"/>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事业单位经营收入</w:t>
            </w:r>
          </w:p>
        </w:tc>
        <w:tc>
          <w:tcPr>
            <w:tcW w:w="1158" w:type="dxa"/>
            <w:vMerge w:val="restart"/>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其他收入</w:t>
            </w:r>
          </w:p>
        </w:tc>
        <w:tc>
          <w:tcPr>
            <w:tcW w:w="945" w:type="dxa"/>
            <w:vMerge w:val="restart"/>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附属单位上缴收入</w:t>
            </w:r>
          </w:p>
        </w:tc>
        <w:tc>
          <w:tcPr>
            <w:tcW w:w="955" w:type="dxa"/>
            <w:vMerge w:val="restart"/>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上级补助收入</w:t>
            </w:r>
          </w:p>
        </w:tc>
        <w:tc>
          <w:tcPr>
            <w:tcW w:w="11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用事业基金弥补收支差额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170" w:hRule="atLeast"/>
        </w:trPr>
        <w:tc>
          <w:tcPr>
            <w:tcW w:w="145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31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665" w:type="dxa"/>
            <w:vMerge w:val="continue"/>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2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小计</w:t>
            </w:r>
          </w:p>
        </w:tc>
        <w:tc>
          <w:tcPr>
            <w:tcW w:w="13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一般公共预算拨款收入</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政府性基金预算拨款收入</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专项收入</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预算内投资收入</w:t>
            </w:r>
          </w:p>
        </w:tc>
        <w:tc>
          <w:tcPr>
            <w:tcW w:w="1576"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517"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158"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945"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955"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1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1457" w:type="dxa"/>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w:t>
            </w:r>
          </w:p>
        </w:tc>
        <w:tc>
          <w:tcPr>
            <w:tcW w:w="3122" w:type="dxa"/>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w:t>
            </w:r>
          </w:p>
        </w:tc>
        <w:tc>
          <w:tcPr>
            <w:tcW w:w="1665" w:type="dxa"/>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1293" w:type="dxa"/>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1621" w:type="dxa"/>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1357" w:type="dxa"/>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1370" w:type="dxa"/>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1288" w:type="dxa"/>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c>
          <w:tcPr>
            <w:tcW w:w="1605" w:type="dxa"/>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w:t>
            </w:r>
          </w:p>
        </w:tc>
        <w:tc>
          <w:tcPr>
            <w:tcW w:w="1576" w:type="dxa"/>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1517" w:type="dxa"/>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w:t>
            </w:r>
          </w:p>
        </w:tc>
        <w:tc>
          <w:tcPr>
            <w:tcW w:w="1158" w:type="dxa"/>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945" w:type="dxa"/>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w:t>
            </w:r>
          </w:p>
        </w:tc>
        <w:tc>
          <w:tcPr>
            <w:tcW w:w="955" w:type="dxa"/>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w:t>
            </w:r>
          </w:p>
        </w:tc>
        <w:tc>
          <w:tcPr>
            <w:tcW w:w="1129" w:type="dxa"/>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1457" w:type="dxa"/>
            <w:tcBorders>
              <w:top w:val="single" w:color="000000" w:sz="4" w:space="0"/>
              <w:left w:val="single" w:color="000000" w:sz="4" w:space="0"/>
              <w:bottom w:val="single" w:color="000000" w:sz="4" w:space="0"/>
            </w:tcBorders>
            <w:shd w:val="clear" w:color="auto" w:fill="auto"/>
            <w:vAlign w:val="center"/>
          </w:tcPr>
          <w:p>
            <w:pPr>
              <w:jc w:val="left"/>
              <w:rPr>
                <w:rFonts w:hint="eastAsia" w:ascii="宋体" w:hAnsi="宋体" w:eastAsia="宋体" w:cs="宋体"/>
                <w:i w:val="0"/>
                <w:color w:val="000000"/>
                <w:sz w:val="24"/>
                <w:szCs w:val="24"/>
                <w:u w:val="none"/>
              </w:rPr>
            </w:pPr>
          </w:p>
        </w:tc>
        <w:tc>
          <w:tcPr>
            <w:tcW w:w="3122"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1665"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2,830.95</w:t>
            </w:r>
          </w:p>
        </w:tc>
        <w:tc>
          <w:tcPr>
            <w:tcW w:w="1293"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729.62</w:t>
            </w:r>
          </w:p>
        </w:tc>
        <w:tc>
          <w:tcPr>
            <w:tcW w:w="1621"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1,717.33</w:t>
            </w:r>
          </w:p>
        </w:tc>
        <w:tc>
          <w:tcPr>
            <w:tcW w:w="1357"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1,709.33</w:t>
            </w:r>
          </w:p>
        </w:tc>
        <w:tc>
          <w:tcPr>
            <w:tcW w:w="1370"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288"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8.00</w:t>
            </w:r>
          </w:p>
        </w:tc>
        <w:tc>
          <w:tcPr>
            <w:tcW w:w="1605"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576"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517"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1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30.00</w:t>
            </w:r>
          </w:p>
        </w:tc>
        <w:tc>
          <w:tcPr>
            <w:tcW w:w="945"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955" w:type="dxa"/>
            <w:tcBorders>
              <w:top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354.00</w:t>
            </w:r>
          </w:p>
        </w:tc>
        <w:tc>
          <w:tcPr>
            <w:tcW w:w="11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1457"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207</w:t>
            </w:r>
          </w:p>
        </w:tc>
        <w:tc>
          <w:tcPr>
            <w:tcW w:w="3122"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文化旅游体育与传媒支出</w:t>
            </w:r>
          </w:p>
        </w:tc>
        <w:tc>
          <w:tcPr>
            <w:tcW w:w="1665"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2,751.84</w:t>
            </w:r>
          </w:p>
        </w:tc>
        <w:tc>
          <w:tcPr>
            <w:tcW w:w="1293"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650.51</w:t>
            </w:r>
          </w:p>
        </w:tc>
        <w:tc>
          <w:tcPr>
            <w:tcW w:w="1621"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1,717.33</w:t>
            </w:r>
          </w:p>
        </w:tc>
        <w:tc>
          <w:tcPr>
            <w:tcW w:w="1357"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1,709.33</w:t>
            </w:r>
          </w:p>
        </w:tc>
        <w:tc>
          <w:tcPr>
            <w:tcW w:w="1370"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288"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8.00</w:t>
            </w:r>
          </w:p>
        </w:tc>
        <w:tc>
          <w:tcPr>
            <w:tcW w:w="1605"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576"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517"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1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30.00</w:t>
            </w:r>
          </w:p>
        </w:tc>
        <w:tc>
          <w:tcPr>
            <w:tcW w:w="945"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955" w:type="dxa"/>
            <w:tcBorders>
              <w:top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354.00</w:t>
            </w:r>
          </w:p>
        </w:tc>
        <w:tc>
          <w:tcPr>
            <w:tcW w:w="11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1457"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01</w:t>
            </w:r>
          </w:p>
        </w:tc>
        <w:tc>
          <w:tcPr>
            <w:tcW w:w="3122"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文化和旅游</w:t>
            </w:r>
          </w:p>
        </w:tc>
        <w:tc>
          <w:tcPr>
            <w:tcW w:w="1665"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2,268.61</w:t>
            </w:r>
          </w:p>
        </w:tc>
        <w:tc>
          <w:tcPr>
            <w:tcW w:w="1293"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566.95</w:t>
            </w:r>
          </w:p>
        </w:tc>
        <w:tc>
          <w:tcPr>
            <w:tcW w:w="1621"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1,557.66</w:t>
            </w:r>
          </w:p>
        </w:tc>
        <w:tc>
          <w:tcPr>
            <w:tcW w:w="1357"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1,549.66</w:t>
            </w:r>
          </w:p>
        </w:tc>
        <w:tc>
          <w:tcPr>
            <w:tcW w:w="1370"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288"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8.00</w:t>
            </w:r>
          </w:p>
        </w:tc>
        <w:tc>
          <w:tcPr>
            <w:tcW w:w="1605"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576"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517"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1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30.00</w:t>
            </w:r>
          </w:p>
        </w:tc>
        <w:tc>
          <w:tcPr>
            <w:tcW w:w="945"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955" w:type="dxa"/>
            <w:tcBorders>
              <w:top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114.00</w:t>
            </w:r>
          </w:p>
        </w:tc>
        <w:tc>
          <w:tcPr>
            <w:tcW w:w="11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1457"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2070101</w:t>
            </w:r>
          </w:p>
        </w:tc>
        <w:tc>
          <w:tcPr>
            <w:tcW w:w="3122"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行政运行</w:t>
            </w:r>
          </w:p>
        </w:tc>
        <w:tc>
          <w:tcPr>
            <w:tcW w:w="1665"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1,097.76</w:t>
            </w:r>
          </w:p>
        </w:tc>
        <w:tc>
          <w:tcPr>
            <w:tcW w:w="1293"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471.71</w:t>
            </w:r>
          </w:p>
        </w:tc>
        <w:tc>
          <w:tcPr>
            <w:tcW w:w="1621"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524.05</w:t>
            </w:r>
          </w:p>
        </w:tc>
        <w:tc>
          <w:tcPr>
            <w:tcW w:w="1357"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524.05</w:t>
            </w:r>
          </w:p>
        </w:tc>
        <w:tc>
          <w:tcPr>
            <w:tcW w:w="1370"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288"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605"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576"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517"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1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945"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955" w:type="dxa"/>
            <w:tcBorders>
              <w:top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102.00</w:t>
            </w:r>
          </w:p>
        </w:tc>
        <w:tc>
          <w:tcPr>
            <w:tcW w:w="11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1457"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2070104</w:t>
            </w:r>
          </w:p>
        </w:tc>
        <w:tc>
          <w:tcPr>
            <w:tcW w:w="3122"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图书馆</w:t>
            </w:r>
          </w:p>
        </w:tc>
        <w:tc>
          <w:tcPr>
            <w:tcW w:w="1665"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149.08</w:t>
            </w:r>
          </w:p>
        </w:tc>
        <w:tc>
          <w:tcPr>
            <w:tcW w:w="1293"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13.35</w:t>
            </w:r>
          </w:p>
        </w:tc>
        <w:tc>
          <w:tcPr>
            <w:tcW w:w="1621"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135.73</w:t>
            </w:r>
          </w:p>
        </w:tc>
        <w:tc>
          <w:tcPr>
            <w:tcW w:w="1357"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135.73</w:t>
            </w:r>
          </w:p>
        </w:tc>
        <w:tc>
          <w:tcPr>
            <w:tcW w:w="1370"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288"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605"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576"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517"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1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945"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955" w:type="dxa"/>
            <w:tcBorders>
              <w:top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1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1457"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2070106</w:t>
            </w:r>
          </w:p>
        </w:tc>
        <w:tc>
          <w:tcPr>
            <w:tcW w:w="3122"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艺术表演场所</w:t>
            </w:r>
          </w:p>
        </w:tc>
        <w:tc>
          <w:tcPr>
            <w:tcW w:w="1665"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15.07</w:t>
            </w:r>
          </w:p>
        </w:tc>
        <w:tc>
          <w:tcPr>
            <w:tcW w:w="1293"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5.00</w:t>
            </w:r>
          </w:p>
        </w:tc>
        <w:tc>
          <w:tcPr>
            <w:tcW w:w="1621"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10.07</w:t>
            </w:r>
          </w:p>
        </w:tc>
        <w:tc>
          <w:tcPr>
            <w:tcW w:w="1357"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10.07</w:t>
            </w:r>
          </w:p>
        </w:tc>
        <w:tc>
          <w:tcPr>
            <w:tcW w:w="1370"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288"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605"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576"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517"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1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945"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955" w:type="dxa"/>
            <w:tcBorders>
              <w:top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1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1457"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2070107</w:t>
            </w:r>
          </w:p>
        </w:tc>
        <w:tc>
          <w:tcPr>
            <w:tcW w:w="3122"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艺术表演团体</w:t>
            </w:r>
          </w:p>
        </w:tc>
        <w:tc>
          <w:tcPr>
            <w:tcW w:w="1665"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82.00</w:t>
            </w:r>
          </w:p>
        </w:tc>
        <w:tc>
          <w:tcPr>
            <w:tcW w:w="1293"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621"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82.00</w:t>
            </w:r>
          </w:p>
        </w:tc>
        <w:tc>
          <w:tcPr>
            <w:tcW w:w="1357"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82.00</w:t>
            </w:r>
          </w:p>
        </w:tc>
        <w:tc>
          <w:tcPr>
            <w:tcW w:w="1370"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288"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605"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576"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517"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1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945"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955" w:type="dxa"/>
            <w:tcBorders>
              <w:top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1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1457"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2070109</w:t>
            </w:r>
          </w:p>
        </w:tc>
        <w:tc>
          <w:tcPr>
            <w:tcW w:w="3122"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群众文化</w:t>
            </w:r>
          </w:p>
        </w:tc>
        <w:tc>
          <w:tcPr>
            <w:tcW w:w="1665"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179.81</w:t>
            </w:r>
          </w:p>
        </w:tc>
        <w:tc>
          <w:tcPr>
            <w:tcW w:w="1293"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621"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137.81</w:t>
            </w:r>
          </w:p>
        </w:tc>
        <w:tc>
          <w:tcPr>
            <w:tcW w:w="1357"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129.81</w:t>
            </w:r>
          </w:p>
        </w:tc>
        <w:tc>
          <w:tcPr>
            <w:tcW w:w="1370"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288"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8.00</w:t>
            </w:r>
          </w:p>
        </w:tc>
        <w:tc>
          <w:tcPr>
            <w:tcW w:w="1605"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576"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517"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1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30.00</w:t>
            </w:r>
          </w:p>
        </w:tc>
        <w:tc>
          <w:tcPr>
            <w:tcW w:w="945"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955" w:type="dxa"/>
            <w:tcBorders>
              <w:top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12.00</w:t>
            </w:r>
          </w:p>
        </w:tc>
        <w:tc>
          <w:tcPr>
            <w:tcW w:w="11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1457"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2070114</w:t>
            </w:r>
          </w:p>
        </w:tc>
        <w:tc>
          <w:tcPr>
            <w:tcW w:w="3122"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文化和旅游管理事务</w:t>
            </w:r>
          </w:p>
        </w:tc>
        <w:tc>
          <w:tcPr>
            <w:tcW w:w="1665"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600.00</w:t>
            </w:r>
          </w:p>
        </w:tc>
        <w:tc>
          <w:tcPr>
            <w:tcW w:w="1293"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621"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600.00</w:t>
            </w:r>
          </w:p>
        </w:tc>
        <w:tc>
          <w:tcPr>
            <w:tcW w:w="1357"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600.00</w:t>
            </w:r>
          </w:p>
        </w:tc>
        <w:tc>
          <w:tcPr>
            <w:tcW w:w="1370"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288"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605"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576"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517"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1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945"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955" w:type="dxa"/>
            <w:tcBorders>
              <w:top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1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1457"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2070199</w:t>
            </w:r>
          </w:p>
        </w:tc>
        <w:tc>
          <w:tcPr>
            <w:tcW w:w="3122"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其他文化和旅游支出</w:t>
            </w:r>
          </w:p>
        </w:tc>
        <w:tc>
          <w:tcPr>
            <w:tcW w:w="1665"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144.89</w:t>
            </w:r>
          </w:p>
        </w:tc>
        <w:tc>
          <w:tcPr>
            <w:tcW w:w="1293"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76.89</w:t>
            </w:r>
          </w:p>
        </w:tc>
        <w:tc>
          <w:tcPr>
            <w:tcW w:w="1621"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68.00</w:t>
            </w:r>
          </w:p>
        </w:tc>
        <w:tc>
          <w:tcPr>
            <w:tcW w:w="1357"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68.00</w:t>
            </w:r>
          </w:p>
        </w:tc>
        <w:tc>
          <w:tcPr>
            <w:tcW w:w="1370"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288"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605"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576"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517"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1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945"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955" w:type="dxa"/>
            <w:tcBorders>
              <w:top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1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1457"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02</w:t>
            </w:r>
          </w:p>
        </w:tc>
        <w:tc>
          <w:tcPr>
            <w:tcW w:w="3122"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文物</w:t>
            </w:r>
          </w:p>
        </w:tc>
        <w:tc>
          <w:tcPr>
            <w:tcW w:w="1665"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213.23</w:t>
            </w:r>
          </w:p>
        </w:tc>
        <w:tc>
          <w:tcPr>
            <w:tcW w:w="1293"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53.56</w:t>
            </w:r>
          </w:p>
        </w:tc>
        <w:tc>
          <w:tcPr>
            <w:tcW w:w="1621"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159.67</w:t>
            </w:r>
          </w:p>
        </w:tc>
        <w:tc>
          <w:tcPr>
            <w:tcW w:w="1357"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159.67</w:t>
            </w:r>
          </w:p>
        </w:tc>
        <w:tc>
          <w:tcPr>
            <w:tcW w:w="1370"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288"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605"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576"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517"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1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945"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955" w:type="dxa"/>
            <w:tcBorders>
              <w:top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1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1457"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2070205</w:t>
            </w:r>
          </w:p>
        </w:tc>
        <w:tc>
          <w:tcPr>
            <w:tcW w:w="3122"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博物馆</w:t>
            </w:r>
          </w:p>
        </w:tc>
        <w:tc>
          <w:tcPr>
            <w:tcW w:w="1665"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213.23</w:t>
            </w:r>
          </w:p>
        </w:tc>
        <w:tc>
          <w:tcPr>
            <w:tcW w:w="1293"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53.56</w:t>
            </w:r>
          </w:p>
        </w:tc>
        <w:tc>
          <w:tcPr>
            <w:tcW w:w="1621"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159.67</w:t>
            </w:r>
          </w:p>
        </w:tc>
        <w:tc>
          <w:tcPr>
            <w:tcW w:w="1357"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159.67</w:t>
            </w:r>
          </w:p>
        </w:tc>
        <w:tc>
          <w:tcPr>
            <w:tcW w:w="1370"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288"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605"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576"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517"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1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945"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955" w:type="dxa"/>
            <w:tcBorders>
              <w:top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1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1457"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09</w:t>
            </w:r>
          </w:p>
        </w:tc>
        <w:tc>
          <w:tcPr>
            <w:tcW w:w="3122"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旅游发展基金支出</w:t>
            </w:r>
          </w:p>
        </w:tc>
        <w:tc>
          <w:tcPr>
            <w:tcW w:w="1665"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30.00</w:t>
            </w:r>
          </w:p>
        </w:tc>
        <w:tc>
          <w:tcPr>
            <w:tcW w:w="1293"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30.00</w:t>
            </w:r>
          </w:p>
        </w:tc>
        <w:tc>
          <w:tcPr>
            <w:tcW w:w="1621"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357"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370"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288"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605"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576"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517"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1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945"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955" w:type="dxa"/>
            <w:tcBorders>
              <w:top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1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1457"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2070999</w:t>
            </w:r>
          </w:p>
        </w:tc>
        <w:tc>
          <w:tcPr>
            <w:tcW w:w="3122"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其他旅游发展基金支出</w:t>
            </w:r>
          </w:p>
        </w:tc>
        <w:tc>
          <w:tcPr>
            <w:tcW w:w="1665"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30.00</w:t>
            </w:r>
          </w:p>
        </w:tc>
        <w:tc>
          <w:tcPr>
            <w:tcW w:w="1293"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30.00</w:t>
            </w:r>
          </w:p>
        </w:tc>
        <w:tc>
          <w:tcPr>
            <w:tcW w:w="1621"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357"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370"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288"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605"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576"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517"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1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945"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955" w:type="dxa"/>
            <w:tcBorders>
              <w:top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1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50" w:hRule="atLeast"/>
        </w:trPr>
        <w:tc>
          <w:tcPr>
            <w:tcW w:w="1457"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99</w:t>
            </w:r>
          </w:p>
        </w:tc>
        <w:tc>
          <w:tcPr>
            <w:tcW w:w="3122"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其他文化旅游体育与传媒支出</w:t>
            </w:r>
          </w:p>
        </w:tc>
        <w:tc>
          <w:tcPr>
            <w:tcW w:w="1665"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240.00</w:t>
            </w:r>
          </w:p>
        </w:tc>
        <w:tc>
          <w:tcPr>
            <w:tcW w:w="1293"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621"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357"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370"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288"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605"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576"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517"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1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945"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955" w:type="dxa"/>
            <w:tcBorders>
              <w:top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240.00</w:t>
            </w:r>
          </w:p>
        </w:tc>
        <w:tc>
          <w:tcPr>
            <w:tcW w:w="11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50" w:hRule="atLeast"/>
        </w:trPr>
        <w:tc>
          <w:tcPr>
            <w:tcW w:w="1457"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2079999</w:t>
            </w:r>
          </w:p>
        </w:tc>
        <w:tc>
          <w:tcPr>
            <w:tcW w:w="3122"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其他文化旅游体育与传媒支出</w:t>
            </w:r>
          </w:p>
        </w:tc>
        <w:tc>
          <w:tcPr>
            <w:tcW w:w="1665"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240.00</w:t>
            </w:r>
          </w:p>
        </w:tc>
        <w:tc>
          <w:tcPr>
            <w:tcW w:w="1293"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621"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357"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370"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288"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605"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576"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517"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1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945"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955" w:type="dxa"/>
            <w:tcBorders>
              <w:top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240.00</w:t>
            </w:r>
          </w:p>
        </w:tc>
        <w:tc>
          <w:tcPr>
            <w:tcW w:w="11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1457"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212</w:t>
            </w:r>
          </w:p>
        </w:tc>
        <w:tc>
          <w:tcPr>
            <w:tcW w:w="3122"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城乡社区支出</w:t>
            </w:r>
          </w:p>
        </w:tc>
        <w:tc>
          <w:tcPr>
            <w:tcW w:w="1665"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51.11</w:t>
            </w:r>
          </w:p>
        </w:tc>
        <w:tc>
          <w:tcPr>
            <w:tcW w:w="1293"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51.11</w:t>
            </w:r>
          </w:p>
        </w:tc>
        <w:tc>
          <w:tcPr>
            <w:tcW w:w="1621"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357"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370"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288"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605"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576"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517"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1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945"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955" w:type="dxa"/>
            <w:tcBorders>
              <w:top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1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1457"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05</w:t>
            </w:r>
          </w:p>
        </w:tc>
        <w:tc>
          <w:tcPr>
            <w:tcW w:w="3122"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城乡社区环境卫生</w:t>
            </w:r>
          </w:p>
        </w:tc>
        <w:tc>
          <w:tcPr>
            <w:tcW w:w="1665"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51.11</w:t>
            </w:r>
          </w:p>
        </w:tc>
        <w:tc>
          <w:tcPr>
            <w:tcW w:w="1293"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51.11</w:t>
            </w:r>
          </w:p>
        </w:tc>
        <w:tc>
          <w:tcPr>
            <w:tcW w:w="1621"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357"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370"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288"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605"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576"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517"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1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945"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955" w:type="dxa"/>
            <w:tcBorders>
              <w:top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1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1457"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2120501</w:t>
            </w:r>
          </w:p>
        </w:tc>
        <w:tc>
          <w:tcPr>
            <w:tcW w:w="3122"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城乡社区环境卫生</w:t>
            </w:r>
          </w:p>
        </w:tc>
        <w:tc>
          <w:tcPr>
            <w:tcW w:w="1665"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51.11</w:t>
            </w:r>
          </w:p>
        </w:tc>
        <w:tc>
          <w:tcPr>
            <w:tcW w:w="1293"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51.11</w:t>
            </w:r>
          </w:p>
        </w:tc>
        <w:tc>
          <w:tcPr>
            <w:tcW w:w="1621"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357"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370"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288"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605"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576"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517"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1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945"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955" w:type="dxa"/>
            <w:tcBorders>
              <w:top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1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1457"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234</w:t>
            </w:r>
          </w:p>
        </w:tc>
        <w:tc>
          <w:tcPr>
            <w:tcW w:w="3122"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抗疫特别国债安排的支出</w:t>
            </w:r>
          </w:p>
        </w:tc>
        <w:tc>
          <w:tcPr>
            <w:tcW w:w="1665"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28.00</w:t>
            </w:r>
          </w:p>
        </w:tc>
        <w:tc>
          <w:tcPr>
            <w:tcW w:w="1293"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28.00</w:t>
            </w:r>
          </w:p>
        </w:tc>
        <w:tc>
          <w:tcPr>
            <w:tcW w:w="1621"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357"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370"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288"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605"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576"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517"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1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945"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955" w:type="dxa"/>
            <w:tcBorders>
              <w:top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1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1457"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01</w:t>
            </w:r>
          </w:p>
        </w:tc>
        <w:tc>
          <w:tcPr>
            <w:tcW w:w="3122"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基础设施建设</w:t>
            </w:r>
          </w:p>
        </w:tc>
        <w:tc>
          <w:tcPr>
            <w:tcW w:w="1665"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28.00</w:t>
            </w:r>
          </w:p>
        </w:tc>
        <w:tc>
          <w:tcPr>
            <w:tcW w:w="1293"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28.00</w:t>
            </w:r>
          </w:p>
        </w:tc>
        <w:tc>
          <w:tcPr>
            <w:tcW w:w="1621"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357"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370"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288"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605"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576"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517"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1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945"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955" w:type="dxa"/>
            <w:tcBorders>
              <w:top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1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1457"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2340199</w:t>
            </w:r>
          </w:p>
        </w:tc>
        <w:tc>
          <w:tcPr>
            <w:tcW w:w="3122"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其他基础设施建设</w:t>
            </w:r>
          </w:p>
        </w:tc>
        <w:tc>
          <w:tcPr>
            <w:tcW w:w="1665"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28.00</w:t>
            </w:r>
          </w:p>
        </w:tc>
        <w:tc>
          <w:tcPr>
            <w:tcW w:w="1293"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28.00</w:t>
            </w:r>
          </w:p>
        </w:tc>
        <w:tc>
          <w:tcPr>
            <w:tcW w:w="1621"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357"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370"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288"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605"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576"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517"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1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945"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955" w:type="dxa"/>
            <w:tcBorders>
              <w:top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1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bl>
    <w:p>
      <w:pPr>
        <w:rPr>
          <w:rFonts w:hint="eastAsia" w:ascii="黑体" w:hAnsi="黑体" w:eastAsia="黑体" w:cs="黑体"/>
          <w:b/>
          <w:sz w:val="44"/>
          <w:szCs w:val="44"/>
          <w:lang w:eastAsia="zh-CN"/>
        </w:rPr>
      </w:pPr>
    </w:p>
    <w:p>
      <w:pPr>
        <w:rPr>
          <w:rFonts w:hint="eastAsia" w:ascii="黑体" w:hAnsi="黑体" w:eastAsia="黑体" w:cs="黑体"/>
          <w:b/>
          <w:sz w:val="44"/>
          <w:szCs w:val="44"/>
          <w:lang w:eastAsia="zh-CN"/>
        </w:rPr>
      </w:pPr>
      <w:r>
        <w:rPr>
          <w:rFonts w:hint="eastAsia" w:ascii="仿宋" w:hAnsi="仿宋" w:eastAsia="仿宋" w:cs="仿宋"/>
          <w:sz w:val="32"/>
          <w:szCs w:val="32"/>
          <w:lang w:eastAsia="zh-CN"/>
        </w:rPr>
        <w:t>三、部门支出总表</w:t>
      </w:r>
    </w:p>
    <w:tbl>
      <w:tblPr>
        <w:tblStyle w:val="2"/>
        <w:tblW w:w="1584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833"/>
        <w:gridCol w:w="4678"/>
        <w:gridCol w:w="1704"/>
        <w:gridCol w:w="992"/>
        <w:gridCol w:w="1633"/>
        <w:gridCol w:w="1658"/>
        <w:gridCol w:w="1874"/>
        <w:gridCol w:w="14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20" w:hRule="atLeast"/>
        </w:trPr>
        <w:tc>
          <w:tcPr>
            <w:tcW w:w="1833" w:type="dxa"/>
            <w:shd w:val="clear" w:color="auto" w:fill="auto"/>
            <w:vAlign w:val="bottom"/>
          </w:tcPr>
          <w:p>
            <w:pPr>
              <w:rPr>
                <w:rFonts w:hint="eastAsia" w:ascii="宋体" w:hAnsi="宋体" w:eastAsia="宋体" w:cs="宋体"/>
                <w:i w:val="0"/>
                <w:color w:val="000000"/>
                <w:sz w:val="20"/>
                <w:szCs w:val="20"/>
                <w:u w:val="none"/>
              </w:rPr>
            </w:pPr>
          </w:p>
        </w:tc>
        <w:tc>
          <w:tcPr>
            <w:tcW w:w="4678" w:type="dxa"/>
            <w:shd w:val="clear" w:color="auto" w:fill="auto"/>
            <w:vAlign w:val="bottom"/>
          </w:tcPr>
          <w:p>
            <w:pPr>
              <w:rPr>
                <w:rFonts w:hint="eastAsia" w:ascii="宋体" w:hAnsi="宋体" w:eastAsia="宋体" w:cs="宋体"/>
                <w:i w:val="0"/>
                <w:color w:val="000000"/>
                <w:sz w:val="20"/>
                <w:szCs w:val="20"/>
                <w:u w:val="none"/>
              </w:rPr>
            </w:pPr>
          </w:p>
        </w:tc>
        <w:tc>
          <w:tcPr>
            <w:tcW w:w="1704" w:type="dxa"/>
            <w:shd w:val="clear" w:color="auto" w:fill="auto"/>
            <w:vAlign w:val="bottom"/>
          </w:tcPr>
          <w:p>
            <w:pPr>
              <w:rPr>
                <w:rFonts w:hint="eastAsia" w:ascii="宋体" w:hAnsi="宋体" w:eastAsia="宋体" w:cs="宋体"/>
                <w:i w:val="0"/>
                <w:color w:val="000000"/>
                <w:sz w:val="20"/>
                <w:szCs w:val="20"/>
                <w:u w:val="none"/>
              </w:rPr>
            </w:pPr>
          </w:p>
        </w:tc>
        <w:tc>
          <w:tcPr>
            <w:tcW w:w="992" w:type="dxa"/>
            <w:shd w:val="clear" w:color="auto" w:fill="auto"/>
            <w:vAlign w:val="bottom"/>
          </w:tcPr>
          <w:p>
            <w:pPr>
              <w:rPr>
                <w:rFonts w:hint="eastAsia" w:ascii="宋体" w:hAnsi="宋体" w:eastAsia="宋体" w:cs="宋体"/>
                <w:i w:val="0"/>
                <w:color w:val="000000"/>
                <w:sz w:val="20"/>
                <w:szCs w:val="20"/>
                <w:u w:val="none"/>
              </w:rPr>
            </w:pPr>
          </w:p>
        </w:tc>
        <w:tc>
          <w:tcPr>
            <w:tcW w:w="1633" w:type="dxa"/>
            <w:shd w:val="clear" w:color="auto" w:fill="auto"/>
            <w:vAlign w:val="bottom"/>
          </w:tcPr>
          <w:p>
            <w:pPr>
              <w:rPr>
                <w:rFonts w:hint="eastAsia" w:ascii="宋体" w:hAnsi="宋体" w:eastAsia="宋体" w:cs="宋体"/>
                <w:i w:val="0"/>
                <w:color w:val="000000"/>
                <w:sz w:val="20"/>
                <w:szCs w:val="20"/>
                <w:u w:val="none"/>
              </w:rPr>
            </w:pPr>
          </w:p>
        </w:tc>
        <w:tc>
          <w:tcPr>
            <w:tcW w:w="1658" w:type="dxa"/>
            <w:shd w:val="clear" w:color="auto" w:fill="auto"/>
            <w:vAlign w:val="bottom"/>
          </w:tcPr>
          <w:p>
            <w:pPr>
              <w:rPr>
                <w:rFonts w:hint="eastAsia" w:ascii="宋体" w:hAnsi="宋体" w:eastAsia="宋体" w:cs="宋体"/>
                <w:i w:val="0"/>
                <w:color w:val="000000"/>
                <w:sz w:val="20"/>
                <w:szCs w:val="20"/>
                <w:u w:val="none"/>
              </w:rPr>
            </w:pPr>
          </w:p>
        </w:tc>
        <w:tc>
          <w:tcPr>
            <w:tcW w:w="1874" w:type="dxa"/>
            <w:shd w:val="clear" w:color="auto" w:fill="auto"/>
            <w:vAlign w:val="bottom"/>
          </w:tcPr>
          <w:p>
            <w:pPr>
              <w:rPr>
                <w:rFonts w:hint="eastAsia" w:ascii="宋体" w:hAnsi="宋体" w:eastAsia="宋体" w:cs="宋体"/>
                <w:i w:val="0"/>
                <w:color w:val="000000"/>
                <w:sz w:val="20"/>
                <w:szCs w:val="20"/>
                <w:u w:val="none"/>
              </w:rPr>
            </w:pPr>
          </w:p>
        </w:tc>
        <w:tc>
          <w:tcPr>
            <w:tcW w:w="1468" w:type="dxa"/>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85" w:hRule="atLeast"/>
        </w:trPr>
        <w:tc>
          <w:tcPr>
            <w:tcW w:w="15840" w:type="dxa"/>
            <w:gridSpan w:val="8"/>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44"/>
                <w:szCs w:val="44"/>
                <w:u w:val="none"/>
              </w:rPr>
            </w:pPr>
            <w:r>
              <w:rPr>
                <w:rFonts w:hint="eastAsia" w:ascii="宋体" w:hAnsi="宋体" w:eastAsia="宋体" w:cs="宋体"/>
                <w:b/>
                <w:i w:val="0"/>
                <w:color w:val="000000"/>
                <w:kern w:val="0"/>
                <w:sz w:val="44"/>
                <w:szCs w:val="44"/>
                <w:u w:val="none"/>
                <w:lang w:val="en-US" w:eastAsia="zh-CN" w:bidi="ar"/>
              </w:rPr>
              <w:t>部门支出总表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1833"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填报单位:108玉山县文化广电新闻出版旅游局 , 108001玉山县文化广电新闻出版旅游局机关 , 108002玉山县图书馆 , 108003玉山县剧院 , 108004玉山县剧团 , 108005玉山县文化馆 , 108006玉山县博物馆</w:t>
            </w:r>
          </w:p>
        </w:tc>
        <w:tc>
          <w:tcPr>
            <w:tcW w:w="4678" w:type="dxa"/>
            <w:shd w:val="clear" w:color="auto" w:fill="auto"/>
            <w:vAlign w:val="bottom"/>
          </w:tcPr>
          <w:p>
            <w:pPr>
              <w:rPr>
                <w:rFonts w:hint="eastAsia" w:ascii="宋体" w:hAnsi="宋体" w:eastAsia="宋体" w:cs="宋体"/>
                <w:i w:val="0"/>
                <w:color w:val="000000"/>
                <w:sz w:val="24"/>
                <w:szCs w:val="24"/>
                <w:u w:val="none"/>
              </w:rPr>
            </w:pPr>
          </w:p>
        </w:tc>
        <w:tc>
          <w:tcPr>
            <w:tcW w:w="1704" w:type="dxa"/>
            <w:shd w:val="clear" w:color="auto" w:fill="auto"/>
            <w:vAlign w:val="bottom"/>
          </w:tcPr>
          <w:p>
            <w:pPr>
              <w:rPr>
                <w:rFonts w:hint="eastAsia" w:ascii="宋体" w:hAnsi="宋体" w:eastAsia="宋体" w:cs="宋体"/>
                <w:i w:val="0"/>
                <w:color w:val="000000"/>
                <w:sz w:val="24"/>
                <w:szCs w:val="24"/>
                <w:u w:val="none"/>
              </w:rPr>
            </w:pPr>
          </w:p>
        </w:tc>
        <w:tc>
          <w:tcPr>
            <w:tcW w:w="992" w:type="dxa"/>
            <w:shd w:val="clear" w:color="auto" w:fill="auto"/>
            <w:vAlign w:val="bottom"/>
          </w:tcPr>
          <w:p>
            <w:pPr>
              <w:rPr>
                <w:rFonts w:hint="eastAsia" w:ascii="宋体" w:hAnsi="宋体" w:eastAsia="宋体" w:cs="宋体"/>
                <w:i w:val="0"/>
                <w:color w:val="000000"/>
                <w:sz w:val="24"/>
                <w:szCs w:val="24"/>
                <w:u w:val="none"/>
              </w:rPr>
            </w:pPr>
          </w:p>
        </w:tc>
        <w:tc>
          <w:tcPr>
            <w:tcW w:w="1633" w:type="dxa"/>
            <w:shd w:val="clear" w:color="auto" w:fill="auto"/>
            <w:vAlign w:val="bottom"/>
          </w:tcPr>
          <w:p>
            <w:pPr>
              <w:rPr>
                <w:rFonts w:hint="eastAsia" w:ascii="宋体" w:hAnsi="宋体" w:eastAsia="宋体" w:cs="宋体"/>
                <w:i w:val="0"/>
                <w:color w:val="000000"/>
                <w:sz w:val="24"/>
                <w:szCs w:val="24"/>
                <w:u w:val="none"/>
              </w:rPr>
            </w:pPr>
          </w:p>
        </w:tc>
        <w:tc>
          <w:tcPr>
            <w:tcW w:w="1658" w:type="dxa"/>
            <w:shd w:val="clear" w:color="auto" w:fill="auto"/>
            <w:vAlign w:val="bottom"/>
          </w:tcPr>
          <w:p>
            <w:pPr>
              <w:rPr>
                <w:rFonts w:hint="eastAsia" w:ascii="宋体" w:hAnsi="宋体" w:eastAsia="宋体" w:cs="宋体"/>
                <w:i w:val="0"/>
                <w:color w:val="000000"/>
                <w:sz w:val="24"/>
                <w:szCs w:val="24"/>
                <w:u w:val="none"/>
              </w:rPr>
            </w:pPr>
          </w:p>
        </w:tc>
        <w:tc>
          <w:tcPr>
            <w:tcW w:w="1874" w:type="dxa"/>
            <w:shd w:val="clear" w:color="auto" w:fill="auto"/>
            <w:vAlign w:val="bottom"/>
          </w:tcPr>
          <w:p>
            <w:pPr>
              <w:rPr>
                <w:rFonts w:hint="eastAsia" w:ascii="宋体" w:hAnsi="宋体" w:eastAsia="宋体" w:cs="宋体"/>
                <w:i w:val="0"/>
                <w:color w:val="000000"/>
                <w:sz w:val="24"/>
                <w:szCs w:val="24"/>
                <w:u w:val="none"/>
              </w:rPr>
            </w:pPr>
          </w:p>
        </w:tc>
        <w:tc>
          <w:tcPr>
            <w:tcW w:w="1468" w:type="dxa"/>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651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支出功能分类科目</w:t>
            </w:r>
          </w:p>
        </w:tc>
        <w:tc>
          <w:tcPr>
            <w:tcW w:w="1704" w:type="dxa"/>
            <w:vMerge w:val="restart"/>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992" w:type="dxa"/>
            <w:vMerge w:val="restart"/>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基本支出</w:t>
            </w:r>
          </w:p>
        </w:tc>
        <w:tc>
          <w:tcPr>
            <w:tcW w:w="163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c>
          <w:tcPr>
            <w:tcW w:w="1658" w:type="dxa"/>
            <w:vMerge w:val="restart"/>
            <w:tcBorders>
              <w:top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事业单位经营支出</w:t>
            </w:r>
          </w:p>
        </w:tc>
        <w:tc>
          <w:tcPr>
            <w:tcW w:w="18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上缴上级支出 </w:t>
            </w:r>
          </w:p>
        </w:tc>
        <w:tc>
          <w:tcPr>
            <w:tcW w:w="1468" w:type="dxa"/>
            <w:vMerge w:val="restart"/>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对附属单位补助支出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18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科目编码</w:t>
            </w:r>
          </w:p>
        </w:tc>
        <w:tc>
          <w:tcPr>
            <w:tcW w:w="46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科目名称 </w:t>
            </w:r>
          </w:p>
        </w:tc>
        <w:tc>
          <w:tcPr>
            <w:tcW w:w="1704"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992"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6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658" w:type="dxa"/>
            <w:vMerge w:val="continue"/>
            <w:tcBorders>
              <w:top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468" w:type="dxa"/>
            <w:vMerge w:val="continue"/>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1833"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w:t>
            </w:r>
          </w:p>
        </w:tc>
        <w:tc>
          <w:tcPr>
            <w:tcW w:w="467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w:t>
            </w:r>
          </w:p>
        </w:tc>
        <w:tc>
          <w:tcPr>
            <w:tcW w:w="1704"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992" w:type="dxa"/>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1633" w:type="dxa"/>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1658" w:type="dxa"/>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1874" w:type="dxa"/>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1468" w:type="dxa"/>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1833" w:type="dxa"/>
            <w:tcBorders>
              <w:top w:val="single" w:color="000000" w:sz="4" w:space="0"/>
              <w:left w:val="single" w:color="000000" w:sz="4" w:space="0"/>
              <w:bottom w:val="single" w:color="000000" w:sz="4" w:space="0"/>
            </w:tcBorders>
            <w:shd w:val="clear" w:color="auto" w:fill="auto"/>
            <w:vAlign w:val="center"/>
          </w:tcPr>
          <w:p>
            <w:pPr>
              <w:jc w:val="left"/>
              <w:rPr>
                <w:rFonts w:hint="eastAsia" w:ascii="宋体" w:hAnsi="宋体" w:eastAsia="宋体" w:cs="宋体"/>
                <w:i w:val="0"/>
                <w:color w:val="000000"/>
                <w:sz w:val="24"/>
                <w:szCs w:val="24"/>
                <w:u w:val="none"/>
              </w:rPr>
            </w:pPr>
          </w:p>
        </w:tc>
        <w:tc>
          <w:tcPr>
            <w:tcW w:w="4678"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170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2,830.95</w:t>
            </w:r>
          </w:p>
        </w:tc>
        <w:tc>
          <w:tcPr>
            <w:tcW w:w="992"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1,804.65</w:t>
            </w:r>
          </w:p>
        </w:tc>
        <w:tc>
          <w:tcPr>
            <w:tcW w:w="1633"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1,026.30</w:t>
            </w:r>
          </w:p>
        </w:tc>
        <w:tc>
          <w:tcPr>
            <w:tcW w:w="1658"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468"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1833"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207</w:t>
            </w:r>
          </w:p>
        </w:tc>
        <w:tc>
          <w:tcPr>
            <w:tcW w:w="4678"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文化旅游体育与传媒支出</w:t>
            </w:r>
          </w:p>
        </w:tc>
        <w:tc>
          <w:tcPr>
            <w:tcW w:w="170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2,751.84</w:t>
            </w:r>
          </w:p>
        </w:tc>
        <w:tc>
          <w:tcPr>
            <w:tcW w:w="992"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1,804.65</w:t>
            </w:r>
          </w:p>
        </w:tc>
        <w:tc>
          <w:tcPr>
            <w:tcW w:w="1633"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947.19</w:t>
            </w:r>
          </w:p>
        </w:tc>
        <w:tc>
          <w:tcPr>
            <w:tcW w:w="1658"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468"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1833"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01</w:t>
            </w:r>
          </w:p>
        </w:tc>
        <w:tc>
          <w:tcPr>
            <w:tcW w:w="4678"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文化和旅游</w:t>
            </w:r>
          </w:p>
        </w:tc>
        <w:tc>
          <w:tcPr>
            <w:tcW w:w="170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2,268.61</w:t>
            </w:r>
          </w:p>
        </w:tc>
        <w:tc>
          <w:tcPr>
            <w:tcW w:w="992"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1,503.72</w:t>
            </w:r>
          </w:p>
        </w:tc>
        <w:tc>
          <w:tcPr>
            <w:tcW w:w="1633"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764.89</w:t>
            </w:r>
          </w:p>
        </w:tc>
        <w:tc>
          <w:tcPr>
            <w:tcW w:w="1658"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468"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1833"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2070101</w:t>
            </w:r>
          </w:p>
        </w:tc>
        <w:tc>
          <w:tcPr>
            <w:tcW w:w="4678"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行政运行</w:t>
            </w:r>
          </w:p>
        </w:tc>
        <w:tc>
          <w:tcPr>
            <w:tcW w:w="170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1,097.76</w:t>
            </w:r>
          </w:p>
        </w:tc>
        <w:tc>
          <w:tcPr>
            <w:tcW w:w="992"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1,097.76</w:t>
            </w:r>
          </w:p>
        </w:tc>
        <w:tc>
          <w:tcPr>
            <w:tcW w:w="1633"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658"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468"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1833"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2070104</w:t>
            </w:r>
          </w:p>
        </w:tc>
        <w:tc>
          <w:tcPr>
            <w:tcW w:w="4678"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图书馆</w:t>
            </w:r>
          </w:p>
        </w:tc>
        <w:tc>
          <w:tcPr>
            <w:tcW w:w="170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149.08</w:t>
            </w:r>
          </w:p>
        </w:tc>
        <w:tc>
          <w:tcPr>
            <w:tcW w:w="992"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149.08</w:t>
            </w:r>
          </w:p>
        </w:tc>
        <w:tc>
          <w:tcPr>
            <w:tcW w:w="1633"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658"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468"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1833"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2070106</w:t>
            </w:r>
          </w:p>
        </w:tc>
        <w:tc>
          <w:tcPr>
            <w:tcW w:w="4678"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艺术表演场所</w:t>
            </w:r>
          </w:p>
        </w:tc>
        <w:tc>
          <w:tcPr>
            <w:tcW w:w="170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15.07</w:t>
            </w:r>
          </w:p>
        </w:tc>
        <w:tc>
          <w:tcPr>
            <w:tcW w:w="992"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15.07</w:t>
            </w:r>
          </w:p>
        </w:tc>
        <w:tc>
          <w:tcPr>
            <w:tcW w:w="1633"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658"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468"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1833"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2070107</w:t>
            </w:r>
          </w:p>
        </w:tc>
        <w:tc>
          <w:tcPr>
            <w:tcW w:w="4678"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艺术表演团体</w:t>
            </w:r>
          </w:p>
        </w:tc>
        <w:tc>
          <w:tcPr>
            <w:tcW w:w="170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82.00</w:t>
            </w:r>
          </w:p>
        </w:tc>
        <w:tc>
          <w:tcPr>
            <w:tcW w:w="992"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82.00</w:t>
            </w:r>
          </w:p>
        </w:tc>
        <w:tc>
          <w:tcPr>
            <w:tcW w:w="1633"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658"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468"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1833"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2070109</w:t>
            </w:r>
          </w:p>
        </w:tc>
        <w:tc>
          <w:tcPr>
            <w:tcW w:w="4678"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群众文化</w:t>
            </w:r>
          </w:p>
        </w:tc>
        <w:tc>
          <w:tcPr>
            <w:tcW w:w="170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179.81</w:t>
            </w:r>
          </w:p>
        </w:tc>
        <w:tc>
          <w:tcPr>
            <w:tcW w:w="992"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159.81</w:t>
            </w:r>
          </w:p>
        </w:tc>
        <w:tc>
          <w:tcPr>
            <w:tcW w:w="1633"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20.00</w:t>
            </w:r>
          </w:p>
        </w:tc>
        <w:tc>
          <w:tcPr>
            <w:tcW w:w="1658"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468"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1833"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2070114</w:t>
            </w:r>
          </w:p>
        </w:tc>
        <w:tc>
          <w:tcPr>
            <w:tcW w:w="4678"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文化和旅游管理事务</w:t>
            </w:r>
          </w:p>
        </w:tc>
        <w:tc>
          <w:tcPr>
            <w:tcW w:w="170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600.00</w:t>
            </w:r>
          </w:p>
        </w:tc>
        <w:tc>
          <w:tcPr>
            <w:tcW w:w="992"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633"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600.00</w:t>
            </w:r>
          </w:p>
        </w:tc>
        <w:tc>
          <w:tcPr>
            <w:tcW w:w="1658"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468"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1833"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2070199</w:t>
            </w:r>
          </w:p>
        </w:tc>
        <w:tc>
          <w:tcPr>
            <w:tcW w:w="4678"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其他文化和旅游支出</w:t>
            </w:r>
          </w:p>
        </w:tc>
        <w:tc>
          <w:tcPr>
            <w:tcW w:w="170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144.89</w:t>
            </w:r>
          </w:p>
        </w:tc>
        <w:tc>
          <w:tcPr>
            <w:tcW w:w="992"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633"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144.89</w:t>
            </w:r>
          </w:p>
        </w:tc>
        <w:tc>
          <w:tcPr>
            <w:tcW w:w="1658"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468"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1833"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02</w:t>
            </w:r>
          </w:p>
        </w:tc>
        <w:tc>
          <w:tcPr>
            <w:tcW w:w="4678"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文物</w:t>
            </w:r>
          </w:p>
        </w:tc>
        <w:tc>
          <w:tcPr>
            <w:tcW w:w="170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213.23</w:t>
            </w:r>
          </w:p>
        </w:tc>
        <w:tc>
          <w:tcPr>
            <w:tcW w:w="992"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60.93</w:t>
            </w:r>
          </w:p>
        </w:tc>
        <w:tc>
          <w:tcPr>
            <w:tcW w:w="1633"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152.30</w:t>
            </w:r>
          </w:p>
        </w:tc>
        <w:tc>
          <w:tcPr>
            <w:tcW w:w="1658"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468"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1833"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2070205</w:t>
            </w:r>
          </w:p>
        </w:tc>
        <w:tc>
          <w:tcPr>
            <w:tcW w:w="4678"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博物馆</w:t>
            </w:r>
          </w:p>
        </w:tc>
        <w:tc>
          <w:tcPr>
            <w:tcW w:w="170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213.23</w:t>
            </w:r>
          </w:p>
        </w:tc>
        <w:tc>
          <w:tcPr>
            <w:tcW w:w="992"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60.93</w:t>
            </w:r>
          </w:p>
        </w:tc>
        <w:tc>
          <w:tcPr>
            <w:tcW w:w="1633"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152.30</w:t>
            </w:r>
          </w:p>
        </w:tc>
        <w:tc>
          <w:tcPr>
            <w:tcW w:w="1658"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468"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1833"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09</w:t>
            </w:r>
          </w:p>
        </w:tc>
        <w:tc>
          <w:tcPr>
            <w:tcW w:w="4678"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旅游发展基金支出</w:t>
            </w:r>
          </w:p>
        </w:tc>
        <w:tc>
          <w:tcPr>
            <w:tcW w:w="170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30.00</w:t>
            </w:r>
          </w:p>
        </w:tc>
        <w:tc>
          <w:tcPr>
            <w:tcW w:w="992"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633"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30.00</w:t>
            </w:r>
          </w:p>
        </w:tc>
        <w:tc>
          <w:tcPr>
            <w:tcW w:w="1658"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468"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1833"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2070999</w:t>
            </w:r>
          </w:p>
        </w:tc>
        <w:tc>
          <w:tcPr>
            <w:tcW w:w="4678"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其他旅游发展基金支出</w:t>
            </w:r>
          </w:p>
        </w:tc>
        <w:tc>
          <w:tcPr>
            <w:tcW w:w="170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30.00</w:t>
            </w:r>
          </w:p>
        </w:tc>
        <w:tc>
          <w:tcPr>
            <w:tcW w:w="992"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633"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30.00</w:t>
            </w:r>
          </w:p>
        </w:tc>
        <w:tc>
          <w:tcPr>
            <w:tcW w:w="1658"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468"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1833"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99</w:t>
            </w:r>
          </w:p>
        </w:tc>
        <w:tc>
          <w:tcPr>
            <w:tcW w:w="4678"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其他文化旅游体育与传媒支出</w:t>
            </w:r>
          </w:p>
        </w:tc>
        <w:tc>
          <w:tcPr>
            <w:tcW w:w="170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240.00</w:t>
            </w:r>
          </w:p>
        </w:tc>
        <w:tc>
          <w:tcPr>
            <w:tcW w:w="992"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240.00</w:t>
            </w:r>
          </w:p>
        </w:tc>
        <w:tc>
          <w:tcPr>
            <w:tcW w:w="1633"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658"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468"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1833"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2079999</w:t>
            </w:r>
          </w:p>
        </w:tc>
        <w:tc>
          <w:tcPr>
            <w:tcW w:w="4678"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其他文化旅游体育与传媒支出</w:t>
            </w:r>
          </w:p>
        </w:tc>
        <w:tc>
          <w:tcPr>
            <w:tcW w:w="170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240.00</w:t>
            </w:r>
          </w:p>
        </w:tc>
        <w:tc>
          <w:tcPr>
            <w:tcW w:w="992"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240.00</w:t>
            </w:r>
          </w:p>
        </w:tc>
        <w:tc>
          <w:tcPr>
            <w:tcW w:w="1633"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658"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468"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1833"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212</w:t>
            </w:r>
          </w:p>
        </w:tc>
        <w:tc>
          <w:tcPr>
            <w:tcW w:w="4678"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城乡社区支出</w:t>
            </w:r>
          </w:p>
        </w:tc>
        <w:tc>
          <w:tcPr>
            <w:tcW w:w="170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51.11</w:t>
            </w:r>
          </w:p>
        </w:tc>
        <w:tc>
          <w:tcPr>
            <w:tcW w:w="992"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633"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51.11</w:t>
            </w:r>
          </w:p>
        </w:tc>
        <w:tc>
          <w:tcPr>
            <w:tcW w:w="1658"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468"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1833"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05</w:t>
            </w:r>
          </w:p>
        </w:tc>
        <w:tc>
          <w:tcPr>
            <w:tcW w:w="4678"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城乡社区环境卫生</w:t>
            </w:r>
          </w:p>
        </w:tc>
        <w:tc>
          <w:tcPr>
            <w:tcW w:w="170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51.11</w:t>
            </w:r>
          </w:p>
        </w:tc>
        <w:tc>
          <w:tcPr>
            <w:tcW w:w="992"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633"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51.11</w:t>
            </w:r>
          </w:p>
        </w:tc>
        <w:tc>
          <w:tcPr>
            <w:tcW w:w="1658"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468"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1833"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2120501</w:t>
            </w:r>
          </w:p>
        </w:tc>
        <w:tc>
          <w:tcPr>
            <w:tcW w:w="4678"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城乡社区环境卫生</w:t>
            </w:r>
          </w:p>
        </w:tc>
        <w:tc>
          <w:tcPr>
            <w:tcW w:w="170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51.11</w:t>
            </w:r>
          </w:p>
        </w:tc>
        <w:tc>
          <w:tcPr>
            <w:tcW w:w="992"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633"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51.11</w:t>
            </w:r>
          </w:p>
        </w:tc>
        <w:tc>
          <w:tcPr>
            <w:tcW w:w="1658"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468"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1833"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234</w:t>
            </w:r>
          </w:p>
        </w:tc>
        <w:tc>
          <w:tcPr>
            <w:tcW w:w="4678"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抗疫特别国债安排的支出</w:t>
            </w:r>
          </w:p>
        </w:tc>
        <w:tc>
          <w:tcPr>
            <w:tcW w:w="170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28.00</w:t>
            </w:r>
          </w:p>
        </w:tc>
        <w:tc>
          <w:tcPr>
            <w:tcW w:w="992"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633"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28.00</w:t>
            </w:r>
          </w:p>
        </w:tc>
        <w:tc>
          <w:tcPr>
            <w:tcW w:w="1658"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468"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1833"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01</w:t>
            </w:r>
          </w:p>
        </w:tc>
        <w:tc>
          <w:tcPr>
            <w:tcW w:w="4678"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基础设施建设</w:t>
            </w:r>
          </w:p>
        </w:tc>
        <w:tc>
          <w:tcPr>
            <w:tcW w:w="170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28.00</w:t>
            </w:r>
          </w:p>
        </w:tc>
        <w:tc>
          <w:tcPr>
            <w:tcW w:w="992"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633"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28.00</w:t>
            </w:r>
          </w:p>
        </w:tc>
        <w:tc>
          <w:tcPr>
            <w:tcW w:w="1658"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468"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1833"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2340199</w:t>
            </w:r>
          </w:p>
        </w:tc>
        <w:tc>
          <w:tcPr>
            <w:tcW w:w="4678"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其他基础设施建设</w:t>
            </w:r>
          </w:p>
        </w:tc>
        <w:tc>
          <w:tcPr>
            <w:tcW w:w="170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28.00</w:t>
            </w:r>
          </w:p>
        </w:tc>
        <w:tc>
          <w:tcPr>
            <w:tcW w:w="992"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633"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28.00</w:t>
            </w:r>
          </w:p>
        </w:tc>
        <w:tc>
          <w:tcPr>
            <w:tcW w:w="1658"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468"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bl>
    <w:p>
      <w:pPr>
        <w:rPr>
          <w:rFonts w:hint="eastAsia" w:ascii="黑体" w:hAnsi="黑体" w:eastAsia="黑体" w:cs="黑体"/>
          <w:b/>
          <w:sz w:val="44"/>
          <w:szCs w:val="44"/>
          <w:lang w:eastAsia="zh-CN"/>
        </w:rPr>
      </w:pPr>
      <w:r>
        <w:rPr>
          <w:rFonts w:hint="eastAsia" w:ascii="仿宋" w:hAnsi="仿宋" w:eastAsia="仿宋" w:cs="仿宋"/>
          <w:sz w:val="32"/>
          <w:szCs w:val="32"/>
          <w:lang w:eastAsia="zh-CN"/>
        </w:rPr>
        <w:t>四、财拨收支总表</w:t>
      </w:r>
    </w:p>
    <w:tbl>
      <w:tblPr>
        <w:tblStyle w:val="2"/>
        <w:tblW w:w="1675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3318"/>
        <w:gridCol w:w="2346"/>
        <w:gridCol w:w="3655"/>
        <w:gridCol w:w="2360"/>
        <w:gridCol w:w="2216"/>
        <w:gridCol w:w="285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90" w:hRule="atLeast"/>
        </w:trPr>
        <w:tc>
          <w:tcPr>
            <w:tcW w:w="3318" w:type="dxa"/>
            <w:shd w:val="clear" w:color="auto" w:fill="auto"/>
            <w:vAlign w:val="bottom"/>
          </w:tcPr>
          <w:p>
            <w:pPr>
              <w:rPr>
                <w:rFonts w:hint="eastAsia" w:ascii="宋体" w:hAnsi="宋体" w:eastAsia="宋体" w:cs="宋体"/>
                <w:i w:val="0"/>
                <w:color w:val="000000"/>
                <w:sz w:val="20"/>
                <w:szCs w:val="20"/>
                <w:u w:val="none"/>
              </w:rPr>
            </w:pPr>
          </w:p>
        </w:tc>
        <w:tc>
          <w:tcPr>
            <w:tcW w:w="2346" w:type="dxa"/>
            <w:shd w:val="clear" w:color="auto" w:fill="auto"/>
            <w:vAlign w:val="bottom"/>
          </w:tcPr>
          <w:p>
            <w:pPr>
              <w:rPr>
                <w:rFonts w:hint="eastAsia" w:ascii="宋体" w:hAnsi="宋体" w:eastAsia="宋体" w:cs="宋体"/>
                <w:i w:val="0"/>
                <w:color w:val="000000"/>
                <w:sz w:val="20"/>
                <w:szCs w:val="20"/>
                <w:u w:val="none"/>
              </w:rPr>
            </w:pPr>
          </w:p>
        </w:tc>
        <w:tc>
          <w:tcPr>
            <w:tcW w:w="3655" w:type="dxa"/>
            <w:shd w:val="clear" w:color="auto" w:fill="auto"/>
            <w:vAlign w:val="bottom"/>
          </w:tcPr>
          <w:p>
            <w:pPr>
              <w:rPr>
                <w:rFonts w:hint="eastAsia" w:ascii="宋体" w:hAnsi="宋体" w:eastAsia="宋体" w:cs="宋体"/>
                <w:i w:val="0"/>
                <w:color w:val="000000"/>
                <w:sz w:val="20"/>
                <w:szCs w:val="20"/>
                <w:u w:val="none"/>
              </w:rPr>
            </w:pPr>
          </w:p>
        </w:tc>
        <w:tc>
          <w:tcPr>
            <w:tcW w:w="2360" w:type="dxa"/>
            <w:shd w:val="clear" w:color="auto" w:fill="auto"/>
            <w:vAlign w:val="bottom"/>
          </w:tcPr>
          <w:p>
            <w:pPr>
              <w:rPr>
                <w:rFonts w:hint="eastAsia" w:ascii="宋体" w:hAnsi="宋体" w:eastAsia="宋体" w:cs="宋体"/>
                <w:i w:val="0"/>
                <w:color w:val="000000"/>
                <w:sz w:val="20"/>
                <w:szCs w:val="20"/>
                <w:u w:val="none"/>
              </w:rPr>
            </w:pPr>
          </w:p>
        </w:tc>
        <w:tc>
          <w:tcPr>
            <w:tcW w:w="2216" w:type="dxa"/>
            <w:shd w:val="clear" w:color="auto" w:fill="auto"/>
            <w:vAlign w:val="bottom"/>
          </w:tcPr>
          <w:p>
            <w:pPr>
              <w:rPr>
                <w:rFonts w:hint="eastAsia" w:ascii="宋体" w:hAnsi="宋体" w:eastAsia="宋体" w:cs="宋体"/>
                <w:i w:val="0"/>
                <w:color w:val="000000"/>
                <w:sz w:val="20"/>
                <w:szCs w:val="20"/>
                <w:u w:val="none"/>
              </w:rPr>
            </w:pPr>
          </w:p>
        </w:tc>
        <w:tc>
          <w:tcPr>
            <w:tcW w:w="2857" w:type="dxa"/>
            <w:shd w:val="clear" w:color="auto" w:fill="auto"/>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85" w:hRule="atLeast"/>
        </w:trPr>
        <w:tc>
          <w:tcPr>
            <w:tcW w:w="16752" w:type="dxa"/>
            <w:gridSpan w:val="6"/>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0"/>
                <w:szCs w:val="40"/>
                <w:u w:val="none"/>
                <w:lang w:val="en-US" w:eastAsia="zh-CN" w:bidi="ar"/>
              </w:rPr>
              <w:t>财政拨款收支总表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5" w:hRule="atLeast"/>
        </w:trPr>
        <w:tc>
          <w:tcPr>
            <w:tcW w:w="3318"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填报单位:108玉山县文化广电新闻出版旅游局 , 108001玉山县文化广电新闻出版旅游局机关 , 108002玉山县图书馆 , 108003玉山县剧院 , 108004玉山县剧团 , 108005玉山县文化馆 , 108006玉山县博物馆</w:t>
            </w:r>
          </w:p>
        </w:tc>
        <w:tc>
          <w:tcPr>
            <w:tcW w:w="2346" w:type="dxa"/>
            <w:shd w:val="clear" w:color="auto" w:fill="auto"/>
            <w:vAlign w:val="bottom"/>
          </w:tcPr>
          <w:p>
            <w:pPr>
              <w:rPr>
                <w:rFonts w:hint="eastAsia" w:ascii="宋体" w:hAnsi="宋体" w:eastAsia="宋体" w:cs="宋体"/>
                <w:i w:val="0"/>
                <w:color w:val="000000"/>
                <w:sz w:val="24"/>
                <w:szCs w:val="24"/>
                <w:u w:val="none"/>
              </w:rPr>
            </w:pPr>
          </w:p>
        </w:tc>
        <w:tc>
          <w:tcPr>
            <w:tcW w:w="3655" w:type="dxa"/>
            <w:shd w:val="clear" w:color="auto" w:fill="auto"/>
            <w:vAlign w:val="bottom"/>
          </w:tcPr>
          <w:p>
            <w:pPr>
              <w:rPr>
                <w:rFonts w:hint="eastAsia" w:ascii="宋体" w:hAnsi="宋体" w:eastAsia="宋体" w:cs="宋体"/>
                <w:i w:val="0"/>
                <w:color w:val="000000"/>
                <w:sz w:val="24"/>
                <w:szCs w:val="24"/>
                <w:u w:val="none"/>
              </w:rPr>
            </w:pPr>
          </w:p>
        </w:tc>
        <w:tc>
          <w:tcPr>
            <w:tcW w:w="2360" w:type="dxa"/>
            <w:shd w:val="clear" w:color="auto" w:fill="auto"/>
            <w:vAlign w:val="bottom"/>
          </w:tcPr>
          <w:p>
            <w:pPr>
              <w:rPr>
                <w:rFonts w:hint="eastAsia" w:ascii="宋体" w:hAnsi="宋体" w:eastAsia="宋体" w:cs="宋体"/>
                <w:i w:val="0"/>
                <w:color w:val="000000"/>
                <w:sz w:val="24"/>
                <w:szCs w:val="24"/>
                <w:u w:val="none"/>
              </w:rPr>
            </w:pPr>
          </w:p>
        </w:tc>
        <w:tc>
          <w:tcPr>
            <w:tcW w:w="2216" w:type="dxa"/>
            <w:shd w:val="clear" w:color="auto" w:fill="auto"/>
            <w:vAlign w:val="bottom"/>
          </w:tcPr>
          <w:p>
            <w:pPr>
              <w:rPr>
                <w:rFonts w:hint="eastAsia" w:ascii="宋体" w:hAnsi="宋体" w:eastAsia="宋体" w:cs="宋体"/>
                <w:i w:val="0"/>
                <w:color w:val="000000"/>
                <w:sz w:val="24"/>
                <w:szCs w:val="24"/>
                <w:u w:val="none"/>
              </w:rPr>
            </w:pPr>
          </w:p>
        </w:tc>
        <w:tc>
          <w:tcPr>
            <w:tcW w:w="2857" w:type="dxa"/>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5" w:hRule="atLeast"/>
        </w:trPr>
        <w:tc>
          <w:tcPr>
            <w:tcW w:w="33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收      入</w:t>
            </w:r>
          </w:p>
        </w:tc>
        <w:tc>
          <w:tcPr>
            <w:tcW w:w="2346" w:type="dxa"/>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108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支出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5" w:hRule="atLeast"/>
        </w:trPr>
        <w:tc>
          <w:tcPr>
            <w:tcW w:w="33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w:t>
            </w:r>
          </w:p>
        </w:tc>
        <w:tc>
          <w:tcPr>
            <w:tcW w:w="2346"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预算数</w:t>
            </w:r>
          </w:p>
        </w:tc>
        <w:tc>
          <w:tcPr>
            <w:tcW w:w="3655"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项目(按支出功能科目类级)</w:t>
            </w:r>
          </w:p>
        </w:tc>
        <w:tc>
          <w:tcPr>
            <w:tcW w:w="2360"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221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一般公共预算支出</w:t>
            </w:r>
          </w:p>
        </w:tc>
        <w:tc>
          <w:tcPr>
            <w:tcW w:w="2857"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政府性基金预算支出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5" w:hRule="atLeast"/>
        </w:trPr>
        <w:tc>
          <w:tcPr>
            <w:tcW w:w="3318"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一、财政拨款收入</w:t>
            </w:r>
          </w:p>
        </w:tc>
        <w:tc>
          <w:tcPr>
            <w:tcW w:w="2346"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1,717.33</w:t>
            </w:r>
          </w:p>
        </w:tc>
        <w:tc>
          <w:tcPr>
            <w:tcW w:w="365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一、本年支出</w:t>
            </w:r>
          </w:p>
        </w:tc>
        <w:tc>
          <w:tcPr>
            <w:tcW w:w="2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1,717.33</w:t>
            </w:r>
          </w:p>
        </w:tc>
        <w:tc>
          <w:tcPr>
            <w:tcW w:w="2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1,717.33</w:t>
            </w: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5" w:hRule="atLeast"/>
        </w:trPr>
        <w:tc>
          <w:tcPr>
            <w:tcW w:w="3318"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一般公共预算拨款收入</w:t>
            </w:r>
          </w:p>
        </w:tc>
        <w:tc>
          <w:tcPr>
            <w:tcW w:w="2346"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1,709.33</w:t>
            </w:r>
          </w:p>
        </w:tc>
        <w:tc>
          <w:tcPr>
            <w:tcW w:w="365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文化旅游体育与传媒支出</w:t>
            </w:r>
          </w:p>
        </w:tc>
        <w:tc>
          <w:tcPr>
            <w:tcW w:w="2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1,717.33</w:t>
            </w:r>
          </w:p>
        </w:tc>
        <w:tc>
          <w:tcPr>
            <w:tcW w:w="2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1,717.33</w:t>
            </w: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5" w:hRule="atLeast"/>
        </w:trPr>
        <w:tc>
          <w:tcPr>
            <w:tcW w:w="3318"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专项收入</w:t>
            </w:r>
          </w:p>
        </w:tc>
        <w:tc>
          <w:tcPr>
            <w:tcW w:w="2346"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8.00</w:t>
            </w:r>
          </w:p>
        </w:tc>
        <w:tc>
          <w:tcPr>
            <w:tcW w:w="365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w:t>
            </w:r>
          </w:p>
        </w:tc>
        <w:tc>
          <w:tcPr>
            <w:tcW w:w="2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0.00</w:t>
            </w:r>
          </w:p>
        </w:tc>
        <w:tc>
          <w:tcPr>
            <w:tcW w:w="2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0.00</w:t>
            </w: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5" w:hRule="atLeast"/>
        </w:trPr>
        <w:tc>
          <w:tcPr>
            <w:tcW w:w="3318"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政府性基金预算拨款收入</w:t>
            </w:r>
          </w:p>
        </w:tc>
        <w:tc>
          <w:tcPr>
            <w:tcW w:w="2346" w:type="dxa"/>
            <w:tcBorders>
              <w:top w:val="single" w:color="000000" w:sz="4" w:space="0"/>
              <w:left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365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w:t>
            </w:r>
          </w:p>
        </w:tc>
        <w:tc>
          <w:tcPr>
            <w:tcW w:w="2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0.00</w:t>
            </w:r>
          </w:p>
        </w:tc>
        <w:tc>
          <w:tcPr>
            <w:tcW w:w="2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0.00</w:t>
            </w: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5" w:hRule="atLeast"/>
        </w:trPr>
        <w:tc>
          <w:tcPr>
            <w:tcW w:w="3318"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预算内投资收入</w:t>
            </w:r>
          </w:p>
        </w:tc>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3655"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w:t>
            </w:r>
          </w:p>
        </w:tc>
        <w:tc>
          <w:tcPr>
            <w:tcW w:w="2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0.00</w:t>
            </w:r>
          </w:p>
        </w:tc>
        <w:tc>
          <w:tcPr>
            <w:tcW w:w="2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0.00</w:t>
            </w: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5" w:hRule="atLeast"/>
        </w:trPr>
        <w:tc>
          <w:tcPr>
            <w:tcW w:w="331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4"/>
                <w:szCs w:val="24"/>
                <w:u w:val="none"/>
              </w:rPr>
            </w:pPr>
          </w:p>
        </w:tc>
        <w:tc>
          <w:tcPr>
            <w:tcW w:w="2346" w:type="dxa"/>
            <w:tcBorders>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w:t>
            </w:r>
          </w:p>
        </w:tc>
        <w:tc>
          <w:tcPr>
            <w:tcW w:w="2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0.00</w:t>
            </w:r>
          </w:p>
        </w:tc>
        <w:tc>
          <w:tcPr>
            <w:tcW w:w="2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0.00</w:t>
            </w: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5" w:hRule="atLeast"/>
        </w:trPr>
        <w:tc>
          <w:tcPr>
            <w:tcW w:w="331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4"/>
                <w:szCs w:val="24"/>
                <w:u w:val="none"/>
              </w:rPr>
            </w:pPr>
          </w:p>
        </w:tc>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w:t>
            </w:r>
          </w:p>
        </w:tc>
        <w:tc>
          <w:tcPr>
            <w:tcW w:w="2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0.00</w:t>
            </w:r>
          </w:p>
        </w:tc>
        <w:tc>
          <w:tcPr>
            <w:tcW w:w="2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0.00</w:t>
            </w: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trPr>
        <w:tc>
          <w:tcPr>
            <w:tcW w:w="331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4"/>
                <w:szCs w:val="24"/>
                <w:u w:val="none"/>
              </w:rPr>
            </w:pPr>
          </w:p>
        </w:tc>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w:t>
            </w:r>
          </w:p>
        </w:tc>
        <w:tc>
          <w:tcPr>
            <w:tcW w:w="2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0.00</w:t>
            </w:r>
          </w:p>
        </w:tc>
        <w:tc>
          <w:tcPr>
            <w:tcW w:w="2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0.00</w:t>
            </w: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trPr>
        <w:tc>
          <w:tcPr>
            <w:tcW w:w="331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4"/>
                <w:szCs w:val="24"/>
                <w:u w:val="none"/>
              </w:rPr>
            </w:pPr>
          </w:p>
        </w:tc>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w:t>
            </w:r>
          </w:p>
        </w:tc>
        <w:tc>
          <w:tcPr>
            <w:tcW w:w="2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0.00</w:t>
            </w:r>
          </w:p>
        </w:tc>
        <w:tc>
          <w:tcPr>
            <w:tcW w:w="2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0.00</w:t>
            </w: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trPr>
        <w:tc>
          <w:tcPr>
            <w:tcW w:w="331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4"/>
                <w:szCs w:val="24"/>
                <w:u w:val="none"/>
              </w:rPr>
            </w:pPr>
          </w:p>
        </w:tc>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w:t>
            </w:r>
          </w:p>
        </w:tc>
        <w:tc>
          <w:tcPr>
            <w:tcW w:w="2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0.00</w:t>
            </w:r>
          </w:p>
        </w:tc>
        <w:tc>
          <w:tcPr>
            <w:tcW w:w="2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0.00</w:t>
            </w: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trPr>
        <w:tc>
          <w:tcPr>
            <w:tcW w:w="331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4"/>
                <w:szCs w:val="24"/>
                <w:u w:val="none"/>
              </w:rPr>
            </w:pPr>
          </w:p>
        </w:tc>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w:t>
            </w:r>
          </w:p>
        </w:tc>
        <w:tc>
          <w:tcPr>
            <w:tcW w:w="2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0.00</w:t>
            </w:r>
          </w:p>
        </w:tc>
        <w:tc>
          <w:tcPr>
            <w:tcW w:w="2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0.00</w:t>
            </w: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trPr>
        <w:tc>
          <w:tcPr>
            <w:tcW w:w="331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4"/>
                <w:szCs w:val="24"/>
                <w:u w:val="none"/>
              </w:rPr>
            </w:pPr>
          </w:p>
        </w:tc>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w:t>
            </w:r>
          </w:p>
        </w:tc>
        <w:tc>
          <w:tcPr>
            <w:tcW w:w="2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0.00</w:t>
            </w:r>
          </w:p>
        </w:tc>
        <w:tc>
          <w:tcPr>
            <w:tcW w:w="2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0.00</w:t>
            </w: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trPr>
        <w:tc>
          <w:tcPr>
            <w:tcW w:w="331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4"/>
                <w:szCs w:val="24"/>
                <w:u w:val="none"/>
              </w:rPr>
            </w:pPr>
          </w:p>
        </w:tc>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w:t>
            </w:r>
          </w:p>
        </w:tc>
        <w:tc>
          <w:tcPr>
            <w:tcW w:w="2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0.00</w:t>
            </w:r>
          </w:p>
        </w:tc>
        <w:tc>
          <w:tcPr>
            <w:tcW w:w="2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0.00</w:t>
            </w: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trPr>
        <w:tc>
          <w:tcPr>
            <w:tcW w:w="331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4"/>
                <w:szCs w:val="24"/>
                <w:u w:val="none"/>
              </w:rPr>
            </w:pPr>
          </w:p>
        </w:tc>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w:t>
            </w:r>
          </w:p>
        </w:tc>
        <w:tc>
          <w:tcPr>
            <w:tcW w:w="2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0.00</w:t>
            </w:r>
          </w:p>
        </w:tc>
        <w:tc>
          <w:tcPr>
            <w:tcW w:w="2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0.00</w:t>
            </w: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trPr>
        <w:tc>
          <w:tcPr>
            <w:tcW w:w="331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4"/>
                <w:szCs w:val="24"/>
                <w:u w:val="none"/>
              </w:rPr>
            </w:pPr>
          </w:p>
        </w:tc>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w:t>
            </w:r>
          </w:p>
        </w:tc>
        <w:tc>
          <w:tcPr>
            <w:tcW w:w="2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0.00</w:t>
            </w:r>
          </w:p>
        </w:tc>
        <w:tc>
          <w:tcPr>
            <w:tcW w:w="2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0.00</w:t>
            </w: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trPr>
        <w:tc>
          <w:tcPr>
            <w:tcW w:w="331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4"/>
                <w:szCs w:val="24"/>
                <w:u w:val="none"/>
              </w:rPr>
            </w:pPr>
          </w:p>
        </w:tc>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w:t>
            </w:r>
          </w:p>
        </w:tc>
        <w:tc>
          <w:tcPr>
            <w:tcW w:w="2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0.00</w:t>
            </w:r>
          </w:p>
        </w:tc>
        <w:tc>
          <w:tcPr>
            <w:tcW w:w="2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0.00</w:t>
            </w: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trPr>
        <w:tc>
          <w:tcPr>
            <w:tcW w:w="331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4"/>
                <w:szCs w:val="24"/>
                <w:u w:val="none"/>
              </w:rPr>
            </w:pPr>
          </w:p>
        </w:tc>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w:t>
            </w:r>
          </w:p>
        </w:tc>
        <w:tc>
          <w:tcPr>
            <w:tcW w:w="2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0.00</w:t>
            </w:r>
          </w:p>
        </w:tc>
        <w:tc>
          <w:tcPr>
            <w:tcW w:w="2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0.00</w:t>
            </w: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trPr>
        <w:tc>
          <w:tcPr>
            <w:tcW w:w="331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4"/>
                <w:szCs w:val="24"/>
                <w:u w:val="none"/>
              </w:rPr>
            </w:pPr>
          </w:p>
        </w:tc>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w:t>
            </w:r>
          </w:p>
        </w:tc>
        <w:tc>
          <w:tcPr>
            <w:tcW w:w="2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0.00</w:t>
            </w:r>
          </w:p>
        </w:tc>
        <w:tc>
          <w:tcPr>
            <w:tcW w:w="2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0.00</w:t>
            </w: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trPr>
        <w:tc>
          <w:tcPr>
            <w:tcW w:w="331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4"/>
                <w:szCs w:val="24"/>
                <w:u w:val="none"/>
              </w:rPr>
            </w:pPr>
          </w:p>
        </w:tc>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w:t>
            </w:r>
          </w:p>
        </w:tc>
        <w:tc>
          <w:tcPr>
            <w:tcW w:w="2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0.00</w:t>
            </w:r>
          </w:p>
        </w:tc>
        <w:tc>
          <w:tcPr>
            <w:tcW w:w="2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0.00</w:t>
            </w: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trPr>
        <w:tc>
          <w:tcPr>
            <w:tcW w:w="331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4"/>
                <w:szCs w:val="24"/>
                <w:u w:val="none"/>
              </w:rPr>
            </w:pPr>
          </w:p>
        </w:tc>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w:t>
            </w:r>
          </w:p>
        </w:tc>
        <w:tc>
          <w:tcPr>
            <w:tcW w:w="2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0.00</w:t>
            </w:r>
          </w:p>
        </w:tc>
        <w:tc>
          <w:tcPr>
            <w:tcW w:w="2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0.00</w:t>
            </w: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5" w:hRule="atLeast"/>
        </w:trPr>
        <w:tc>
          <w:tcPr>
            <w:tcW w:w="33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二、上年结转</w:t>
            </w:r>
          </w:p>
        </w:tc>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二、结转下年</w:t>
            </w:r>
          </w:p>
        </w:tc>
        <w:tc>
          <w:tcPr>
            <w:tcW w:w="23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21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5" w:hRule="atLeast"/>
        </w:trPr>
        <w:tc>
          <w:tcPr>
            <w:tcW w:w="3318" w:type="dxa"/>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一般公共预算拨款结转</w:t>
            </w:r>
          </w:p>
        </w:tc>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3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21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5" w:hRule="atLeast"/>
        </w:trPr>
        <w:tc>
          <w:tcPr>
            <w:tcW w:w="33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政府性基金预算拨款结转</w:t>
            </w:r>
          </w:p>
        </w:tc>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3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21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5" w:hRule="atLeast"/>
        </w:trPr>
        <w:tc>
          <w:tcPr>
            <w:tcW w:w="331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4"/>
                <w:szCs w:val="24"/>
                <w:u w:val="none"/>
              </w:rPr>
            </w:pPr>
          </w:p>
        </w:tc>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3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21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5" w:hRule="atLeast"/>
        </w:trPr>
        <w:tc>
          <w:tcPr>
            <w:tcW w:w="331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4"/>
                <w:szCs w:val="24"/>
                <w:u w:val="none"/>
              </w:rPr>
            </w:pPr>
          </w:p>
        </w:tc>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3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21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5" w:hRule="atLeast"/>
        </w:trPr>
        <w:tc>
          <w:tcPr>
            <w:tcW w:w="33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收入总计</w:t>
            </w:r>
          </w:p>
        </w:tc>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1,717.33</w:t>
            </w: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支出总计</w:t>
            </w:r>
          </w:p>
        </w:tc>
        <w:tc>
          <w:tcPr>
            <w:tcW w:w="2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1,717.33</w:t>
            </w:r>
          </w:p>
        </w:tc>
        <w:tc>
          <w:tcPr>
            <w:tcW w:w="2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1,717.33</w:t>
            </w: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0.00</w:t>
            </w:r>
          </w:p>
        </w:tc>
      </w:tr>
    </w:tbl>
    <w:p>
      <w:pPr>
        <w:rPr>
          <w:rFonts w:hint="eastAsia" w:ascii="黑体" w:hAnsi="黑体" w:eastAsia="黑体" w:cs="黑体"/>
          <w:b/>
          <w:sz w:val="44"/>
          <w:szCs w:val="44"/>
          <w:lang w:eastAsia="zh-CN"/>
        </w:rPr>
      </w:pPr>
      <w:r>
        <w:rPr>
          <w:rFonts w:hint="eastAsia" w:ascii="仿宋" w:hAnsi="仿宋" w:eastAsia="仿宋" w:cs="仿宋"/>
          <w:sz w:val="32"/>
          <w:szCs w:val="32"/>
          <w:lang w:eastAsia="zh-CN"/>
        </w:rPr>
        <w:t>五、一般公共预算支出表</w:t>
      </w:r>
    </w:p>
    <w:tbl>
      <w:tblPr>
        <w:tblStyle w:val="2"/>
        <w:tblW w:w="1127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648"/>
        <w:gridCol w:w="4161"/>
        <w:gridCol w:w="2704"/>
        <w:gridCol w:w="934"/>
        <w:gridCol w:w="183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85" w:hRule="atLeast"/>
        </w:trPr>
        <w:tc>
          <w:tcPr>
            <w:tcW w:w="11278" w:type="dxa"/>
            <w:gridSpan w:val="5"/>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44"/>
                <w:szCs w:val="44"/>
                <w:u w:val="none"/>
              </w:rPr>
            </w:pPr>
            <w:r>
              <w:rPr>
                <w:rFonts w:hint="eastAsia" w:ascii="宋体" w:hAnsi="宋体" w:eastAsia="宋体" w:cs="宋体"/>
                <w:b/>
                <w:i w:val="0"/>
                <w:color w:val="000000"/>
                <w:kern w:val="0"/>
                <w:sz w:val="44"/>
                <w:szCs w:val="44"/>
                <w:u w:val="none"/>
                <w:lang w:val="en-US" w:eastAsia="zh-CN" w:bidi="ar"/>
              </w:rPr>
              <w:t>一般公共预算支出表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1648"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填报单位:108玉山县文化广电新闻出版旅游局 , 108001玉山县文化广电新闻出版旅游局机关 , 108002玉山县图书馆 , 108003玉山县剧院 , 108004玉山县剧团 , 108005玉山县文化馆 , 108006玉山县博物馆</w:t>
            </w:r>
          </w:p>
        </w:tc>
        <w:tc>
          <w:tcPr>
            <w:tcW w:w="4161" w:type="dxa"/>
            <w:shd w:val="clear" w:color="auto" w:fill="auto"/>
            <w:vAlign w:val="bottom"/>
          </w:tcPr>
          <w:p>
            <w:pPr>
              <w:rPr>
                <w:rFonts w:hint="eastAsia" w:ascii="宋体" w:hAnsi="宋体" w:eastAsia="宋体" w:cs="宋体"/>
                <w:i w:val="0"/>
                <w:color w:val="000000"/>
                <w:sz w:val="24"/>
                <w:szCs w:val="24"/>
                <w:u w:val="none"/>
              </w:rPr>
            </w:pPr>
          </w:p>
        </w:tc>
        <w:tc>
          <w:tcPr>
            <w:tcW w:w="2704" w:type="dxa"/>
            <w:shd w:val="clear" w:color="auto" w:fill="auto"/>
            <w:vAlign w:val="bottom"/>
          </w:tcPr>
          <w:p>
            <w:pPr>
              <w:rPr>
                <w:rFonts w:hint="eastAsia" w:ascii="宋体" w:hAnsi="宋体" w:eastAsia="宋体" w:cs="宋体"/>
                <w:i w:val="0"/>
                <w:color w:val="000000"/>
                <w:sz w:val="24"/>
                <w:szCs w:val="24"/>
                <w:u w:val="none"/>
              </w:rPr>
            </w:pPr>
          </w:p>
        </w:tc>
        <w:tc>
          <w:tcPr>
            <w:tcW w:w="934" w:type="dxa"/>
            <w:shd w:val="clear" w:color="auto" w:fill="auto"/>
            <w:vAlign w:val="bottom"/>
          </w:tcPr>
          <w:p>
            <w:pPr>
              <w:rPr>
                <w:rFonts w:hint="eastAsia" w:ascii="宋体" w:hAnsi="宋体" w:eastAsia="宋体" w:cs="宋体"/>
                <w:i w:val="0"/>
                <w:color w:val="000000"/>
                <w:sz w:val="24"/>
                <w:szCs w:val="24"/>
                <w:u w:val="none"/>
              </w:rPr>
            </w:pPr>
          </w:p>
        </w:tc>
        <w:tc>
          <w:tcPr>
            <w:tcW w:w="1831" w:type="dxa"/>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5" w:hRule="atLeast"/>
        </w:trPr>
        <w:tc>
          <w:tcPr>
            <w:tcW w:w="58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支出功能分类科目</w:t>
            </w:r>
          </w:p>
        </w:tc>
        <w:tc>
          <w:tcPr>
            <w:tcW w:w="546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2021年预算数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16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科目编码</w:t>
            </w:r>
          </w:p>
        </w:tc>
        <w:tc>
          <w:tcPr>
            <w:tcW w:w="41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科目名称 </w:t>
            </w:r>
          </w:p>
        </w:tc>
        <w:tc>
          <w:tcPr>
            <w:tcW w:w="2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基本支出</w:t>
            </w:r>
          </w:p>
        </w:tc>
        <w:tc>
          <w:tcPr>
            <w:tcW w:w="1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164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w:t>
            </w:r>
          </w:p>
        </w:tc>
        <w:tc>
          <w:tcPr>
            <w:tcW w:w="4161"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w:t>
            </w:r>
          </w:p>
        </w:tc>
        <w:tc>
          <w:tcPr>
            <w:tcW w:w="2704" w:type="dxa"/>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934" w:type="dxa"/>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1831" w:type="dxa"/>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1648" w:type="dxa"/>
            <w:tcBorders>
              <w:top w:val="single" w:color="000000" w:sz="4" w:space="0"/>
              <w:left w:val="single" w:color="000000" w:sz="4" w:space="0"/>
              <w:bottom w:val="single" w:color="000000" w:sz="4" w:space="0"/>
            </w:tcBorders>
            <w:shd w:val="clear" w:color="auto" w:fill="auto"/>
            <w:vAlign w:val="center"/>
          </w:tcPr>
          <w:p>
            <w:pPr>
              <w:jc w:val="left"/>
              <w:rPr>
                <w:rFonts w:hint="eastAsia" w:ascii="宋体" w:hAnsi="宋体" w:eastAsia="宋体" w:cs="宋体"/>
                <w:i w:val="0"/>
                <w:color w:val="000000"/>
                <w:sz w:val="24"/>
                <w:szCs w:val="24"/>
                <w:u w:val="none"/>
              </w:rPr>
            </w:pPr>
          </w:p>
        </w:tc>
        <w:tc>
          <w:tcPr>
            <w:tcW w:w="4161"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270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1,717.33</w:t>
            </w:r>
          </w:p>
        </w:tc>
        <w:tc>
          <w:tcPr>
            <w:tcW w:w="93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931.33</w:t>
            </w:r>
          </w:p>
        </w:tc>
        <w:tc>
          <w:tcPr>
            <w:tcW w:w="1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786.00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1648"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207</w:t>
            </w:r>
          </w:p>
        </w:tc>
        <w:tc>
          <w:tcPr>
            <w:tcW w:w="4161"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文化旅游体育与传媒支出</w:t>
            </w:r>
          </w:p>
        </w:tc>
        <w:tc>
          <w:tcPr>
            <w:tcW w:w="270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1,717.33</w:t>
            </w:r>
          </w:p>
        </w:tc>
        <w:tc>
          <w:tcPr>
            <w:tcW w:w="93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931.33</w:t>
            </w:r>
          </w:p>
        </w:tc>
        <w:tc>
          <w:tcPr>
            <w:tcW w:w="1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786.00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1648"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01</w:t>
            </w:r>
          </w:p>
        </w:tc>
        <w:tc>
          <w:tcPr>
            <w:tcW w:w="4161"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文化和旅游</w:t>
            </w:r>
          </w:p>
        </w:tc>
        <w:tc>
          <w:tcPr>
            <w:tcW w:w="270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1,557.66</w:t>
            </w:r>
          </w:p>
        </w:tc>
        <w:tc>
          <w:tcPr>
            <w:tcW w:w="93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881.66</w:t>
            </w:r>
          </w:p>
        </w:tc>
        <w:tc>
          <w:tcPr>
            <w:tcW w:w="1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1648"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2070101</w:t>
            </w:r>
          </w:p>
        </w:tc>
        <w:tc>
          <w:tcPr>
            <w:tcW w:w="4161"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行政运行</w:t>
            </w:r>
          </w:p>
        </w:tc>
        <w:tc>
          <w:tcPr>
            <w:tcW w:w="270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524.05</w:t>
            </w:r>
          </w:p>
        </w:tc>
        <w:tc>
          <w:tcPr>
            <w:tcW w:w="93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524.05</w:t>
            </w:r>
          </w:p>
        </w:tc>
        <w:tc>
          <w:tcPr>
            <w:tcW w:w="18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1648"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2070104</w:t>
            </w:r>
          </w:p>
        </w:tc>
        <w:tc>
          <w:tcPr>
            <w:tcW w:w="4161"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图书馆</w:t>
            </w:r>
          </w:p>
        </w:tc>
        <w:tc>
          <w:tcPr>
            <w:tcW w:w="270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135.73</w:t>
            </w:r>
          </w:p>
        </w:tc>
        <w:tc>
          <w:tcPr>
            <w:tcW w:w="93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135.73</w:t>
            </w:r>
          </w:p>
        </w:tc>
        <w:tc>
          <w:tcPr>
            <w:tcW w:w="18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1648"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2070106</w:t>
            </w:r>
          </w:p>
        </w:tc>
        <w:tc>
          <w:tcPr>
            <w:tcW w:w="4161"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艺术表演场所</w:t>
            </w:r>
          </w:p>
        </w:tc>
        <w:tc>
          <w:tcPr>
            <w:tcW w:w="270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10.07</w:t>
            </w:r>
          </w:p>
        </w:tc>
        <w:tc>
          <w:tcPr>
            <w:tcW w:w="93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10.07</w:t>
            </w:r>
          </w:p>
        </w:tc>
        <w:tc>
          <w:tcPr>
            <w:tcW w:w="18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1648"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2070107</w:t>
            </w:r>
          </w:p>
        </w:tc>
        <w:tc>
          <w:tcPr>
            <w:tcW w:w="4161"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艺术表演团体</w:t>
            </w:r>
          </w:p>
        </w:tc>
        <w:tc>
          <w:tcPr>
            <w:tcW w:w="270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82.00</w:t>
            </w:r>
          </w:p>
        </w:tc>
        <w:tc>
          <w:tcPr>
            <w:tcW w:w="93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82.00</w:t>
            </w:r>
          </w:p>
        </w:tc>
        <w:tc>
          <w:tcPr>
            <w:tcW w:w="18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1648"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2070109</w:t>
            </w:r>
          </w:p>
        </w:tc>
        <w:tc>
          <w:tcPr>
            <w:tcW w:w="4161"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群众文化</w:t>
            </w:r>
          </w:p>
        </w:tc>
        <w:tc>
          <w:tcPr>
            <w:tcW w:w="270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137.81</w:t>
            </w:r>
          </w:p>
        </w:tc>
        <w:tc>
          <w:tcPr>
            <w:tcW w:w="93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129.81</w:t>
            </w:r>
          </w:p>
        </w:tc>
        <w:tc>
          <w:tcPr>
            <w:tcW w:w="1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1648"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2070114</w:t>
            </w:r>
          </w:p>
        </w:tc>
        <w:tc>
          <w:tcPr>
            <w:tcW w:w="4161"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文化和旅游管理事务</w:t>
            </w:r>
          </w:p>
        </w:tc>
        <w:tc>
          <w:tcPr>
            <w:tcW w:w="270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600.00</w:t>
            </w:r>
          </w:p>
        </w:tc>
        <w:tc>
          <w:tcPr>
            <w:tcW w:w="934"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1648"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2070199</w:t>
            </w:r>
          </w:p>
        </w:tc>
        <w:tc>
          <w:tcPr>
            <w:tcW w:w="4161"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其他文化和旅游支出</w:t>
            </w:r>
          </w:p>
        </w:tc>
        <w:tc>
          <w:tcPr>
            <w:tcW w:w="270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68.00</w:t>
            </w:r>
          </w:p>
        </w:tc>
        <w:tc>
          <w:tcPr>
            <w:tcW w:w="934"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1648"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02</w:t>
            </w:r>
          </w:p>
        </w:tc>
        <w:tc>
          <w:tcPr>
            <w:tcW w:w="4161"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文物</w:t>
            </w:r>
          </w:p>
        </w:tc>
        <w:tc>
          <w:tcPr>
            <w:tcW w:w="270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159.67</w:t>
            </w:r>
          </w:p>
        </w:tc>
        <w:tc>
          <w:tcPr>
            <w:tcW w:w="93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49.67</w:t>
            </w:r>
          </w:p>
        </w:tc>
        <w:tc>
          <w:tcPr>
            <w:tcW w:w="1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1648"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2070205</w:t>
            </w:r>
          </w:p>
        </w:tc>
        <w:tc>
          <w:tcPr>
            <w:tcW w:w="4161"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博物馆</w:t>
            </w:r>
          </w:p>
        </w:tc>
        <w:tc>
          <w:tcPr>
            <w:tcW w:w="270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159.67</w:t>
            </w:r>
          </w:p>
        </w:tc>
        <w:tc>
          <w:tcPr>
            <w:tcW w:w="93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49.67</w:t>
            </w:r>
          </w:p>
        </w:tc>
        <w:tc>
          <w:tcPr>
            <w:tcW w:w="1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110.00</w:t>
            </w:r>
          </w:p>
        </w:tc>
      </w:tr>
    </w:tbl>
    <w:p>
      <w:pPr>
        <w:numPr>
          <w:ilvl w:val="0"/>
          <w:numId w:val="1"/>
        </w:numPr>
        <w:rPr>
          <w:rFonts w:hint="eastAsia" w:ascii="仿宋" w:hAnsi="仿宋" w:eastAsia="仿宋" w:cs="仿宋"/>
          <w:sz w:val="32"/>
          <w:szCs w:val="32"/>
          <w:lang w:eastAsia="zh-CN"/>
        </w:rPr>
      </w:pPr>
      <w:r>
        <w:rPr>
          <w:rFonts w:hint="eastAsia" w:ascii="仿宋" w:hAnsi="仿宋" w:eastAsia="仿宋" w:cs="仿宋"/>
          <w:sz w:val="32"/>
          <w:szCs w:val="32"/>
          <w:lang w:eastAsia="zh-CN"/>
        </w:rPr>
        <w:t>一般公共预算基本支出表</w:t>
      </w:r>
    </w:p>
    <w:tbl>
      <w:tblPr>
        <w:tblStyle w:val="2"/>
        <w:tblW w:w="1178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694"/>
        <w:gridCol w:w="3627"/>
        <w:gridCol w:w="2694"/>
        <w:gridCol w:w="936"/>
        <w:gridCol w:w="183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85" w:hRule="atLeast"/>
        </w:trPr>
        <w:tc>
          <w:tcPr>
            <w:tcW w:w="11787" w:type="dxa"/>
            <w:gridSpan w:val="5"/>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44"/>
                <w:szCs w:val="44"/>
                <w:u w:val="none"/>
              </w:rPr>
            </w:pPr>
            <w:r>
              <w:rPr>
                <w:rFonts w:hint="eastAsia" w:ascii="宋体" w:hAnsi="宋体" w:eastAsia="宋体" w:cs="宋体"/>
                <w:b/>
                <w:i w:val="0"/>
                <w:color w:val="000000"/>
                <w:kern w:val="0"/>
                <w:sz w:val="44"/>
                <w:szCs w:val="44"/>
                <w:u w:val="none"/>
                <w:lang w:val="en-US" w:eastAsia="zh-CN" w:bidi="ar"/>
              </w:rPr>
              <w:t>一般公共预算基本支出表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2694"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填报单位:108玉山县文化广电新闻出版旅游局 , 108001玉山县文化广电新闻出版旅游局机关 , 108002玉山县图书馆 , 108003玉山县剧院 , 108004玉山县剧团 , 108005玉山县文化馆 , 108006玉山县博物馆</w:t>
            </w:r>
          </w:p>
        </w:tc>
        <w:tc>
          <w:tcPr>
            <w:tcW w:w="3627" w:type="dxa"/>
            <w:shd w:val="clear" w:color="auto" w:fill="auto"/>
            <w:vAlign w:val="bottom"/>
          </w:tcPr>
          <w:p>
            <w:pPr>
              <w:rPr>
                <w:rFonts w:hint="eastAsia" w:ascii="宋体" w:hAnsi="宋体" w:eastAsia="宋体" w:cs="宋体"/>
                <w:i w:val="0"/>
                <w:color w:val="000000"/>
                <w:sz w:val="24"/>
                <w:szCs w:val="24"/>
                <w:u w:val="none"/>
              </w:rPr>
            </w:pPr>
          </w:p>
        </w:tc>
        <w:tc>
          <w:tcPr>
            <w:tcW w:w="2694" w:type="dxa"/>
            <w:shd w:val="clear" w:color="auto" w:fill="auto"/>
            <w:vAlign w:val="bottom"/>
          </w:tcPr>
          <w:p>
            <w:pPr>
              <w:rPr>
                <w:rFonts w:hint="eastAsia" w:ascii="宋体" w:hAnsi="宋体" w:eastAsia="宋体" w:cs="宋体"/>
                <w:i w:val="0"/>
                <w:color w:val="000000"/>
                <w:sz w:val="24"/>
                <w:szCs w:val="24"/>
                <w:u w:val="none"/>
              </w:rPr>
            </w:pPr>
          </w:p>
        </w:tc>
        <w:tc>
          <w:tcPr>
            <w:tcW w:w="936" w:type="dxa"/>
            <w:shd w:val="clear" w:color="auto" w:fill="auto"/>
            <w:vAlign w:val="bottom"/>
          </w:tcPr>
          <w:p>
            <w:pPr>
              <w:rPr>
                <w:rFonts w:hint="eastAsia" w:ascii="宋体" w:hAnsi="宋体" w:eastAsia="宋体" w:cs="宋体"/>
                <w:i w:val="0"/>
                <w:color w:val="000000"/>
                <w:sz w:val="24"/>
                <w:szCs w:val="24"/>
                <w:u w:val="none"/>
              </w:rPr>
            </w:pPr>
          </w:p>
        </w:tc>
        <w:tc>
          <w:tcPr>
            <w:tcW w:w="1836" w:type="dxa"/>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5" w:hRule="atLeast"/>
        </w:trPr>
        <w:tc>
          <w:tcPr>
            <w:tcW w:w="632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支出经济分类科目</w:t>
            </w:r>
          </w:p>
        </w:tc>
        <w:tc>
          <w:tcPr>
            <w:tcW w:w="54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2021年基本支出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2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科目编码</w:t>
            </w:r>
          </w:p>
        </w:tc>
        <w:tc>
          <w:tcPr>
            <w:tcW w:w="3627"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科目名称 </w:t>
            </w:r>
          </w:p>
        </w:tc>
        <w:tc>
          <w:tcPr>
            <w:tcW w:w="2694"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93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人员经费</w:t>
            </w:r>
          </w:p>
        </w:tc>
        <w:tc>
          <w:tcPr>
            <w:tcW w:w="183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公用经费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2694"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w:t>
            </w:r>
          </w:p>
        </w:tc>
        <w:tc>
          <w:tcPr>
            <w:tcW w:w="3627"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w:t>
            </w:r>
          </w:p>
        </w:tc>
        <w:tc>
          <w:tcPr>
            <w:tcW w:w="2694" w:type="dxa"/>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936" w:type="dxa"/>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1836" w:type="dxa"/>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2694" w:type="dxa"/>
            <w:tcBorders>
              <w:top w:val="single" w:color="000000" w:sz="4" w:space="0"/>
              <w:left w:val="single" w:color="000000" w:sz="4" w:space="0"/>
              <w:bottom w:val="single" w:color="000000" w:sz="4" w:space="0"/>
            </w:tcBorders>
            <w:shd w:val="clear" w:color="auto" w:fill="auto"/>
            <w:vAlign w:val="center"/>
          </w:tcPr>
          <w:p>
            <w:pPr>
              <w:jc w:val="left"/>
              <w:rPr>
                <w:rFonts w:hint="eastAsia" w:ascii="宋体" w:hAnsi="宋体" w:eastAsia="宋体" w:cs="宋体"/>
                <w:i w:val="0"/>
                <w:color w:val="000000"/>
                <w:sz w:val="24"/>
                <w:szCs w:val="24"/>
                <w:u w:val="none"/>
              </w:rPr>
            </w:pPr>
          </w:p>
        </w:tc>
        <w:tc>
          <w:tcPr>
            <w:tcW w:w="3627"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269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931.33</w:t>
            </w:r>
          </w:p>
        </w:tc>
        <w:tc>
          <w:tcPr>
            <w:tcW w:w="936"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831.88</w:t>
            </w:r>
          </w:p>
        </w:tc>
        <w:tc>
          <w:tcPr>
            <w:tcW w:w="18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99.45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2694" w:type="dxa"/>
            <w:tcBorders>
              <w:top w:val="single" w:color="000000" w:sz="4" w:space="0"/>
              <w:left w:val="single" w:color="000000" w:sz="4" w:space="0"/>
              <w:bottom w:val="single" w:color="000000" w:sz="4" w:space="0"/>
            </w:tcBorders>
            <w:shd w:val="clear" w:color="auto" w:fill="auto"/>
            <w:vAlign w:val="center"/>
          </w:tcPr>
          <w:p>
            <w:pPr>
              <w:jc w:val="left"/>
              <w:rPr>
                <w:rFonts w:hint="eastAsia" w:ascii="宋体" w:hAnsi="宋体" w:eastAsia="宋体" w:cs="宋体"/>
                <w:i w:val="0"/>
                <w:color w:val="000000"/>
                <w:sz w:val="24"/>
                <w:szCs w:val="24"/>
                <w:u w:val="none"/>
              </w:rPr>
            </w:pPr>
          </w:p>
        </w:tc>
        <w:tc>
          <w:tcPr>
            <w:tcW w:w="3627"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工资福利支出</w:t>
            </w:r>
          </w:p>
        </w:tc>
        <w:tc>
          <w:tcPr>
            <w:tcW w:w="269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816.18</w:t>
            </w:r>
          </w:p>
        </w:tc>
        <w:tc>
          <w:tcPr>
            <w:tcW w:w="936"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816.18</w:t>
            </w:r>
          </w:p>
        </w:tc>
        <w:tc>
          <w:tcPr>
            <w:tcW w:w="18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269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30101</w:t>
            </w:r>
          </w:p>
        </w:tc>
        <w:tc>
          <w:tcPr>
            <w:tcW w:w="3627"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基本工资</w:t>
            </w:r>
          </w:p>
        </w:tc>
        <w:tc>
          <w:tcPr>
            <w:tcW w:w="269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445.51</w:t>
            </w:r>
          </w:p>
        </w:tc>
        <w:tc>
          <w:tcPr>
            <w:tcW w:w="936"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445.51</w:t>
            </w:r>
          </w:p>
        </w:tc>
        <w:tc>
          <w:tcPr>
            <w:tcW w:w="18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269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30102</w:t>
            </w:r>
          </w:p>
        </w:tc>
        <w:tc>
          <w:tcPr>
            <w:tcW w:w="3627"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津贴补贴</w:t>
            </w:r>
          </w:p>
        </w:tc>
        <w:tc>
          <w:tcPr>
            <w:tcW w:w="269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47.02</w:t>
            </w:r>
          </w:p>
        </w:tc>
        <w:tc>
          <w:tcPr>
            <w:tcW w:w="936"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47.02</w:t>
            </w:r>
          </w:p>
        </w:tc>
        <w:tc>
          <w:tcPr>
            <w:tcW w:w="18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269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30103</w:t>
            </w:r>
          </w:p>
        </w:tc>
        <w:tc>
          <w:tcPr>
            <w:tcW w:w="3627"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奖金</w:t>
            </w:r>
          </w:p>
        </w:tc>
        <w:tc>
          <w:tcPr>
            <w:tcW w:w="269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6.32</w:t>
            </w:r>
          </w:p>
        </w:tc>
        <w:tc>
          <w:tcPr>
            <w:tcW w:w="936"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6.32</w:t>
            </w:r>
          </w:p>
        </w:tc>
        <w:tc>
          <w:tcPr>
            <w:tcW w:w="18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269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30107</w:t>
            </w:r>
          </w:p>
        </w:tc>
        <w:tc>
          <w:tcPr>
            <w:tcW w:w="3627"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绩效工资</w:t>
            </w:r>
          </w:p>
        </w:tc>
        <w:tc>
          <w:tcPr>
            <w:tcW w:w="269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191.44</w:t>
            </w:r>
          </w:p>
        </w:tc>
        <w:tc>
          <w:tcPr>
            <w:tcW w:w="936"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191.44</w:t>
            </w:r>
          </w:p>
        </w:tc>
        <w:tc>
          <w:tcPr>
            <w:tcW w:w="18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269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30108</w:t>
            </w:r>
          </w:p>
        </w:tc>
        <w:tc>
          <w:tcPr>
            <w:tcW w:w="3627"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机关事业单位基本养老保险缴费</w:t>
            </w:r>
          </w:p>
        </w:tc>
        <w:tc>
          <w:tcPr>
            <w:tcW w:w="269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67.96</w:t>
            </w:r>
          </w:p>
        </w:tc>
        <w:tc>
          <w:tcPr>
            <w:tcW w:w="936"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67.96</w:t>
            </w:r>
          </w:p>
        </w:tc>
        <w:tc>
          <w:tcPr>
            <w:tcW w:w="18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269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30110</w:t>
            </w:r>
          </w:p>
        </w:tc>
        <w:tc>
          <w:tcPr>
            <w:tcW w:w="3627"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职工基本医疗保险缴费</w:t>
            </w:r>
          </w:p>
        </w:tc>
        <w:tc>
          <w:tcPr>
            <w:tcW w:w="269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17.71</w:t>
            </w:r>
          </w:p>
        </w:tc>
        <w:tc>
          <w:tcPr>
            <w:tcW w:w="936"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17.71</w:t>
            </w:r>
          </w:p>
        </w:tc>
        <w:tc>
          <w:tcPr>
            <w:tcW w:w="18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269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30112</w:t>
            </w:r>
          </w:p>
        </w:tc>
        <w:tc>
          <w:tcPr>
            <w:tcW w:w="3627"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其他社会保障缴费</w:t>
            </w:r>
          </w:p>
        </w:tc>
        <w:tc>
          <w:tcPr>
            <w:tcW w:w="269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1.00</w:t>
            </w:r>
          </w:p>
        </w:tc>
        <w:tc>
          <w:tcPr>
            <w:tcW w:w="936"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1.00</w:t>
            </w:r>
          </w:p>
        </w:tc>
        <w:tc>
          <w:tcPr>
            <w:tcW w:w="18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269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30199</w:t>
            </w:r>
          </w:p>
        </w:tc>
        <w:tc>
          <w:tcPr>
            <w:tcW w:w="3627"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其他工资福利支出</w:t>
            </w:r>
          </w:p>
        </w:tc>
        <w:tc>
          <w:tcPr>
            <w:tcW w:w="269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39.22</w:t>
            </w:r>
          </w:p>
        </w:tc>
        <w:tc>
          <w:tcPr>
            <w:tcW w:w="936"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39.22</w:t>
            </w:r>
          </w:p>
        </w:tc>
        <w:tc>
          <w:tcPr>
            <w:tcW w:w="18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2694" w:type="dxa"/>
            <w:tcBorders>
              <w:top w:val="single" w:color="000000" w:sz="4" w:space="0"/>
              <w:left w:val="single" w:color="000000" w:sz="4" w:space="0"/>
              <w:bottom w:val="single" w:color="000000" w:sz="4" w:space="0"/>
            </w:tcBorders>
            <w:shd w:val="clear" w:color="auto" w:fill="auto"/>
            <w:vAlign w:val="center"/>
          </w:tcPr>
          <w:p>
            <w:pPr>
              <w:jc w:val="left"/>
              <w:rPr>
                <w:rFonts w:hint="eastAsia" w:ascii="宋体" w:hAnsi="宋体" w:eastAsia="宋体" w:cs="宋体"/>
                <w:i w:val="0"/>
                <w:color w:val="000000"/>
                <w:sz w:val="24"/>
                <w:szCs w:val="24"/>
                <w:u w:val="none"/>
              </w:rPr>
            </w:pPr>
          </w:p>
        </w:tc>
        <w:tc>
          <w:tcPr>
            <w:tcW w:w="3627"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商品和服务支出</w:t>
            </w:r>
          </w:p>
        </w:tc>
        <w:tc>
          <w:tcPr>
            <w:tcW w:w="269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90.19</w:t>
            </w:r>
          </w:p>
        </w:tc>
        <w:tc>
          <w:tcPr>
            <w:tcW w:w="936"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8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90.19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269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30201</w:t>
            </w:r>
          </w:p>
        </w:tc>
        <w:tc>
          <w:tcPr>
            <w:tcW w:w="3627"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办公费</w:t>
            </w:r>
          </w:p>
        </w:tc>
        <w:tc>
          <w:tcPr>
            <w:tcW w:w="269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19.10</w:t>
            </w:r>
          </w:p>
        </w:tc>
        <w:tc>
          <w:tcPr>
            <w:tcW w:w="936"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8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19.10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269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30202</w:t>
            </w:r>
          </w:p>
        </w:tc>
        <w:tc>
          <w:tcPr>
            <w:tcW w:w="3627"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印刷费</w:t>
            </w:r>
          </w:p>
        </w:tc>
        <w:tc>
          <w:tcPr>
            <w:tcW w:w="269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1.50</w:t>
            </w:r>
          </w:p>
        </w:tc>
        <w:tc>
          <w:tcPr>
            <w:tcW w:w="936"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8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269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30205</w:t>
            </w:r>
          </w:p>
        </w:tc>
        <w:tc>
          <w:tcPr>
            <w:tcW w:w="3627"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水费</w:t>
            </w:r>
          </w:p>
        </w:tc>
        <w:tc>
          <w:tcPr>
            <w:tcW w:w="269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2.00</w:t>
            </w:r>
          </w:p>
        </w:tc>
        <w:tc>
          <w:tcPr>
            <w:tcW w:w="936"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8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269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30206</w:t>
            </w:r>
          </w:p>
        </w:tc>
        <w:tc>
          <w:tcPr>
            <w:tcW w:w="3627"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电费</w:t>
            </w:r>
          </w:p>
        </w:tc>
        <w:tc>
          <w:tcPr>
            <w:tcW w:w="269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2.40</w:t>
            </w:r>
          </w:p>
        </w:tc>
        <w:tc>
          <w:tcPr>
            <w:tcW w:w="936"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8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269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30207</w:t>
            </w:r>
          </w:p>
        </w:tc>
        <w:tc>
          <w:tcPr>
            <w:tcW w:w="3627"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邮电费</w:t>
            </w:r>
          </w:p>
        </w:tc>
        <w:tc>
          <w:tcPr>
            <w:tcW w:w="269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3.06</w:t>
            </w:r>
          </w:p>
        </w:tc>
        <w:tc>
          <w:tcPr>
            <w:tcW w:w="936"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8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269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30208</w:t>
            </w:r>
          </w:p>
        </w:tc>
        <w:tc>
          <w:tcPr>
            <w:tcW w:w="3627"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取暖费</w:t>
            </w:r>
          </w:p>
        </w:tc>
        <w:tc>
          <w:tcPr>
            <w:tcW w:w="269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1.52</w:t>
            </w:r>
          </w:p>
        </w:tc>
        <w:tc>
          <w:tcPr>
            <w:tcW w:w="936"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8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269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30211</w:t>
            </w:r>
          </w:p>
        </w:tc>
        <w:tc>
          <w:tcPr>
            <w:tcW w:w="3627"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差旅费</w:t>
            </w:r>
          </w:p>
        </w:tc>
        <w:tc>
          <w:tcPr>
            <w:tcW w:w="269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1.10</w:t>
            </w:r>
          </w:p>
        </w:tc>
        <w:tc>
          <w:tcPr>
            <w:tcW w:w="936"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8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269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30213</w:t>
            </w:r>
          </w:p>
        </w:tc>
        <w:tc>
          <w:tcPr>
            <w:tcW w:w="3627"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维修（护）费</w:t>
            </w:r>
          </w:p>
        </w:tc>
        <w:tc>
          <w:tcPr>
            <w:tcW w:w="269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1.00</w:t>
            </w:r>
          </w:p>
        </w:tc>
        <w:tc>
          <w:tcPr>
            <w:tcW w:w="936"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8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269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30214</w:t>
            </w:r>
          </w:p>
        </w:tc>
        <w:tc>
          <w:tcPr>
            <w:tcW w:w="3627"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租赁费</w:t>
            </w:r>
          </w:p>
        </w:tc>
        <w:tc>
          <w:tcPr>
            <w:tcW w:w="269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3.00</w:t>
            </w:r>
          </w:p>
        </w:tc>
        <w:tc>
          <w:tcPr>
            <w:tcW w:w="936"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8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269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30215</w:t>
            </w:r>
          </w:p>
        </w:tc>
        <w:tc>
          <w:tcPr>
            <w:tcW w:w="3627"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会议费</w:t>
            </w:r>
          </w:p>
        </w:tc>
        <w:tc>
          <w:tcPr>
            <w:tcW w:w="269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4.60</w:t>
            </w:r>
          </w:p>
        </w:tc>
        <w:tc>
          <w:tcPr>
            <w:tcW w:w="936"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8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269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30216</w:t>
            </w:r>
          </w:p>
        </w:tc>
        <w:tc>
          <w:tcPr>
            <w:tcW w:w="3627"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培训费</w:t>
            </w:r>
          </w:p>
        </w:tc>
        <w:tc>
          <w:tcPr>
            <w:tcW w:w="269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3.00</w:t>
            </w:r>
          </w:p>
        </w:tc>
        <w:tc>
          <w:tcPr>
            <w:tcW w:w="936"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8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269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30217</w:t>
            </w:r>
          </w:p>
        </w:tc>
        <w:tc>
          <w:tcPr>
            <w:tcW w:w="3627"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公务接待费</w:t>
            </w:r>
          </w:p>
        </w:tc>
        <w:tc>
          <w:tcPr>
            <w:tcW w:w="269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16.30</w:t>
            </w:r>
          </w:p>
        </w:tc>
        <w:tc>
          <w:tcPr>
            <w:tcW w:w="936"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8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269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30227</w:t>
            </w:r>
          </w:p>
        </w:tc>
        <w:tc>
          <w:tcPr>
            <w:tcW w:w="3627"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委托业务费</w:t>
            </w:r>
          </w:p>
        </w:tc>
        <w:tc>
          <w:tcPr>
            <w:tcW w:w="269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3.00</w:t>
            </w:r>
          </w:p>
        </w:tc>
        <w:tc>
          <w:tcPr>
            <w:tcW w:w="936"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8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269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30228</w:t>
            </w:r>
          </w:p>
        </w:tc>
        <w:tc>
          <w:tcPr>
            <w:tcW w:w="3627"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工会经费</w:t>
            </w:r>
          </w:p>
        </w:tc>
        <w:tc>
          <w:tcPr>
            <w:tcW w:w="269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8.81</w:t>
            </w:r>
          </w:p>
        </w:tc>
        <w:tc>
          <w:tcPr>
            <w:tcW w:w="936"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8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269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30231</w:t>
            </w:r>
          </w:p>
        </w:tc>
        <w:tc>
          <w:tcPr>
            <w:tcW w:w="3627"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公务用车运行维护费</w:t>
            </w:r>
          </w:p>
        </w:tc>
        <w:tc>
          <w:tcPr>
            <w:tcW w:w="269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2.00</w:t>
            </w:r>
          </w:p>
        </w:tc>
        <w:tc>
          <w:tcPr>
            <w:tcW w:w="936"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8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269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30239</w:t>
            </w:r>
          </w:p>
        </w:tc>
        <w:tc>
          <w:tcPr>
            <w:tcW w:w="3627"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其他交通费用</w:t>
            </w:r>
          </w:p>
        </w:tc>
        <w:tc>
          <w:tcPr>
            <w:tcW w:w="269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12.74</w:t>
            </w:r>
          </w:p>
        </w:tc>
        <w:tc>
          <w:tcPr>
            <w:tcW w:w="936"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8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269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30299</w:t>
            </w:r>
          </w:p>
        </w:tc>
        <w:tc>
          <w:tcPr>
            <w:tcW w:w="3627"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其他商品和服务支出</w:t>
            </w:r>
          </w:p>
        </w:tc>
        <w:tc>
          <w:tcPr>
            <w:tcW w:w="269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5.06</w:t>
            </w:r>
          </w:p>
        </w:tc>
        <w:tc>
          <w:tcPr>
            <w:tcW w:w="936"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8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2694" w:type="dxa"/>
            <w:tcBorders>
              <w:top w:val="single" w:color="000000" w:sz="4" w:space="0"/>
              <w:left w:val="single" w:color="000000" w:sz="4" w:space="0"/>
              <w:bottom w:val="single" w:color="000000" w:sz="4" w:space="0"/>
            </w:tcBorders>
            <w:shd w:val="clear" w:color="auto" w:fill="auto"/>
            <w:vAlign w:val="center"/>
          </w:tcPr>
          <w:p>
            <w:pPr>
              <w:jc w:val="left"/>
              <w:rPr>
                <w:rFonts w:hint="eastAsia" w:ascii="宋体" w:hAnsi="宋体" w:eastAsia="宋体" w:cs="宋体"/>
                <w:i w:val="0"/>
                <w:color w:val="000000"/>
                <w:sz w:val="24"/>
                <w:szCs w:val="24"/>
                <w:u w:val="none"/>
              </w:rPr>
            </w:pPr>
          </w:p>
        </w:tc>
        <w:tc>
          <w:tcPr>
            <w:tcW w:w="3627"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对个人和家庭的补助</w:t>
            </w:r>
          </w:p>
        </w:tc>
        <w:tc>
          <w:tcPr>
            <w:tcW w:w="269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15.70</w:t>
            </w:r>
          </w:p>
        </w:tc>
        <w:tc>
          <w:tcPr>
            <w:tcW w:w="936"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15.70</w:t>
            </w:r>
          </w:p>
        </w:tc>
        <w:tc>
          <w:tcPr>
            <w:tcW w:w="18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269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30301</w:t>
            </w:r>
          </w:p>
        </w:tc>
        <w:tc>
          <w:tcPr>
            <w:tcW w:w="3627"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离休费</w:t>
            </w:r>
          </w:p>
        </w:tc>
        <w:tc>
          <w:tcPr>
            <w:tcW w:w="269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0.12</w:t>
            </w:r>
          </w:p>
        </w:tc>
        <w:tc>
          <w:tcPr>
            <w:tcW w:w="936"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0.12</w:t>
            </w:r>
          </w:p>
        </w:tc>
        <w:tc>
          <w:tcPr>
            <w:tcW w:w="18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269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30302</w:t>
            </w:r>
          </w:p>
        </w:tc>
        <w:tc>
          <w:tcPr>
            <w:tcW w:w="3627"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退休费</w:t>
            </w:r>
          </w:p>
        </w:tc>
        <w:tc>
          <w:tcPr>
            <w:tcW w:w="269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12.55</w:t>
            </w:r>
          </w:p>
        </w:tc>
        <w:tc>
          <w:tcPr>
            <w:tcW w:w="936"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12.55</w:t>
            </w:r>
          </w:p>
        </w:tc>
        <w:tc>
          <w:tcPr>
            <w:tcW w:w="18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269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30305</w:t>
            </w:r>
          </w:p>
        </w:tc>
        <w:tc>
          <w:tcPr>
            <w:tcW w:w="3627"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生活补助</w:t>
            </w:r>
          </w:p>
        </w:tc>
        <w:tc>
          <w:tcPr>
            <w:tcW w:w="269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2.33</w:t>
            </w:r>
          </w:p>
        </w:tc>
        <w:tc>
          <w:tcPr>
            <w:tcW w:w="936"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2.33</w:t>
            </w:r>
          </w:p>
        </w:tc>
        <w:tc>
          <w:tcPr>
            <w:tcW w:w="18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269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30399</w:t>
            </w:r>
          </w:p>
        </w:tc>
        <w:tc>
          <w:tcPr>
            <w:tcW w:w="3627"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其他对个人和家庭的补助</w:t>
            </w:r>
          </w:p>
        </w:tc>
        <w:tc>
          <w:tcPr>
            <w:tcW w:w="269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0.70</w:t>
            </w:r>
          </w:p>
        </w:tc>
        <w:tc>
          <w:tcPr>
            <w:tcW w:w="936"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0.70</w:t>
            </w:r>
          </w:p>
        </w:tc>
        <w:tc>
          <w:tcPr>
            <w:tcW w:w="18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2694" w:type="dxa"/>
            <w:tcBorders>
              <w:top w:val="single" w:color="000000" w:sz="4" w:space="0"/>
              <w:left w:val="single" w:color="000000" w:sz="4" w:space="0"/>
              <w:bottom w:val="single" w:color="000000" w:sz="4" w:space="0"/>
            </w:tcBorders>
            <w:shd w:val="clear" w:color="auto" w:fill="auto"/>
            <w:vAlign w:val="center"/>
          </w:tcPr>
          <w:p>
            <w:pPr>
              <w:jc w:val="left"/>
              <w:rPr>
                <w:rFonts w:hint="eastAsia" w:ascii="宋体" w:hAnsi="宋体" w:eastAsia="宋体" w:cs="宋体"/>
                <w:i w:val="0"/>
                <w:color w:val="000000"/>
                <w:sz w:val="24"/>
                <w:szCs w:val="24"/>
                <w:u w:val="none"/>
              </w:rPr>
            </w:pPr>
          </w:p>
        </w:tc>
        <w:tc>
          <w:tcPr>
            <w:tcW w:w="3627"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资本性支出</w:t>
            </w:r>
          </w:p>
        </w:tc>
        <w:tc>
          <w:tcPr>
            <w:tcW w:w="269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9.26</w:t>
            </w:r>
          </w:p>
        </w:tc>
        <w:tc>
          <w:tcPr>
            <w:tcW w:w="936"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8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269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31002</w:t>
            </w:r>
          </w:p>
        </w:tc>
        <w:tc>
          <w:tcPr>
            <w:tcW w:w="3627"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办公设备购置</w:t>
            </w:r>
          </w:p>
        </w:tc>
        <w:tc>
          <w:tcPr>
            <w:tcW w:w="269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6.26</w:t>
            </w:r>
          </w:p>
        </w:tc>
        <w:tc>
          <w:tcPr>
            <w:tcW w:w="936"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8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269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31099</w:t>
            </w:r>
          </w:p>
        </w:tc>
        <w:tc>
          <w:tcPr>
            <w:tcW w:w="3627"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其他资本性支出</w:t>
            </w:r>
          </w:p>
        </w:tc>
        <w:tc>
          <w:tcPr>
            <w:tcW w:w="2694"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3.00</w:t>
            </w:r>
          </w:p>
        </w:tc>
        <w:tc>
          <w:tcPr>
            <w:tcW w:w="936"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8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3.00</w:t>
            </w:r>
          </w:p>
        </w:tc>
      </w:tr>
    </w:tbl>
    <w:p>
      <w:pPr>
        <w:rPr>
          <w:rFonts w:hint="eastAsia" w:ascii="黑体" w:hAnsi="黑体" w:eastAsia="黑体" w:cs="黑体"/>
          <w:b/>
          <w:sz w:val="44"/>
          <w:szCs w:val="44"/>
          <w:lang w:eastAsia="zh-CN"/>
        </w:rPr>
      </w:pPr>
      <w:r>
        <w:rPr>
          <w:rFonts w:hint="eastAsia" w:ascii="仿宋" w:hAnsi="仿宋" w:eastAsia="仿宋" w:cs="仿宋"/>
          <w:sz w:val="32"/>
          <w:szCs w:val="32"/>
          <w:lang w:eastAsia="zh-CN"/>
        </w:rPr>
        <w:t>七、一般公共预算“三公”经费支出表</w:t>
      </w:r>
    </w:p>
    <w:tbl>
      <w:tblPr>
        <w:tblStyle w:val="2"/>
        <w:tblW w:w="1714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500"/>
        <w:gridCol w:w="5156"/>
        <w:gridCol w:w="2030"/>
        <w:gridCol w:w="1819"/>
        <w:gridCol w:w="1549"/>
        <w:gridCol w:w="1808"/>
        <w:gridCol w:w="22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0" w:hRule="atLeast"/>
        </w:trPr>
        <w:tc>
          <w:tcPr>
            <w:tcW w:w="2500" w:type="dxa"/>
            <w:shd w:val="clear" w:color="auto" w:fill="auto"/>
            <w:vAlign w:val="bottom"/>
          </w:tcPr>
          <w:p>
            <w:pPr>
              <w:rPr>
                <w:rFonts w:hint="eastAsia" w:ascii="Arial" w:hAnsi="Arial" w:cs="Arial"/>
                <w:i w:val="0"/>
                <w:color w:val="000000"/>
                <w:sz w:val="20"/>
                <w:szCs w:val="20"/>
                <w:u w:val="none"/>
              </w:rPr>
            </w:pPr>
          </w:p>
        </w:tc>
        <w:tc>
          <w:tcPr>
            <w:tcW w:w="5156" w:type="dxa"/>
            <w:shd w:val="clear" w:color="auto" w:fill="auto"/>
            <w:vAlign w:val="bottom"/>
          </w:tcPr>
          <w:p>
            <w:pPr>
              <w:rPr>
                <w:rFonts w:hint="default" w:ascii="Arial" w:hAnsi="Arial" w:cs="Arial"/>
                <w:i w:val="0"/>
                <w:color w:val="000000"/>
                <w:sz w:val="20"/>
                <w:szCs w:val="20"/>
                <w:u w:val="none"/>
              </w:rPr>
            </w:pPr>
          </w:p>
        </w:tc>
        <w:tc>
          <w:tcPr>
            <w:tcW w:w="2030" w:type="dxa"/>
            <w:shd w:val="clear" w:color="auto" w:fill="auto"/>
            <w:vAlign w:val="bottom"/>
          </w:tcPr>
          <w:p>
            <w:pPr>
              <w:rPr>
                <w:rFonts w:hint="default" w:ascii="Arial" w:hAnsi="Arial" w:cs="Arial"/>
                <w:i w:val="0"/>
                <w:color w:val="000000"/>
                <w:sz w:val="20"/>
                <w:szCs w:val="20"/>
                <w:u w:val="none"/>
              </w:rPr>
            </w:pPr>
          </w:p>
        </w:tc>
        <w:tc>
          <w:tcPr>
            <w:tcW w:w="1819" w:type="dxa"/>
            <w:shd w:val="clear" w:color="auto" w:fill="auto"/>
            <w:vAlign w:val="bottom"/>
          </w:tcPr>
          <w:p>
            <w:pPr>
              <w:rPr>
                <w:rFonts w:hint="default" w:ascii="Arial" w:hAnsi="Arial" w:cs="Arial"/>
                <w:i w:val="0"/>
                <w:color w:val="000000"/>
                <w:sz w:val="20"/>
                <w:szCs w:val="20"/>
                <w:u w:val="none"/>
              </w:rPr>
            </w:pPr>
          </w:p>
        </w:tc>
        <w:tc>
          <w:tcPr>
            <w:tcW w:w="1549" w:type="dxa"/>
            <w:shd w:val="clear" w:color="auto" w:fill="auto"/>
            <w:vAlign w:val="bottom"/>
          </w:tcPr>
          <w:p>
            <w:pPr>
              <w:rPr>
                <w:rFonts w:hint="default" w:ascii="Arial" w:hAnsi="Arial" w:cs="Arial"/>
                <w:i w:val="0"/>
                <w:color w:val="000000"/>
                <w:sz w:val="20"/>
                <w:szCs w:val="20"/>
                <w:u w:val="none"/>
              </w:rPr>
            </w:pPr>
          </w:p>
        </w:tc>
        <w:tc>
          <w:tcPr>
            <w:tcW w:w="1808" w:type="dxa"/>
            <w:shd w:val="clear" w:color="auto" w:fill="auto"/>
            <w:vAlign w:val="bottom"/>
          </w:tcPr>
          <w:p>
            <w:pPr>
              <w:rPr>
                <w:rFonts w:hint="default" w:ascii="Arial" w:hAnsi="Arial" w:cs="Arial"/>
                <w:i w:val="0"/>
                <w:color w:val="000000"/>
                <w:sz w:val="20"/>
                <w:szCs w:val="20"/>
                <w:u w:val="none"/>
              </w:rPr>
            </w:pPr>
          </w:p>
        </w:tc>
        <w:tc>
          <w:tcPr>
            <w:tcW w:w="2280" w:type="dxa"/>
            <w:shd w:val="clear" w:color="auto" w:fill="auto"/>
            <w:vAlign w:val="bottom"/>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0" w:hRule="atLeast"/>
        </w:trPr>
        <w:tc>
          <w:tcPr>
            <w:tcW w:w="17142" w:type="dxa"/>
            <w:gridSpan w:val="7"/>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44"/>
                <w:szCs w:val="44"/>
                <w:u w:val="none"/>
              </w:rPr>
            </w:pPr>
            <w:r>
              <w:rPr>
                <w:rFonts w:hint="eastAsia" w:ascii="宋体" w:hAnsi="宋体" w:eastAsia="宋体" w:cs="宋体"/>
                <w:b/>
                <w:i w:val="0"/>
                <w:color w:val="000000"/>
                <w:kern w:val="0"/>
                <w:sz w:val="44"/>
                <w:szCs w:val="44"/>
                <w:u w:val="none"/>
                <w:lang w:val="en-US" w:eastAsia="zh-CN" w:bidi="ar"/>
              </w:rPr>
              <w:t>一般公共预算'三公'经费支出表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0" w:hRule="atLeast"/>
        </w:trPr>
        <w:tc>
          <w:tcPr>
            <w:tcW w:w="250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填报单位:108玉山县文化广电新闻出版旅游局 , 108001玉山县文化广电新闻出版旅游局机关 , 108002玉山县图书馆 , 108003玉山县剧院 , 108004玉山县剧团 , 108005玉山县文化馆 , 108006玉山县博物馆</w:t>
            </w:r>
          </w:p>
        </w:tc>
        <w:tc>
          <w:tcPr>
            <w:tcW w:w="5156" w:type="dxa"/>
            <w:shd w:val="clear" w:color="auto" w:fill="auto"/>
            <w:vAlign w:val="center"/>
          </w:tcPr>
          <w:p>
            <w:pPr>
              <w:rPr>
                <w:rFonts w:hint="eastAsia" w:ascii="宋体" w:hAnsi="宋体" w:eastAsia="宋体" w:cs="宋体"/>
                <w:i w:val="0"/>
                <w:color w:val="000000"/>
                <w:sz w:val="24"/>
                <w:szCs w:val="24"/>
                <w:u w:val="none"/>
              </w:rPr>
            </w:pPr>
          </w:p>
        </w:tc>
        <w:tc>
          <w:tcPr>
            <w:tcW w:w="2030" w:type="dxa"/>
            <w:shd w:val="clear" w:color="auto" w:fill="auto"/>
            <w:vAlign w:val="center"/>
          </w:tcPr>
          <w:p>
            <w:pPr>
              <w:rPr>
                <w:rFonts w:hint="eastAsia" w:ascii="宋体" w:hAnsi="宋体" w:eastAsia="宋体" w:cs="宋体"/>
                <w:i w:val="0"/>
                <w:color w:val="000000"/>
                <w:sz w:val="24"/>
                <w:szCs w:val="24"/>
                <w:u w:val="none"/>
              </w:rPr>
            </w:pPr>
          </w:p>
        </w:tc>
        <w:tc>
          <w:tcPr>
            <w:tcW w:w="1819" w:type="dxa"/>
            <w:shd w:val="clear" w:color="auto" w:fill="auto"/>
            <w:vAlign w:val="bottom"/>
          </w:tcPr>
          <w:p>
            <w:pPr>
              <w:rPr>
                <w:rFonts w:hint="eastAsia" w:ascii="Calibri" w:hAnsi="Calibri" w:cs="Calibri"/>
                <w:i w:val="0"/>
                <w:color w:val="000000"/>
                <w:sz w:val="24"/>
                <w:szCs w:val="24"/>
                <w:u w:val="none"/>
              </w:rPr>
            </w:pPr>
          </w:p>
        </w:tc>
        <w:tc>
          <w:tcPr>
            <w:tcW w:w="1549" w:type="dxa"/>
            <w:shd w:val="clear" w:color="auto" w:fill="auto"/>
            <w:vAlign w:val="bottom"/>
          </w:tcPr>
          <w:p>
            <w:pPr>
              <w:rPr>
                <w:rFonts w:hint="default" w:ascii="Calibri" w:hAnsi="Calibri" w:cs="Calibri"/>
                <w:i w:val="0"/>
                <w:color w:val="000000"/>
                <w:sz w:val="24"/>
                <w:szCs w:val="24"/>
                <w:u w:val="none"/>
              </w:rPr>
            </w:pPr>
          </w:p>
        </w:tc>
        <w:tc>
          <w:tcPr>
            <w:tcW w:w="1808" w:type="dxa"/>
            <w:shd w:val="clear" w:color="auto" w:fill="auto"/>
            <w:vAlign w:val="bottom"/>
          </w:tcPr>
          <w:p>
            <w:pPr>
              <w:rPr>
                <w:rFonts w:hint="default" w:ascii="Calibri" w:hAnsi="Calibri" w:cs="Calibri"/>
                <w:i w:val="0"/>
                <w:color w:val="000000"/>
                <w:sz w:val="24"/>
                <w:szCs w:val="24"/>
                <w:u w:val="none"/>
              </w:rPr>
            </w:pPr>
          </w:p>
        </w:tc>
        <w:tc>
          <w:tcPr>
            <w:tcW w:w="2280" w:type="dxa"/>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30" w:hRule="atLeast"/>
        </w:trPr>
        <w:tc>
          <w:tcPr>
            <w:tcW w:w="2500"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单位编码</w:t>
            </w:r>
          </w:p>
        </w:tc>
        <w:tc>
          <w:tcPr>
            <w:tcW w:w="5156"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单位名称</w:t>
            </w:r>
          </w:p>
        </w:tc>
        <w:tc>
          <w:tcPr>
            <w:tcW w:w="2030"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1819" w:type="dxa"/>
            <w:tcBorders>
              <w:top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因公出国(境)费</w:t>
            </w:r>
          </w:p>
        </w:tc>
        <w:tc>
          <w:tcPr>
            <w:tcW w:w="1549"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公务接待费</w:t>
            </w:r>
          </w:p>
        </w:tc>
        <w:tc>
          <w:tcPr>
            <w:tcW w:w="180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公务用车运行维护费</w:t>
            </w:r>
          </w:p>
        </w:tc>
        <w:tc>
          <w:tcPr>
            <w:tcW w:w="2280"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公务用车购置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5" w:hRule="atLeast"/>
        </w:trPr>
        <w:tc>
          <w:tcPr>
            <w:tcW w:w="2500" w:type="dxa"/>
            <w:tcBorders>
              <w:top w:val="single" w:color="000000" w:sz="4" w:space="0"/>
              <w:lef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w:t>
            </w:r>
          </w:p>
        </w:tc>
        <w:tc>
          <w:tcPr>
            <w:tcW w:w="5156" w:type="dxa"/>
            <w:tcBorders>
              <w:top w:val="single" w:color="000000" w:sz="4" w:space="0"/>
              <w:lef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w:t>
            </w:r>
          </w:p>
        </w:tc>
        <w:tc>
          <w:tcPr>
            <w:tcW w:w="2030" w:type="dxa"/>
            <w:tcBorders>
              <w:top w:val="single" w:color="000000" w:sz="4" w:space="0"/>
              <w:lef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1819"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1549"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180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2280"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trPr>
        <w:tc>
          <w:tcPr>
            <w:tcW w:w="2500" w:type="dxa"/>
            <w:tcBorders>
              <w:top w:val="single" w:color="000000" w:sz="4" w:space="0"/>
              <w:left w:val="single" w:color="000000" w:sz="4" w:space="0"/>
              <w:bottom w:val="single" w:color="000000" w:sz="4" w:space="0"/>
            </w:tcBorders>
            <w:shd w:val="clear" w:color="auto" w:fill="auto"/>
            <w:vAlign w:val="center"/>
          </w:tcPr>
          <w:p>
            <w:pPr>
              <w:jc w:val="left"/>
              <w:rPr>
                <w:rFonts w:hint="eastAsia" w:ascii="宋体" w:hAnsi="宋体" w:eastAsia="宋体" w:cs="宋体"/>
                <w:i w:val="0"/>
                <w:color w:val="000000"/>
                <w:sz w:val="24"/>
                <w:szCs w:val="24"/>
                <w:u w:val="none"/>
              </w:rPr>
            </w:pPr>
          </w:p>
        </w:tc>
        <w:tc>
          <w:tcPr>
            <w:tcW w:w="5156"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2030"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55.57</w:t>
            </w:r>
          </w:p>
        </w:tc>
        <w:tc>
          <w:tcPr>
            <w:tcW w:w="1819"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549"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50.77</w:t>
            </w:r>
          </w:p>
        </w:tc>
        <w:tc>
          <w:tcPr>
            <w:tcW w:w="1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4.80</w:t>
            </w:r>
          </w:p>
        </w:tc>
        <w:tc>
          <w:tcPr>
            <w:tcW w:w="22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trPr>
        <w:tc>
          <w:tcPr>
            <w:tcW w:w="2500"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108</w:t>
            </w:r>
          </w:p>
        </w:tc>
        <w:tc>
          <w:tcPr>
            <w:tcW w:w="5156"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玉山县文化广电新闻出版旅游局</w:t>
            </w:r>
          </w:p>
        </w:tc>
        <w:tc>
          <w:tcPr>
            <w:tcW w:w="2030"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55.57</w:t>
            </w:r>
          </w:p>
        </w:tc>
        <w:tc>
          <w:tcPr>
            <w:tcW w:w="1819"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549"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50.77</w:t>
            </w:r>
          </w:p>
        </w:tc>
        <w:tc>
          <w:tcPr>
            <w:tcW w:w="1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4.80</w:t>
            </w:r>
          </w:p>
        </w:tc>
        <w:tc>
          <w:tcPr>
            <w:tcW w:w="22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bl>
    <w:p>
      <w:pPr>
        <w:numPr>
          <w:ilvl w:val="0"/>
          <w:numId w:val="0"/>
        </w:numPr>
        <w:ind w:leftChars="0"/>
        <w:rPr>
          <w:rFonts w:hint="eastAsia" w:ascii="仿宋" w:hAnsi="仿宋" w:eastAsia="仿宋" w:cs="仿宋"/>
          <w:sz w:val="32"/>
          <w:szCs w:val="32"/>
          <w:lang w:eastAsia="zh-CN"/>
        </w:rPr>
      </w:pPr>
      <w:r>
        <w:rPr>
          <w:rFonts w:hint="eastAsia" w:ascii="仿宋" w:hAnsi="仿宋" w:eastAsia="仿宋" w:cs="仿宋"/>
          <w:sz w:val="32"/>
          <w:szCs w:val="32"/>
          <w:lang w:eastAsia="zh-CN"/>
        </w:rPr>
        <w:t>八、政府性基金预算支出表</w:t>
      </w:r>
    </w:p>
    <w:tbl>
      <w:tblPr>
        <w:tblStyle w:val="2"/>
        <w:tblW w:w="1177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924"/>
        <w:gridCol w:w="60"/>
        <w:gridCol w:w="3931"/>
        <w:gridCol w:w="2487"/>
        <w:gridCol w:w="843"/>
        <w:gridCol w:w="252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20" w:hRule="atLeast"/>
        </w:trPr>
        <w:tc>
          <w:tcPr>
            <w:tcW w:w="1984" w:type="dxa"/>
            <w:gridSpan w:val="2"/>
            <w:shd w:val="clear" w:color="auto" w:fill="auto"/>
            <w:vAlign w:val="bottom"/>
          </w:tcPr>
          <w:p>
            <w:pPr>
              <w:rPr>
                <w:rFonts w:hint="eastAsia" w:ascii="宋体" w:hAnsi="宋体" w:eastAsia="宋体" w:cs="宋体"/>
                <w:i w:val="0"/>
                <w:color w:val="000000"/>
                <w:sz w:val="20"/>
                <w:szCs w:val="20"/>
                <w:u w:val="none"/>
              </w:rPr>
            </w:pPr>
          </w:p>
        </w:tc>
        <w:tc>
          <w:tcPr>
            <w:tcW w:w="3931" w:type="dxa"/>
            <w:shd w:val="clear" w:color="auto" w:fill="auto"/>
            <w:vAlign w:val="bottom"/>
          </w:tcPr>
          <w:p>
            <w:pPr>
              <w:rPr>
                <w:rFonts w:hint="eastAsia" w:ascii="宋体" w:hAnsi="宋体" w:eastAsia="宋体" w:cs="宋体"/>
                <w:i w:val="0"/>
                <w:color w:val="000000"/>
                <w:sz w:val="20"/>
                <w:szCs w:val="20"/>
                <w:u w:val="none"/>
              </w:rPr>
            </w:pPr>
          </w:p>
        </w:tc>
        <w:tc>
          <w:tcPr>
            <w:tcW w:w="2487" w:type="dxa"/>
            <w:shd w:val="clear" w:color="auto" w:fill="auto"/>
            <w:vAlign w:val="bottom"/>
          </w:tcPr>
          <w:p>
            <w:pPr>
              <w:rPr>
                <w:rFonts w:hint="eastAsia" w:ascii="宋体" w:hAnsi="宋体" w:eastAsia="宋体" w:cs="宋体"/>
                <w:i w:val="0"/>
                <w:color w:val="000000"/>
                <w:sz w:val="20"/>
                <w:szCs w:val="20"/>
                <w:u w:val="none"/>
              </w:rPr>
            </w:pPr>
          </w:p>
        </w:tc>
        <w:tc>
          <w:tcPr>
            <w:tcW w:w="843" w:type="dxa"/>
            <w:shd w:val="clear" w:color="auto" w:fill="auto"/>
            <w:vAlign w:val="bottom"/>
          </w:tcPr>
          <w:p>
            <w:pPr>
              <w:rPr>
                <w:rFonts w:hint="eastAsia" w:ascii="宋体" w:hAnsi="宋体" w:eastAsia="宋体" w:cs="宋体"/>
                <w:i w:val="0"/>
                <w:color w:val="000000"/>
                <w:sz w:val="20"/>
                <w:szCs w:val="20"/>
                <w:u w:val="none"/>
              </w:rPr>
            </w:pPr>
          </w:p>
        </w:tc>
        <w:tc>
          <w:tcPr>
            <w:tcW w:w="2528" w:type="dxa"/>
            <w:shd w:val="clear" w:color="auto" w:fill="auto"/>
            <w:vAlign w:val="bottom"/>
          </w:tcPr>
          <w:p>
            <w:pP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85" w:hRule="atLeast"/>
        </w:trPr>
        <w:tc>
          <w:tcPr>
            <w:tcW w:w="11773" w:type="dxa"/>
            <w:gridSpan w:val="6"/>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44"/>
                <w:szCs w:val="44"/>
                <w:u w:val="none"/>
              </w:rPr>
            </w:pPr>
            <w:r>
              <w:rPr>
                <w:rFonts w:hint="eastAsia" w:ascii="宋体" w:hAnsi="宋体" w:eastAsia="宋体" w:cs="宋体"/>
                <w:b/>
                <w:i w:val="0"/>
                <w:color w:val="000000"/>
                <w:kern w:val="0"/>
                <w:sz w:val="44"/>
                <w:szCs w:val="44"/>
                <w:u w:val="none"/>
                <w:lang w:val="en-US" w:eastAsia="zh-CN" w:bidi="ar"/>
              </w:rPr>
              <w:t>政府性基金预算支出表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1984" w:type="dxa"/>
            <w:gridSpan w:val="2"/>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填报单位:108玉山县文化广电新闻出版旅游局 , 108001玉山县文化广电新闻出版旅游局机关 , 108002玉山县图书馆 , 108003玉山县剧院 , 108004玉山县剧团 , 108005玉山县文化馆 , 108006玉山县博物馆</w:t>
            </w:r>
          </w:p>
        </w:tc>
        <w:tc>
          <w:tcPr>
            <w:tcW w:w="3931" w:type="dxa"/>
            <w:shd w:val="clear" w:color="auto" w:fill="auto"/>
            <w:vAlign w:val="bottom"/>
          </w:tcPr>
          <w:p>
            <w:pPr>
              <w:rPr>
                <w:rFonts w:hint="eastAsia" w:ascii="宋体" w:hAnsi="宋体" w:eastAsia="宋体" w:cs="宋体"/>
                <w:i w:val="0"/>
                <w:color w:val="000000"/>
                <w:sz w:val="24"/>
                <w:szCs w:val="24"/>
                <w:u w:val="none"/>
              </w:rPr>
            </w:pPr>
          </w:p>
        </w:tc>
        <w:tc>
          <w:tcPr>
            <w:tcW w:w="2487" w:type="dxa"/>
            <w:shd w:val="clear" w:color="auto" w:fill="auto"/>
            <w:vAlign w:val="bottom"/>
          </w:tcPr>
          <w:p>
            <w:pPr>
              <w:rPr>
                <w:rFonts w:hint="eastAsia" w:ascii="宋体" w:hAnsi="宋体" w:eastAsia="宋体" w:cs="宋体"/>
                <w:i w:val="0"/>
                <w:color w:val="000000"/>
                <w:sz w:val="24"/>
                <w:szCs w:val="24"/>
                <w:u w:val="none"/>
              </w:rPr>
            </w:pPr>
          </w:p>
        </w:tc>
        <w:tc>
          <w:tcPr>
            <w:tcW w:w="843" w:type="dxa"/>
            <w:shd w:val="clear" w:color="auto" w:fill="auto"/>
            <w:vAlign w:val="bottom"/>
          </w:tcPr>
          <w:p>
            <w:pPr>
              <w:rPr>
                <w:rFonts w:hint="eastAsia" w:ascii="宋体" w:hAnsi="宋体" w:eastAsia="宋体" w:cs="宋体"/>
                <w:i w:val="0"/>
                <w:color w:val="000000"/>
                <w:sz w:val="24"/>
                <w:szCs w:val="24"/>
                <w:u w:val="none"/>
              </w:rPr>
            </w:pPr>
          </w:p>
        </w:tc>
        <w:tc>
          <w:tcPr>
            <w:tcW w:w="2528" w:type="dxa"/>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5" w:hRule="atLeast"/>
        </w:trPr>
        <w:tc>
          <w:tcPr>
            <w:tcW w:w="591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支出功能分类科目</w:t>
            </w:r>
          </w:p>
        </w:tc>
        <w:tc>
          <w:tcPr>
            <w:tcW w:w="58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2021年预算数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1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科目编码</w:t>
            </w:r>
          </w:p>
        </w:tc>
        <w:tc>
          <w:tcPr>
            <w:tcW w:w="3991" w:type="dxa"/>
            <w:gridSpan w:val="2"/>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科目名称 </w:t>
            </w:r>
          </w:p>
        </w:tc>
        <w:tc>
          <w:tcPr>
            <w:tcW w:w="2487"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843"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基本支出</w:t>
            </w:r>
          </w:p>
        </w:tc>
        <w:tc>
          <w:tcPr>
            <w:tcW w:w="2528"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1924"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w:t>
            </w:r>
          </w:p>
        </w:tc>
        <w:tc>
          <w:tcPr>
            <w:tcW w:w="3991" w:type="dxa"/>
            <w:gridSpan w:val="2"/>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w:t>
            </w:r>
          </w:p>
        </w:tc>
        <w:tc>
          <w:tcPr>
            <w:tcW w:w="2487" w:type="dxa"/>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843" w:type="dxa"/>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2528" w:type="dxa"/>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1924" w:type="dxa"/>
            <w:tcBorders>
              <w:top w:val="single" w:color="000000" w:sz="4" w:space="0"/>
              <w:left w:val="single" w:color="000000" w:sz="4" w:space="0"/>
              <w:bottom w:val="single" w:color="000000" w:sz="4" w:space="0"/>
            </w:tcBorders>
            <w:shd w:val="clear" w:color="auto" w:fill="auto"/>
            <w:vAlign w:val="center"/>
          </w:tcPr>
          <w:p>
            <w:pPr>
              <w:jc w:val="left"/>
              <w:rPr>
                <w:rFonts w:hint="eastAsia" w:ascii="宋体" w:hAnsi="宋体" w:eastAsia="宋体" w:cs="宋体"/>
                <w:i w:val="0"/>
                <w:color w:val="000000"/>
                <w:sz w:val="24"/>
                <w:szCs w:val="24"/>
                <w:u w:val="none"/>
              </w:rPr>
            </w:pPr>
          </w:p>
        </w:tc>
        <w:tc>
          <w:tcPr>
            <w:tcW w:w="3991" w:type="dxa"/>
            <w:gridSpan w:val="2"/>
            <w:tcBorders>
              <w:top w:val="single" w:color="000000" w:sz="4" w:space="0"/>
              <w:left w:val="single" w:color="000000" w:sz="4" w:space="0"/>
              <w:bottom w:val="single" w:color="000000" w:sz="4" w:space="0"/>
            </w:tcBorders>
            <w:shd w:val="clear" w:color="auto" w:fill="auto"/>
            <w:vAlign w:val="center"/>
          </w:tcPr>
          <w:p>
            <w:pPr>
              <w:jc w:val="left"/>
              <w:rPr>
                <w:rFonts w:hint="eastAsia" w:ascii="宋体" w:hAnsi="宋体" w:eastAsia="宋体" w:cs="宋体"/>
                <w:i w:val="0"/>
                <w:color w:val="000000"/>
                <w:sz w:val="24"/>
                <w:szCs w:val="24"/>
                <w:u w:val="none"/>
              </w:rPr>
            </w:pP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843" w:type="dxa"/>
            <w:tcBorders>
              <w:top w:val="single" w:color="000000" w:sz="4" w:space="0"/>
              <w:left w:val="single" w:color="000000" w:sz="4" w:space="0"/>
              <w:bottom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252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bl>
    <w:p>
      <w:pPr>
        <w:numPr>
          <w:ilvl w:val="0"/>
          <w:numId w:val="0"/>
        </w:numPr>
        <w:ind w:leftChars="0"/>
        <w:rPr>
          <w:rFonts w:hint="eastAsia" w:ascii="仿宋" w:hAnsi="仿宋" w:eastAsia="仿宋" w:cs="仿宋"/>
          <w:sz w:val="32"/>
          <w:szCs w:val="32"/>
          <w:lang w:eastAsia="zh-CN"/>
        </w:rPr>
      </w:pPr>
    </w:p>
    <w:p>
      <w:pPr>
        <w:numPr>
          <w:ilvl w:val="0"/>
          <w:numId w:val="0"/>
        </w:numPr>
        <w:ind w:leftChars="0"/>
        <w:rPr>
          <w:rFonts w:hint="eastAsia" w:ascii="仿宋" w:hAnsi="仿宋" w:eastAsia="仿宋" w:cs="仿宋"/>
          <w:sz w:val="32"/>
          <w:szCs w:val="32"/>
          <w:lang w:eastAsia="zh-CN"/>
        </w:rPr>
      </w:pPr>
      <w:r>
        <w:rPr>
          <w:rFonts w:hint="eastAsia" w:ascii="仿宋" w:hAnsi="仿宋" w:eastAsia="仿宋" w:cs="仿宋"/>
          <w:sz w:val="32"/>
          <w:szCs w:val="32"/>
          <w:lang w:eastAsia="zh-CN"/>
        </w:rPr>
        <w:t>九、支出预算总表</w:t>
      </w:r>
    </w:p>
    <w:p>
      <w:pPr>
        <w:rPr>
          <w:rFonts w:hint="eastAsia" w:ascii="黑体" w:hAnsi="黑体" w:eastAsia="黑体" w:cs="黑体"/>
          <w:b/>
          <w:sz w:val="44"/>
          <w:szCs w:val="44"/>
          <w:lang w:eastAsia="zh-CN"/>
        </w:rPr>
      </w:pPr>
    </w:p>
    <w:tbl>
      <w:tblPr>
        <w:tblStyle w:val="2"/>
        <w:tblW w:w="1019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4562"/>
        <w:gridCol w:w="2613"/>
        <w:gridCol w:w="302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4562" w:type="dxa"/>
            <w:shd w:val="clear" w:color="auto" w:fill="auto"/>
            <w:vAlign w:val="bottom"/>
          </w:tcPr>
          <w:p>
            <w:pPr>
              <w:rPr>
                <w:rFonts w:hint="eastAsia" w:ascii="Arial" w:hAnsi="Arial" w:cs="Arial"/>
                <w:i w:val="0"/>
                <w:color w:val="000000"/>
                <w:sz w:val="20"/>
                <w:szCs w:val="20"/>
                <w:u w:val="none"/>
              </w:rPr>
            </w:pPr>
          </w:p>
        </w:tc>
        <w:tc>
          <w:tcPr>
            <w:tcW w:w="2613" w:type="dxa"/>
            <w:shd w:val="clear" w:color="auto" w:fill="auto"/>
            <w:vAlign w:val="bottom"/>
          </w:tcPr>
          <w:p>
            <w:pPr>
              <w:rPr>
                <w:rFonts w:hint="default" w:ascii="Arial" w:hAnsi="Arial" w:cs="Arial"/>
                <w:i w:val="0"/>
                <w:color w:val="000000"/>
                <w:sz w:val="20"/>
                <w:szCs w:val="20"/>
                <w:u w:val="none"/>
              </w:rPr>
            </w:pPr>
          </w:p>
        </w:tc>
        <w:tc>
          <w:tcPr>
            <w:tcW w:w="3024" w:type="dxa"/>
            <w:shd w:val="clear" w:color="auto" w:fill="auto"/>
            <w:vAlign w:val="bottom"/>
          </w:tcPr>
          <w:p>
            <w:pPr>
              <w:rPr>
                <w:rFonts w:hint="default" w:ascii="Arial" w:hAnsi="Arial" w:cs="Arial"/>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85" w:hRule="atLeast"/>
        </w:trPr>
        <w:tc>
          <w:tcPr>
            <w:tcW w:w="10199" w:type="dxa"/>
            <w:gridSpan w:val="3"/>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32"/>
                <w:szCs w:val="32"/>
                <w:u w:val="none"/>
              </w:rPr>
            </w:pPr>
            <w:r>
              <w:rPr>
                <w:rFonts w:hint="eastAsia" w:ascii="宋体" w:hAnsi="宋体" w:eastAsia="宋体" w:cs="宋体"/>
                <w:b/>
                <w:i w:val="0"/>
                <w:color w:val="000000"/>
                <w:kern w:val="0"/>
                <w:sz w:val="32"/>
                <w:szCs w:val="32"/>
                <w:u w:val="none"/>
                <w:lang w:val="en-US" w:eastAsia="zh-CN" w:bidi="ar"/>
              </w:rPr>
              <w:t>支出预算总表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5" w:hRule="atLeast"/>
        </w:trPr>
        <w:tc>
          <w:tcPr>
            <w:tcW w:w="4562" w:type="dxa"/>
            <w:shd w:val="clear" w:color="auto" w:fill="auto"/>
            <w:vAlign w:val="bottom"/>
          </w:tcPr>
          <w:p>
            <w:pPr>
              <w:rPr>
                <w:rFonts w:hint="default" w:ascii="Arial" w:hAnsi="Arial" w:cs="Arial"/>
                <w:i w:val="0"/>
                <w:color w:val="000000"/>
                <w:sz w:val="20"/>
                <w:szCs w:val="20"/>
                <w:u w:val="none"/>
              </w:rPr>
            </w:pPr>
          </w:p>
        </w:tc>
        <w:tc>
          <w:tcPr>
            <w:tcW w:w="2613" w:type="dxa"/>
            <w:shd w:val="clear" w:color="auto" w:fill="auto"/>
            <w:vAlign w:val="bottom"/>
          </w:tcPr>
          <w:p>
            <w:pPr>
              <w:rPr>
                <w:rFonts w:hint="default" w:ascii="Arial" w:hAnsi="Arial" w:cs="Arial"/>
                <w:i w:val="0"/>
                <w:color w:val="000000"/>
                <w:sz w:val="20"/>
                <w:szCs w:val="20"/>
                <w:u w:val="none"/>
              </w:rPr>
            </w:pPr>
          </w:p>
        </w:tc>
        <w:tc>
          <w:tcPr>
            <w:tcW w:w="3024" w:type="dxa"/>
            <w:shd w:val="clear" w:color="auto" w:fill="auto"/>
            <w:vAlign w:val="bottom"/>
          </w:tcPr>
          <w:p>
            <w:pPr>
              <w:rPr>
                <w:rFonts w:hint="default" w:ascii="Arial" w:hAnsi="Arial" w:cs="Arial"/>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5" w:hRule="atLeast"/>
        </w:trPr>
        <w:tc>
          <w:tcPr>
            <w:tcW w:w="4562" w:type="dxa"/>
            <w:vMerge w:val="restart"/>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261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0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结转下年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trPr>
        <w:tc>
          <w:tcPr>
            <w:tcW w:w="4562"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61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30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trPr>
        <w:tc>
          <w:tcPr>
            <w:tcW w:w="4562"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w:t>
            </w:r>
          </w:p>
        </w:tc>
        <w:tc>
          <w:tcPr>
            <w:tcW w:w="2613"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3024"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5" w:hRule="atLeast"/>
        </w:trPr>
        <w:tc>
          <w:tcPr>
            <w:tcW w:w="4562"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2,830.95</w:t>
            </w:r>
          </w:p>
        </w:tc>
        <w:tc>
          <w:tcPr>
            <w:tcW w:w="3024"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5" w:hRule="atLeast"/>
        </w:trPr>
        <w:tc>
          <w:tcPr>
            <w:tcW w:w="4562"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文化旅游体育与传媒支出</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2,751.84</w:t>
            </w:r>
          </w:p>
        </w:tc>
        <w:tc>
          <w:tcPr>
            <w:tcW w:w="3024"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5" w:hRule="atLeast"/>
        </w:trPr>
        <w:tc>
          <w:tcPr>
            <w:tcW w:w="4562"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城乡社区支出</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51.11</w:t>
            </w:r>
          </w:p>
        </w:tc>
        <w:tc>
          <w:tcPr>
            <w:tcW w:w="3024"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5" w:hRule="atLeast"/>
        </w:trPr>
        <w:tc>
          <w:tcPr>
            <w:tcW w:w="4562"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抗疫特别国债安排的支出</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28.00</w:t>
            </w:r>
          </w:p>
        </w:tc>
        <w:tc>
          <w:tcPr>
            <w:tcW w:w="3024" w:type="dxa"/>
            <w:tcBorders>
              <w:top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bl>
    <w:p>
      <w:pPr>
        <w:rPr>
          <w:rFonts w:hint="eastAsia" w:ascii="黑体" w:hAnsi="黑体" w:eastAsia="黑体" w:cs="黑体"/>
          <w:b/>
          <w:sz w:val="44"/>
          <w:szCs w:val="44"/>
          <w:lang w:eastAsia="zh-CN"/>
        </w:rPr>
      </w:pPr>
    </w:p>
    <w:p>
      <w:pPr>
        <w:numPr>
          <w:ilvl w:val="0"/>
          <w:numId w:val="0"/>
        </w:numPr>
        <w:ind w:leftChars="0"/>
        <w:rPr>
          <w:rFonts w:hint="eastAsia" w:ascii="仿宋" w:hAnsi="仿宋" w:eastAsia="仿宋" w:cs="仿宋"/>
          <w:sz w:val="32"/>
          <w:szCs w:val="32"/>
          <w:lang w:eastAsia="zh-CN"/>
        </w:rPr>
      </w:pPr>
      <w:r>
        <w:rPr>
          <w:rFonts w:hint="eastAsia" w:ascii="仿宋" w:hAnsi="仿宋" w:eastAsia="仿宋" w:cs="仿宋"/>
          <w:sz w:val="32"/>
          <w:szCs w:val="32"/>
          <w:lang w:eastAsia="zh-CN"/>
        </w:rPr>
        <w:t>十、财政拨款预算表</w:t>
      </w:r>
    </w:p>
    <w:p>
      <w:pPr>
        <w:rPr>
          <w:rFonts w:hint="eastAsia" w:ascii="黑体" w:hAnsi="黑体" w:eastAsia="黑体" w:cs="黑体"/>
          <w:b/>
          <w:sz w:val="44"/>
          <w:szCs w:val="44"/>
          <w:lang w:eastAsia="zh-CN"/>
        </w:rPr>
      </w:pPr>
    </w:p>
    <w:p>
      <w:pPr>
        <w:rPr>
          <w:rFonts w:hint="eastAsia" w:ascii="黑体" w:hAnsi="黑体" w:eastAsia="黑体" w:cs="黑体"/>
          <w:b/>
          <w:sz w:val="44"/>
          <w:szCs w:val="44"/>
          <w:lang w:eastAsia="zh-CN"/>
        </w:rPr>
      </w:pPr>
    </w:p>
    <w:tbl>
      <w:tblPr>
        <w:tblStyle w:val="2"/>
        <w:tblW w:w="1300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3688"/>
        <w:gridCol w:w="2632"/>
        <w:gridCol w:w="3020"/>
        <w:gridCol w:w="366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3688" w:type="dxa"/>
            <w:shd w:val="clear" w:color="auto" w:fill="auto"/>
            <w:vAlign w:val="bottom"/>
          </w:tcPr>
          <w:p>
            <w:pPr>
              <w:rPr>
                <w:rFonts w:hint="eastAsia" w:ascii="Arial" w:hAnsi="Arial" w:cs="Arial"/>
                <w:i w:val="0"/>
                <w:color w:val="000000"/>
                <w:sz w:val="20"/>
                <w:szCs w:val="20"/>
                <w:u w:val="none"/>
              </w:rPr>
            </w:pPr>
          </w:p>
        </w:tc>
        <w:tc>
          <w:tcPr>
            <w:tcW w:w="2632" w:type="dxa"/>
            <w:shd w:val="clear" w:color="auto" w:fill="auto"/>
            <w:vAlign w:val="bottom"/>
          </w:tcPr>
          <w:p>
            <w:pPr>
              <w:rPr>
                <w:rFonts w:hint="default" w:ascii="Arial" w:hAnsi="Arial" w:cs="Arial"/>
                <w:i w:val="0"/>
                <w:color w:val="000000"/>
                <w:sz w:val="20"/>
                <w:szCs w:val="20"/>
                <w:u w:val="none"/>
              </w:rPr>
            </w:pPr>
          </w:p>
        </w:tc>
        <w:tc>
          <w:tcPr>
            <w:tcW w:w="3020" w:type="dxa"/>
            <w:shd w:val="clear" w:color="auto" w:fill="auto"/>
            <w:vAlign w:val="bottom"/>
          </w:tcPr>
          <w:p>
            <w:pPr>
              <w:rPr>
                <w:rFonts w:hint="default" w:ascii="Arial" w:hAnsi="Arial" w:cs="Arial"/>
                <w:i w:val="0"/>
                <w:color w:val="000000"/>
                <w:sz w:val="20"/>
                <w:szCs w:val="20"/>
                <w:u w:val="none"/>
              </w:rPr>
            </w:pPr>
          </w:p>
        </w:tc>
        <w:tc>
          <w:tcPr>
            <w:tcW w:w="3663" w:type="dxa"/>
            <w:shd w:val="clear" w:color="auto" w:fill="auto"/>
            <w:vAlign w:val="bottom"/>
          </w:tcPr>
          <w:p>
            <w:pPr>
              <w:rPr>
                <w:rFonts w:hint="default" w:ascii="Arial" w:hAnsi="Arial" w:cs="Arial"/>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85" w:hRule="atLeast"/>
        </w:trPr>
        <w:tc>
          <w:tcPr>
            <w:tcW w:w="13003" w:type="dxa"/>
            <w:gridSpan w:val="4"/>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32"/>
                <w:szCs w:val="32"/>
                <w:u w:val="none"/>
              </w:rPr>
            </w:pPr>
            <w:r>
              <w:rPr>
                <w:rFonts w:hint="eastAsia" w:ascii="宋体" w:hAnsi="宋体" w:eastAsia="宋体" w:cs="宋体"/>
                <w:b/>
                <w:i w:val="0"/>
                <w:color w:val="000000"/>
                <w:kern w:val="0"/>
                <w:sz w:val="32"/>
                <w:szCs w:val="32"/>
                <w:u w:val="none"/>
                <w:lang w:val="en-US" w:eastAsia="zh-CN" w:bidi="ar"/>
              </w:rPr>
              <w:t>财政拨款预算表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5" w:hRule="atLeast"/>
        </w:trPr>
        <w:tc>
          <w:tcPr>
            <w:tcW w:w="3688" w:type="dxa"/>
            <w:shd w:val="clear" w:color="auto" w:fill="auto"/>
            <w:vAlign w:val="bottom"/>
          </w:tcPr>
          <w:p>
            <w:pPr>
              <w:rPr>
                <w:rFonts w:hint="default" w:ascii="Arial" w:hAnsi="Arial" w:cs="Arial"/>
                <w:i w:val="0"/>
                <w:color w:val="000000"/>
                <w:sz w:val="20"/>
                <w:szCs w:val="20"/>
                <w:u w:val="none"/>
              </w:rPr>
            </w:pPr>
          </w:p>
        </w:tc>
        <w:tc>
          <w:tcPr>
            <w:tcW w:w="2632" w:type="dxa"/>
            <w:shd w:val="clear" w:color="auto" w:fill="auto"/>
            <w:vAlign w:val="bottom"/>
          </w:tcPr>
          <w:p>
            <w:pPr>
              <w:rPr>
                <w:rFonts w:hint="default" w:ascii="Arial" w:hAnsi="Arial" w:cs="Arial"/>
                <w:i w:val="0"/>
                <w:color w:val="000000"/>
                <w:sz w:val="20"/>
                <w:szCs w:val="20"/>
                <w:u w:val="none"/>
              </w:rPr>
            </w:pPr>
          </w:p>
        </w:tc>
        <w:tc>
          <w:tcPr>
            <w:tcW w:w="3020" w:type="dxa"/>
            <w:shd w:val="clear" w:color="auto" w:fill="auto"/>
            <w:vAlign w:val="bottom"/>
          </w:tcPr>
          <w:p>
            <w:pPr>
              <w:rPr>
                <w:rFonts w:hint="default" w:ascii="Arial" w:hAnsi="Arial" w:cs="Arial"/>
                <w:i w:val="0"/>
                <w:color w:val="000000"/>
                <w:sz w:val="20"/>
                <w:szCs w:val="20"/>
                <w:u w:val="none"/>
              </w:rPr>
            </w:pPr>
          </w:p>
        </w:tc>
        <w:tc>
          <w:tcPr>
            <w:tcW w:w="3663" w:type="dxa"/>
            <w:shd w:val="clear" w:color="auto" w:fill="auto"/>
            <w:vAlign w:val="bottom"/>
          </w:tcPr>
          <w:p>
            <w:pPr>
              <w:rPr>
                <w:rFonts w:hint="default" w:ascii="Arial" w:hAnsi="Arial" w:cs="Arial"/>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5" w:hRule="atLeast"/>
        </w:trPr>
        <w:tc>
          <w:tcPr>
            <w:tcW w:w="3688" w:type="dxa"/>
            <w:vMerge w:val="restart"/>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263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财政拨款</w:t>
            </w:r>
          </w:p>
        </w:tc>
        <w:tc>
          <w:tcPr>
            <w:tcW w:w="30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一般公共预算支出</w:t>
            </w:r>
          </w:p>
        </w:tc>
        <w:tc>
          <w:tcPr>
            <w:tcW w:w="36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政府性基金预算支出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45" w:hRule="atLeast"/>
        </w:trPr>
        <w:tc>
          <w:tcPr>
            <w:tcW w:w="3688"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6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30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36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trPr>
        <w:tc>
          <w:tcPr>
            <w:tcW w:w="368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w:t>
            </w:r>
          </w:p>
        </w:tc>
        <w:tc>
          <w:tcPr>
            <w:tcW w:w="2632"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3020"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3663"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5" w:hRule="atLeast"/>
        </w:trPr>
        <w:tc>
          <w:tcPr>
            <w:tcW w:w="3688" w:type="dxa"/>
            <w:tcBorders>
              <w:top w:val="single" w:color="000000" w:sz="4" w:space="0"/>
              <w:left w:val="single" w:color="000000" w:sz="4" w:space="0"/>
              <w:bottom w:val="single" w:color="000000" w:sz="4" w:space="0"/>
            </w:tcBorders>
            <w:shd w:val="clear" w:color="auto" w:fill="auto"/>
            <w:vAlign w:val="center"/>
          </w:tcPr>
          <w:p>
            <w:pPr>
              <w:jc w:val="left"/>
              <w:rPr>
                <w:rFonts w:hint="eastAsia" w:ascii="宋体" w:hAnsi="宋体" w:eastAsia="宋体" w:cs="宋体"/>
                <w:i w:val="0"/>
                <w:color w:val="000000"/>
                <w:sz w:val="24"/>
                <w:szCs w:val="24"/>
                <w:u w:val="none"/>
              </w:rPr>
            </w:pPr>
          </w:p>
        </w:tc>
        <w:tc>
          <w:tcPr>
            <w:tcW w:w="2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1,717.33</w:t>
            </w:r>
          </w:p>
        </w:tc>
        <w:tc>
          <w:tcPr>
            <w:tcW w:w="3020" w:type="dxa"/>
            <w:tcBorders>
              <w:top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1,717.33</w:t>
            </w:r>
          </w:p>
        </w:tc>
        <w:tc>
          <w:tcPr>
            <w:tcW w:w="36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5" w:hRule="atLeast"/>
        </w:trPr>
        <w:tc>
          <w:tcPr>
            <w:tcW w:w="3688"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文化旅游体育与传媒支出</w:t>
            </w:r>
          </w:p>
        </w:tc>
        <w:tc>
          <w:tcPr>
            <w:tcW w:w="2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1,717.33</w:t>
            </w:r>
          </w:p>
        </w:tc>
        <w:tc>
          <w:tcPr>
            <w:tcW w:w="3020" w:type="dxa"/>
            <w:tcBorders>
              <w:top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1,717.33</w:t>
            </w:r>
          </w:p>
        </w:tc>
        <w:tc>
          <w:tcPr>
            <w:tcW w:w="36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bl>
    <w:p>
      <w:pPr>
        <w:rPr>
          <w:rFonts w:hint="eastAsia" w:ascii="黑体" w:hAnsi="黑体" w:eastAsia="黑体" w:cs="黑体"/>
          <w:b/>
          <w:sz w:val="44"/>
          <w:szCs w:val="44"/>
          <w:lang w:eastAsia="zh-CN"/>
        </w:rPr>
      </w:pPr>
    </w:p>
    <w:bookmarkEnd w:id="0"/>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7D830C"/>
    <w:multiLevelType w:val="singleLevel"/>
    <w:tmpl w:val="607D830C"/>
    <w:lvl w:ilvl="0" w:tentative="0">
      <w:start w:val="6"/>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1C03DF6"/>
    <w:rsid w:val="550641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003</dc:creator>
  <cp:lastModifiedBy>Mr.王</cp:lastModifiedBy>
  <dcterms:modified xsi:type="dcterms:W3CDTF">2021-06-02T01:38:02Z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92EA1D8C8F744FBDB8B82B494C5EABEC</vt:lpwstr>
  </property>
</Properties>
</file>