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0F6550">
      <w:pPr>
        <w:spacing w:before="675" w:line="219" w:lineRule="auto"/>
        <w:ind w:left="4"/>
        <w:rPr>
          <w:rFonts w:ascii="宋体" w:hAnsi="宋体" w:eastAsia="宋体" w:cs="宋体"/>
          <w:sz w:val="169"/>
          <w:szCs w:val="169"/>
        </w:rPr>
      </w:pPr>
      <w:r>
        <w:rPr>
          <w:rFonts w:ascii="宋体" w:hAnsi="宋体" w:eastAsia="宋体" w:cs="宋体"/>
          <w:b/>
          <w:bCs/>
          <w:color w:val="FD0008"/>
          <w:spacing w:val="-87"/>
          <w:w w:val="49"/>
          <w:sz w:val="169"/>
          <w:szCs w:val="169"/>
        </w:rPr>
        <w:t>玉山县市场监督管理局文件</w:t>
      </w:r>
    </w:p>
    <w:p w14:paraId="5957FEEA">
      <w:pPr>
        <w:spacing w:line="287" w:lineRule="auto"/>
        <w:rPr>
          <w:rFonts w:ascii="Arial"/>
          <w:sz w:val="21"/>
        </w:rPr>
      </w:pPr>
    </w:p>
    <w:p w14:paraId="1CBDEC1F">
      <w:pPr>
        <w:spacing w:line="288" w:lineRule="auto"/>
        <w:rPr>
          <w:rFonts w:ascii="Arial"/>
          <w:sz w:val="21"/>
        </w:rPr>
      </w:pPr>
    </w:p>
    <w:p w14:paraId="4707603A">
      <w:pPr>
        <w:spacing w:before="101" w:line="222" w:lineRule="auto"/>
        <w:ind w:left="2824"/>
        <w:rPr>
          <w:rFonts w:ascii="仿宋" w:hAnsi="仿宋" w:eastAsia="仿宋" w:cs="仿宋"/>
          <w:sz w:val="31"/>
          <w:szCs w:val="31"/>
        </w:rPr>
      </w:pPr>
      <w:r>
        <w:rPr>
          <w:rFonts w:ascii="仿宋" w:hAnsi="仿宋" w:eastAsia="仿宋" w:cs="仿宋"/>
          <w:spacing w:val="-12"/>
          <w:sz w:val="31"/>
          <w:szCs w:val="31"/>
        </w:rPr>
        <w:t>玉市监字〔2023〕21号</w:t>
      </w:r>
    </w:p>
    <w:p w14:paraId="26F934AC">
      <w:pPr>
        <w:spacing w:line="247" w:lineRule="auto"/>
        <w:rPr>
          <w:rFonts w:ascii="Arial"/>
          <w:sz w:val="21"/>
        </w:rPr>
      </w:pPr>
    </w:p>
    <w:p w14:paraId="3881A269">
      <w:pPr>
        <w:spacing w:line="247" w:lineRule="auto"/>
        <w:rPr>
          <w:rFonts w:ascii="Arial"/>
          <w:sz w:val="21"/>
        </w:rPr>
      </w:pPr>
    </w:p>
    <w:p w14:paraId="1C0826DF">
      <w:pPr>
        <w:spacing w:line="247" w:lineRule="auto"/>
        <w:rPr>
          <w:rFonts w:ascii="Arial"/>
          <w:sz w:val="21"/>
        </w:rPr>
      </w:pPr>
    </w:p>
    <w:p w14:paraId="0725E065">
      <w:pPr>
        <w:spacing w:line="60" w:lineRule="exact"/>
        <w:ind w:firstLine="704"/>
        <w:textAlignment w:val="center"/>
      </w:pPr>
      <w:r>
        <w:drawing>
          <wp:inline distT="0" distB="0" distL="0" distR="0">
            <wp:extent cx="4826000" cy="37465"/>
            <wp:effectExtent l="0" t="0" r="12700" b="635"/>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5"/>
                    <a:stretch>
                      <a:fillRect/>
                    </a:stretch>
                  </pic:blipFill>
                  <pic:spPr>
                    <a:xfrm>
                      <a:off x="0" y="0"/>
                      <a:ext cx="4826034" cy="38069"/>
                    </a:xfrm>
                    <a:prstGeom prst="rect">
                      <a:avLst/>
                    </a:prstGeom>
                  </pic:spPr>
                </pic:pic>
              </a:graphicData>
            </a:graphic>
          </wp:inline>
        </w:drawing>
      </w:r>
    </w:p>
    <w:p w14:paraId="78685B6E">
      <w:pPr>
        <w:spacing w:line="301" w:lineRule="auto"/>
        <w:rPr>
          <w:rFonts w:ascii="Arial"/>
          <w:sz w:val="21"/>
        </w:rPr>
      </w:pPr>
    </w:p>
    <w:p w14:paraId="59679E2E">
      <w:pPr>
        <w:spacing w:line="301" w:lineRule="auto"/>
        <w:rPr>
          <w:rFonts w:ascii="Arial"/>
          <w:sz w:val="21"/>
        </w:rPr>
      </w:pPr>
    </w:p>
    <w:p w14:paraId="23D7AD4A">
      <w:pPr>
        <w:spacing w:line="301" w:lineRule="auto"/>
        <w:rPr>
          <w:rFonts w:ascii="Arial"/>
          <w:sz w:val="21"/>
        </w:rPr>
      </w:pPr>
    </w:p>
    <w:p w14:paraId="1A6CAD73">
      <w:pPr>
        <w:spacing w:before="140" w:line="219" w:lineRule="auto"/>
        <w:ind w:left="360"/>
        <w:rPr>
          <w:rFonts w:ascii="宋体" w:hAnsi="宋体" w:eastAsia="宋体" w:cs="宋体"/>
          <w:sz w:val="43"/>
          <w:szCs w:val="43"/>
        </w:rPr>
      </w:pPr>
      <w:r>
        <w:rPr>
          <w:rFonts w:ascii="宋体" w:hAnsi="宋体" w:eastAsia="宋体" w:cs="宋体"/>
          <w:b/>
          <w:bCs/>
          <w:spacing w:val="-40"/>
          <w:sz w:val="43"/>
          <w:szCs w:val="43"/>
        </w:rPr>
        <w:t>关于印发《玉山县市场监督管理局</w:t>
      </w:r>
      <w:r>
        <w:rPr>
          <w:rFonts w:hint="eastAsia" w:ascii="宋体" w:hAnsi="宋体" w:cs="宋体"/>
          <w:b/>
          <w:bCs/>
          <w:spacing w:val="-40"/>
          <w:sz w:val="43"/>
          <w:szCs w:val="43"/>
          <w:lang w:eastAsia="zh-CN"/>
        </w:rPr>
        <w:t>“</w:t>
      </w:r>
      <w:r>
        <w:rPr>
          <w:rFonts w:ascii="宋体" w:hAnsi="宋体" w:eastAsia="宋体" w:cs="宋体"/>
          <w:b/>
          <w:bCs/>
          <w:spacing w:val="-40"/>
          <w:sz w:val="43"/>
          <w:szCs w:val="43"/>
        </w:rPr>
        <w:t>双随机、</w:t>
      </w:r>
    </w:p>
    <w:p w14:paraId="336710BE">
      <w:pPr>
        <w:spacing w:before="112" w:line="219" w:lineRule="auto"/>
        <w:ind w:left="360"/>
        <w:rPr>
          <w:rFonts w:ascii="宋体" w:hAnsi="宋体" w:eastAsia="宋体" w:cs="宋体"/>
          <w:sz w:val="43"/>
          <w:szCs w:val="43"/>
        </w:rPr>
      </w:pPr>
      <w:r>
        <w:rPr>
          <w:rFonts w:ascii="宋体" w:hAnsi="宋体" w:eastAsia="宋体" w:cs="宋体"/>
          <w:b/>
          <w:bCs/>
          <w:spacing w:val="-27"/>
          <w:sz w:val="43"/>
          <w:szCs w:val="43"/>
        </w:rPr>
        <w:t>一公开"监管工作实施细则》和《玉山县市</w:t>
      </w:r>
    </w:p>
    <w:p w14:paraId="36103E60">
      <w:pPr>
        <w:spacing w:before="107" w:line="219" w:lineRule="auto"/>
        <w:ind w:left="361"/>
        <w:rPr>
          <w:rFonts w:ascii="宋体" w:hAnsi="宋体" w:eastAsia="宋体" w:cs="宋体"/>
          <w:sz w:val="43"/>
          <w:szCs w:val="43"/>
        </w:rPr>
      </w:pPr>
      <w:r>
        <w:rPr>
          <w:rFonts w:ascii="宋体" w:hAnsi="宋体" w:eastAsia="宋体" w:cs="宋体"/>
          <w:b/>
          <w:bCs/>
          <w:spacing w:val="-41"/>
          <w:sz w:val="43"/>
          <w:szCs w:val="43"/>
        </w:rPr>
        <w:t>场监督管理局</w:t>
      </w:r>
      <w:r>
        <w:rPr>
          <w:rFonts w:ascii="宋体" w:hAnsi="宋体" w:eastAsia="宋体" w:cs="宋体"/>
          <w:spacing w:val="105"/>
          <w:sz w:val="43"/>
          <w:szCs w:val="43"/>
        </w:rPr>
        <w:t xml:space="preserve"> </w:t>
      </w:r>
      <w:r>
        <w:rPr>
          <w:rFonts w:ascii="宋体" w:hAnsi="宋体" w:eastAsia="宋体" w:cs="宋体"/>
          <w:b/>
          <w:bCs/>
          <w:spacing w:val="-41"/>
          <w:sz w:val="43"/>
          <w:szCs w:val="43"/>
        </w:rPr>
        <w:t>“双随机、</w:t>
      </w:r>
      <w:r>
        <w:rPr>
          <w:rFonts w:ascii="宋体" w:hAnsi="宋体" w:eastAsia="宋体" w:cs="宋体"/>
          <w:spacing w:val="-61"/>
          <w:sz w:val="43"/>
          <w:szCs w:val="43"/>
        </w:rPr>
        <w:t xml:space="preserve"> </w:t>
      </w:r>
      <w:r>
        <w:rPr>
          <w:rFonts w:ascii="宋体" w:hAnsi="宋体" w:eastAsia="宋体" w:cs="宋体"/>
          <w:b/>
          <w:bCs/>
          <w:spacing w:val="-41"/>
          <w:sz w:val="43"/>
          <w:szCs w:val="43"/>
        </w:rPr>
        <w:t>一公开”抽查工</w:t>
      </w:r>
    </w:p>
    <w:p w14:paraId="2622261F">
      <w:pPr>
        <w:spacing w:before="114" w:line="220" w:lineRule="auto"/>
        <w:ind w:left="2860"/>
        <w:rPr>
          <w:rFonts w:ascii="宋体" w:hAnsi="宋体" w:eastAsia="宋体" w:cs="宋体"/>
          <w:sz w:val="43"/>
          <w:szCs w:val="43"/>
        </w:rPr>
      </w:pPr>
      <w:r>
        <w:rPr>
          <w:rFonts w:ascii="宋体" w:hAnsi="宋体" w:eastAsia="宋体" w:cs="宋体"/>
          <w:b/>
          <w:bCs/>
          <w:spacing w:val="-32"/>
          <w:sz w:val="43"/>
          <w:szCs w:val="43"/>
        </w:rPr>
        <w:t>作指引》的通知</w:t>
      </w:r>
    </w:p>
    <w:p w14:paraId="2B79DB1B">
      <w:pPr>
        <w:spacing w:line="323" w:lineRule="auto"/>
        <w:rPr>
          <w:rFonts w:ascii="Arial"/>
          <w:sz w:val="21"/>
        </w:rPr>
      </w:pPr>
    </w:p>
    <w:p w14:paraId="0C4CC6D4">
      <w:pPr>
        <w:spacing w:line="324" w:lineRule="auto"/>
        <w:rPr>
          <w:rFonts w:ascii="Arial"/>
          <w:sz w:val="21"/>
        </w:rPr>
      </w:pPr>
    </w:p>
    <w:p w14:paraId="17864D6A">
      <w:pPr>
        <w:spacing w:before="101" w:line="221" w:lineRule="auto"/>
        <w:ind w:left="354"/>
        <w:rPr>
          <w:rFonts w:ascii="仿宋" w:hAnsi="仿宋" w:eastAsia="仿宋" w:cs="仿宋"/>
          <w:sz w:val="31"/>
          <w:szCs w:val="31"/>
        </w:rPr>
      </w:pPr>
      <w:r>
        <w:rPr>
          <w:rFonts w:ascii="仿宋" w:hAnsi="仿宋" w:eastAsia="仿宋" w:cs="仿宋"/>
          <w:spacing w:val="-1"/>
          <w:sz w:val="31"/>
          <w:szCs w:val="31"/>
        </w:rPr>
        <w:t>各分局，机关各股(室),直属各单位：</w:t>
      </w:r>
    </w:p>
    <w:p w14:paraId="41ED39F5">
      <w:pPr>
        <w:spacing w:before="183" w:line="328" w:lineRule="auto"/>
        <w:ind w:left="354" w:right="1687" w:firstLine="649"/>
        <w:jc w:val="both"/>
        <w:rPr>
          <w:rFonts w:ascii="仿宋" w:hAnsi="仿宋" w:eastAsia="仿宋" w:cs="仿宋"/>
          <w:sz w:val="31"/>
          <w:szCs w:val="31"/>
        </w:rPr>
      </w:pPr>
      <w:r>
        <w:rPr>
          <w:rFonts w:ascii="仿宋" w:hAnsi="仿宋" w:eastAsia="仿宋" w:cs="仿宋"/>
          <w:spacing w:val="-22"/>
          <w:sz w:val="31"/>
          <w:szCs w:val="31"/>
        </w:rPr>
        <w:t>为认真贯彻落实《国务院关于在市场监管领域全面推行</w:t>
      </w:r>
      <w:r>
        <w:rPr>
          <w:rFonts w:ascii="仿宋" w:hAnsi="仿宋" w:eastAsia="仿宋" w:cs="仿宋"/>
          <w:spacing w:val="17"/>
          <w:sz w:val="31"/>
          <w:szCs w:val="31"/>
        </w:rPr>
        <w:t xml:space="preserve"> </w:t>
      </w:r>
      <w:r>
        <w:rPr>
          <w:rFonts w:ascii="仿宋" w:hAnsi="仿宋" w:eastAsia="仿宋" w:cs="仿宋"/>
          <w:spacing w:val="-23"/>
          <w:sz w:val="31"/>
          <w:szCs w:val="31"/>
        </w:rPr>
        <w:t>联合“双随机、</w:t>
      </w:r>
      <w:r>
        <w:rPr>
          <w:rFonts w:ascii="仿宋" w:hAnsi="仿宋" w:eastAsia="仿宋" w:cs="仿宋"/>
          <w:spacing w:val="20"/>
          <w:sz w:val="31"/>
          <w:szCs w:val="31"/>
        </w:rPr>
        <w:t xml:space="preserve"> </w:t>
      </w:r>
      <w:r>
        <w:rPr>
          <w:rFonts w:ascii="仿宋" w:hAnsi="仿宋" w:eastAsia="仿宋" w:cs="仿宋"/>
          <w:spacing w:val="-23"/>
          <w:sz w:val="31"/>
          <w:szCs w:val="31"/>
        </w:rPr>
        <w:t>一公开”监管的意见》(国发〔2019〕5</w:t>
      </w:r>
      <w:r>
        <w:rPr>
          <w:rFonts w:ascii="仿宋" w:hAnsi="仿宋" w:eastAsia="仿宋" w:cs="仿宋"/>
          <w:spacing w:val="-4"/>
          <w:sz w:val="31"/>
          <w:szCs w:val="31"/>
        </w:rPr>
        <w:t xml:space="preserve"> </w:t>
      </w:r>
      <w:r>
        <w:rPr>
          <w:rFonts w:ascii="仿宋" w:hAnsi="仿宋" w:eastAsia="仿宋" w:cs="仿宋"/>
          <w:spacing w:val="-23"/>
          <w:sz w:val="31"/>
          <w:szCs w:val="31"/>
        </w:rPr>
        <w:t>号</w:t>
      </w:r>
      <w:r>
        <w:rPr>
          <w:rFonts w:ascii="仿宋" w:hAnsi="仿宋" w:eastAsia="仿宋" w:cs="仿宋"/>
          <w:spacing w:val="-51"/>
          <w:sz w:val="31"/>
          <w:szCs w:val="31"/>
        </w:rPr>
        <w:t xml:space="preserve"> </w:t>
      </w:r>
      <w:r>
        <w:rPr>
          <w:rFonts w:ascii="仿宋" w:hAnsi="仿宋" w:eastAsia="仿宋" w:cs="仿宋"/>
          <w:spacing w:val="-23"/>
          <w:sz w:val="31"/>
          <w:szCs w:val="31"/>
        </w:rPr>
        <w:t>)</w:t>
      </w:r>
      <w:r>
        <w:rPr>
          <w:rFonts w:ascii="仿宋" w:hAnsi="仿宋" w:eastAsia="仿宋" w:cs="仿宋"/>
          <w:sz w:val="31"/>
          <w:szCs w:val="31"/>
        </w:rPr>
        <w:t xml:space="preserve"> </w:t>
      </w:r>
      <w:r>
        <w:rPr>
          <w:rFonts w:ascii="仿宋" w:hAnsi="仿宋" w:eastAsia="仿宋" w:cs="仿宋"/>
          <w:spacing w:val="-28"/>
          <w:sz w:val="31"/>
          <w:szCs w:val="31"/>
        </w:rPr>
        <w:t>和《市场监管总局关于全面推进“双随机、</w:t>
      </w:r>
      <w:r>
        <w:rPr>
          <w:rFonts w:ascii="仿宋" w:hAnsi="仿宋" w:eastAsia="仿宋" w:cs="仿宋"/>
          <w:spacing w:val="71"/>
          <w:sz w:val="31"/>
          <w:szCs w:val="31"/>
        </w:rPr>
        <w:t xml:space="preserve"> </w:t>
      </w:r>
      <w:r>
        <w:rPr>
          <w:rFonts w:ascii="仿宋" w:hAnsi="仿宋" w:eastAsia="仿宋" w:cs="仿宋"/>
          <w:spacing w:val="-28"/>
          <w:sz w:val="31"/>
          <w:szCs w:val="31"/>
        </w:rPr>
        <w:t>一公开”监管工</w:t>
      </w:r>
      <w:r>
        <w:rPr>
          <w:rFonts w:ascii="仿宋" w:hAnsi="仿宋" w:eastAsia="仿宋" w:cs="仿宋"/>
          <w:sz w:val="31"/>
          <w:szCs w:val="31"/>
        </w:rPr>
        <w:t xml:space="preserve"> </w:t>
      </w:r>
      <w:r>
        <w:rPr>
          <w:rFonts w:ascii="仿宋" w:hAnsi="仿宋" w:eastAsia="仿宋" w:cs="仿宋"/>
          <w:spacing w:val="-12"/>
          <w:sz w:val="31"/>
          <w:szCs w:val="31"/>
        </w:rPr>
        <w:t>作的通知》(国市监信〔2019〕38</w:t>
      </w:r>
      <w:r>
        <w:rPr>
          <w:rFonts w:ascii="仿宋" w:hAnsi="仿宋" w:eastAsia="仿宋" w:cs="仿宋"/>
          <w:spacing w:val="23"/>
          <w:sz w:val="31"/>
          <w:szCs w:val="31"/>
        </w:rPr>
        <w:t xml:space="preserve"> </w:t>
      </w:r>
      <w:r>
        <w:rPr>
          <w:rFonts w:ascii="仿宋" w:hAnsi="仿宋" w:eastAsia="仿宋" w:cs="仿宋"/>
          <w:spacing w:val="-12"/>
          <w:sz w:val="31"/>
          <w:szCs w:val="31"/>
        </w:rPr>
        <w:t>号)具体要求，全面推进</w:t>
      </w:r>
      <w:r>
        <w:rPr>
          <w:rFonts w:ascii="仿宋" w:hAnsi="仿宋" w:eastAsia="仿宋" w:cs="仿宋"/>
          <w:sz w:val="31"/>
          <w:szCs w:val="31"/>
        </w:rPr>
        <w:t xml:space="preserve"> </w:t>
      </w:r>
      <w:r>
        <w:rPr>
          <w:rFonts w:ascii="仿宋" w:hAnsi="仿宋" w:eastAsia="仿宋" w:cs="仿宋"/>
          <w:spacing w:val="-26"/>
          <w:sz w:val="31"/>
          <w:szCs w:val="31"/>
        </w:rPr>
        <w:t>市场监管部门“双随机、</w:t>
      </w:r>
      <w:r>
        <w:rPr>
          <w:rFonts w:ascii="仿宋" w:hAnsi="仿宋" w:eastAsia="仿宋" w:cs="仿宋"/>
          <w:spacing w:val="64"/>
          <w:sz w:val="31"/>
          <w:szCs w:val="31"/>
        </w:rPr>
        <w:t xml:space="preserve"> </w:t>
      </w:r>
      <w:r>
        <w:rPr>
          <w:rFonts w:ascii="仿宋" w:hAnsi="仿宋" w:eastAsia="仿宋" w:cs="仿宋"/>
          <w:spacing w:val="-26"/>
          <w:sz w:val="31"/>
          <w:szCs w:val="31"/>
        </w:rPr>
        <w:t>一公开”监管工作，加强抽查统一</w:t>
      </w:r>
      <w:r>
        <w:rPr>
          <w:rFonts w:ascii="仿宋" w:hAnsi="仿宋" w:eastAsia="仿宋" w:cs="仿宋"/>
          <w:sz w:val="31"/>
          <w:szCs w:val="31"/>
        </w:rPr>
        <w:t xml:space="preserve"> </w:t>
      </w:r>
      <w:r>
        <w:rPr>
          <w:rFonts w:ascii="仿宋" w:hAnsi="仿宋" w:eastAsia="仿宋" w:cs="仿宋"/>
          <w:spacing w:val="-17"/>
          <w:sz w:val="31"/>
          <w:szCs w:val="31"/>
        </w:rPr>
        <w:t>化、规范化，经局党委会审议通过，现将《玉山县市场监督</w:t>
      </w:r>
    </w:p>
    <w:p w14:paraId="0F296FB8">
      <w:pPr>
        <w:spacing w:line="220" w:lineRule="auto"/>
        <w:ind w:left="354"/>
        <w:rPr>
          <w:rFonts w:ascii="仿宋" w:hAnsi="仿宋" w:eastAsia="仿宋" w:cs="仿宋"/>
          <w:sz w:val="31"/>
          <w:szCs w:val="31"/>
        </w:rPr>
      </w:pPr>
      <w:r>
        <w:rPr>
          <w:rFonts w:ascii="仿宋" w:hAnsi="仿宋" w:eastAsia="仿宋" w:cs="仿宋"/>
          <w:spacing w:val="-25"/>
          <w:sz w:val="31"/>
          <w:szCs w:val="31"/>
        </w:rPr>
        <w:t>管理局“双随机、</w:t>
      </w:r>
      <w:r>
        <w:rPr>
          <w:rFonts w:ascii="仿宋" w:hAnsi="仿宋" w:eastAsia="仿宋" w:cs="仿宋"/>
          <w:spacing w:val="70"/>
          <w:sz w:val="31"/>
          <w:szCs w:val="31"/>
        </w:rPr>
        <w:t xml:space="preserve"> </w:t>
      </w:r>
      <w:r>
        <w:rPr>
          <w:rFonts w:ascii="仿宋" w:hAnsi="仿宋" w:eastAsia="仿宋" w:cs="仿宋"/>
          <w:spacing w:val="-25"/>
          <w:sz w:val="31"/>
          <w:szCs w:val="31"/>
        </w:rPr>
        <w:t>一公开”监管工作实施细则》和《玉山县</w:t>
      </w:r>
    </w:p>
    <w:p w14:paraId="586FA98F">
      <w:pPr>
        <w:spacing w:line="306" w:lineRule="auto"/>
        <w:rPr>
          <w:rFonts w:ascii="Arial"/>
          <w:sz w:val="21"/>
        </w:rPr>
      </w:pPr>
    </w:p>
    <w:p w14:paraId="15377E20">
      <w:pPr>
        <w:spacing w:line="307" w:lineRule="auto"/>
        <w:rPr>
          <w:rFonts w:ascii="Arial"/>
          <w:sz w:val="21"/>
        </w:rPr>
      </w:pPr>
    </w:p>
    <w:p w14:paraId="01EB7D56">
      <w:pPr>
        <w:spacing w:before="69" w:line="184" w:lineRule="auto"/>
        <w:ind w:left="3924"/>
        <w:rPr>
          <w:rFonts w:ascii="宋体" w:hAnsi="宋体" w:eastAsia="宋体" w:cs="宋体"/>
          <w:sz w:val="21"/>
          <w:szCs w:val="21"/>
        </w:rPr>
      </w:pPr>
      <w:r>
        <w:rPr>
          <w:rFonts w:ascii="宋体" w:hAnsi="宋体" w:eastAsia="宋体" w:cs="宋体"/>
          <w:spacing w:val="-11"/>
          <w:sz w:val="21"/>
          <w:szCs w:val="21"/>
        </w:rPr>
        <w:t>—</w:t>
      </w:r>
      <w:r>
        <w:rPr>
          <w:rFonts w:ascii="宋体" w:hAnsi="宋体" w:eastAsia="宋体" w:cs="宋体"/>
          <w:spacing w:val="-80"/>
          <w:sz w:val="21"/>
          <w:szCs w:val="21"/>
        </w:rPr>
        <w:t xml:space="preserve"> </w:t>
      </w:r>
      <w:r>
        <w:rPr>
          <w:rFonts w:ascii="宋体" w:hAnsi="宋体" w:eastAsia="宋体" w:cs="宋体"/>
          <w:spacing w:val="-11"/>
          <w:sz w:val="21"/>
          <w:szCs w:val="21"/>
        </w:rPr>
        <w:t>1—</w:t>
      </w:r>
    </w:p>
    <w:p w14:paraId="1C2C3F29">
      <w:pPr>
        <w:spacing w:line="294" w:lineRule="auto"/>
        <w:rPr>
          <w:rFonts w:ascii="Arial"/>
          <w:sz w:val="21"/>
        </w:rPr>
      </w:pPr>
    </w:p>
    <w:p w14:paraId="34E3574D">
      <w:pPr>
        <w:spacing w:line="294" w:lineRule="auto"/>
        <w:rPr>
          <w:rFonts w:ascii="Arial"/>
          <w:sz w:val="21"/>
        </w:rPr>
      </w:pPr>
    </w:p>
    <w:p w14:paraId="000181AA">
      <w:pPr>
        <w:spacing w:line="294" w:lineRule="auto"/>
        <w:rPr>
          <w:rFonts w:ascii="Arial"/>
          <w:sz w:val="21"/>
        </w:rPr>
      </w:pPr>
    </w:p>
    <w:p w14:paraId="12242982">
      <w:pPr>
        <w:spacing w:before="78" w:line="222" w:lineRule="auto"/>
        <w:jc w:val="right"/>
        <w:rPr>
          <w:rFonts w:ascii="黑体" w:hAnsi="黑体" w:eastAsia="黑体" w:cs="黑体"/>
          <w:sz w:val="24"/>
          <w:szCs w:val="24"/>
        </w:rPr>
      </w:pPr>
      <w:r>
        <mc:AlternateContent>
          <mc:Choice Requires="wps">
            <w:drawing>
              <wp:anchor distT="0" distB="0" distL="114300" distR="114300" simplePos="0" relativeHeight="251659264" behindDoc="0" locked="0" layoutInCell="1" allowOverlap="1">
                <wp:simplePos x="0" y="0"/>
                <wp:positionH relativeFrom="column">
                  <wp:posOffset>4479925</wp:posOffset>
                </wp:positionH>
                <wp:positionV relativeFrom="paragraph">
                  <wp:posOffset>-93980</wp:posOffset>
                </wp:positionV>
                <wp:extent cx="438150" cy="419735"/>
                <wp:effectExtent l="0" t="0" r="0" b="0"/>
                <wp:wrapNone/>
                <wp:docPr id="2" name="文本框 2"/>
                <wp:cNvGraphicFramePr/>
                <a:graphic xmlns:a="http://schemas.openxmlformats.org/drawingml/2006/main">
                  <a:graphicData uri="http://schemas.microsoft.com/office/word/2010/wordprocessingShape">
                    <wps:wsp>
                      <wps:cNvSpPr txBox="1"/>
                      <wps:spPr>
                        <a:xfrm>
                          <a:off x="0" y="0"/>
                          <a:ext cx="438150" cy="419735"/>
                        </a:xfrm>
                        <a:prstGeom prst="rect">
                          <a:avLst/>
                        </a:prstGeom>
                        <a:noFill/>
                        <a:ln>
                          <a:noFill/>
                        </a:ln>
                      </wps:spPr>
                      <wps:txbx>
                        <w:txbxContent>
                          <w:p w14:paraId="491C2D67">
                            <w:pPr>
                              <w:spacing w:before="20" w:line="620" w:lineRule="exact"/>
                              <w:ind w:left="20"/>
                            </w:pPr>
                          </w:p>
                        </w:txbxContent>
                      </wps:txbx>
                      <wps:bodyPr lIns="0" tIns="0" rIns="0" bIns="0" upright="1"/>
                    </wps:wsp>
                  </a:graphicData>
                </a:graphic>
              </wp:anchor>
            </w:drawing>
          </mc:Choice>
          <mc:Fallback>
            <w:pict>
              <v:shape id="_x0000_s1026" o:spid="_x0000_s1026" o:spt="202" type="#_x0000_t202" style="position:absolute;left:0pt;margin-left:352.75pt;margin-top:-7.4pt;height:33.05pt;width:34.5pt;z-index:251659264;mso-width-relative:page;mso-height-relative:page;" filled="f" stroked="f" coordsize="21600,21600" o:gfxdata="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izfu82QAAAAoBAAAPAAAAAAAAAAEAIAAAACIAAABkcnMvZG93bnJldi54bWxQSwEC&#10;FAAUAAAACACHTuJAdx4O+LoBAABxAwAADgAAAAAAAAABACAAAAAoAQAAZHJzL2Uyb0RvYy54bWxQ&#10;SwUGAAAAAAYABgBZAQAAVAUAAAAA&#10;">
                <v:fill on="f" focussize="0,0"/>
                <v:stroke on="f"/>
                <v:imagedata o:title=""/>
                <o:lock v:ext="edit" aspectratio="f"/>
                <v:textbox inset="0mm,0mm,0mm,0mm">
                  <w:txbxContent>
                    <w:p w14:paraId="491C2D67">
                      <w:pPr>
                        <w:spacing w:before="20" w:line="620" w:lineRule="exact"/>
                        <w:ind w:left="20"/>
                      </w:pPr>
                    </w:p>
                  </w:txbxContent>
                </v:textbox>
              </v:shape>
            </w:pict>
          </mc:Fallback>
        </mc:AlternateContent>
      </w:r>
    </w:p>
    <w:p w14:paraId="19D15A53">
      <w:pPr>
        <w:sectPr>
          <w:footerReference r:id="rId3" w:type="default"/>
          <w:pgSz w:w="11900" w:h="16840"/>
          <w:pgMar w:top="1431" w:right="403" w:bottom="1" w:left="1785" w:header="0" w:footer="0" w:gutter="0"/>
          <w:cols w:space="720" w:num="1"/>
        </w:sectPr>
      </w:pPr>
    </w:p>
    <w:p w14:paraId="06DFCACA">
      <w:pPr>
        <w:spacing w:before="57" w:line="220" w:lineRule="auto"/>
        <w:ind w:left="599"/>
        <w:rPr>
          <w:rFonts w:ascii="仿宋" w:hAnsi="仿宋" w:eastAsia="仿宋" w:cs="仿宋"/>
          <w:sz w:val="28"/>
          <w:szCs w:val="28"/>
        </w:rPr>
      </w:pPr>
      <w:r>
        <w:drawing>
          <wp:anchor distT="0" distB="0" distL="0" distR="0" simplePos="0" relativeHeight="251661312" behindDoc="0" locked="0" layoutInCell="0" allowOverlap="1">
            <wp:simplePos x="0" y="0"/>
            <wp:positionH relativeFrom="page">
              <wp:posOffset>1529715</wp:posOffset>
            </wp:positionH>
            <wp:positionV relativeFrom="page">
              <wp:posOffset>9117965</wp:posOffset>
            </wp:positionV>
            <wp:extent cx="4641850" cy="635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r:embed="rId6"/>
                    <a:stretch>
                      <a:fillRect/>
                    </a:stretch>
                  </pic:blipFill>
                  <pic:spPr>
                    <a:xfrm>
                      <a:off x="0" y="0"/>
                      <a:ext cx="4641883" cy="6416"/>
                    </a:xfrm>
                    <a:prstGeom prst="rect">
                      <a:avLst/>
                    </a:prstGeom>
                  </pic:spPr>
                </pic:pic>
              </a:graphicData>
            </a:graphic>
          </wp:anchor>
        </w:drawing>
      </w:r>
      <w:r>
        <w:rPr>
          <w:rFonts w:ascii="仿宋" w:hAnsi="仿宋" w:eastAsia="仿宋" w:cs="仿宋"/>
          <w:b/>
          <w:bCs/>
          <w:spacing w:val="-2"/>
          <w:sz w:val="28"/>
          <w:szCs w:val="28"/>
        </w:rPr>
        <w:t>市场监督管理局</w:t>
      </w:r>
      <w:r>
        <w:rPr>
          <w:rFonts w:ascii="仿宋" w:hAnsi="仿宋" w:eastAsia="仿宋" w:cs="仿宋"/>
          <w:spacing w:val="127"/>
          <w:sz w:val="28"/>
          <w:szCs w:val="28"/>
        </w:rPr>
        <w:t xml:space="preserve"> </w:t>
      </w:r>
      <w:r>
        <w:rPr>
          <w:rFonts w:ascii="仿宋" w:hAnsi="仿宋" w:eastAsia="仿宋" w:cs="仿宋"/>
          <w:b/>
          <w:bCs/>
          <w:spacing w:val="-2"/>
          <w:sz w:val="28"/>
          <w:szCs w:val="28"/>
        </w:rPr>
        <w:t>“双随机、</w:t>
      </w:r>
      <w:r>
        <w:rPr>
          <w:rFonts w:ascii="仿宋" w:hAnsi="仿宋" w:eastAsia="仿宋" w:cs="仿宋"/>
          <w:spacing w:val="22"/>
          <w:sz w:val="28"/>
          <w:szCs w:val="28"/>
        </w:rPr>
        <w:t xml:space="preserve"> </w:t>
      </w:r>
      <w:r>
        <w:rPr>
          <w:rFonts w:ascii="仿宋" w:hAnsi="仿宋" w:eastAsia="仿宋" w:cs="仿宋"/>
          <w:b/>
          <w:bCs/>
          <w:spacing w:val="-2"/>
          <w:sz w:val="28"/>
          <w:szCs w:val="28"/>
        </w:rPr>
        <w:t>一公开”抽查工作指引》印发</w:t>
      </w:r>
    </w:p>
    <w:p w14:paraId="50D149B5">
      <w:pPr>
        <w:spacing w:before="260" w:line="220" w:lineRule="auto"/>
        <w:ind w:left="595"/>
        <w:rPr>
          <w:rFonts w:ascii="仿宋" w:hAnsi="仿宋" w:eastAsia="仿宋" w:cs="仿宋"/>
          <w:sz w:val="28"/>
          <w:szCs w:val="28"/>
        </w:rPr>
      </w:pPr>
      <w:r>
        <w:rPr>
          <w:rFonts w:ascii="仿宋" w:hAnsi="仿宋" w:eastAsia="仿宋" w:cs="仿宋"/>
          <w:spacing w:val="7"/>
          <w:sz w:val="28"/>
          <w:szCs w:val="28"/>
        </w:rPr>
        <w:t>给你们，请结合实际，认真贯彻执行。</w:t>
      </w:r>
    </w:p>
    <w:p w14:paraId="41923409">
      <w:pPr>
        <w:spacing w:before="245" w:line="657" w:lineRule="exact"/>
        <w:ind w:left="1199"/>
        <w:rPr>
          <w:rFonts w:ascii="仿宋" w:hAnsi="仿宋" w:eastAsia="仿宋" w:cs="仿宋"/>
          <w:sz w:val="28"/>
          <w:szCs w:val="28"/>
        </w:rPr>
      </w:pPr>
      <w:r>
        <w:rPr>
          <w:rFonts w:ascii="仿宋" w:hAnsi="仿宋" w:eastAsia="仿宋" w:cs="仿宋"/>
          <w:b/>
          <w:bCs/>
          <w:spacing w:val="1"/>
          <w:position w:val="28"/>
          <w:sz w:val="28"/>
          <w:szCs w:val="28"/>
        </w:rPr>
        <w:t>附件1:玉山县市场监督管理局“双随机、</w:t>
      </w:r>
      <w:r>
        <w:rPr>
          <w:rFonts w:ascii="仿宋" w:hAnsi="仿宋" w:eastAsia="仿宋" w:cs="仿宋"/>
          <w:spacing w:val="95"/>
          <w:position w:val="28"/>
          <w:sz w:val="28"/>
          <w:szCs w:val="28"/>
        </w:rPr>
        <w:t xml:space="preserve"> </w:t>
      </w:r>
      <w:r>
        <w:rPr>
          <w:rFonts w:ascii="仿宋" w:hAnsi="仿宋" w:eastAsia="仿宋" w:cs="仿宋"/>
          <w:b/>
          <w:bCs/>
          <w:spacing w:val="1"/>
          <w:position w:val="28"/>
          <w:sz w:val="28"/>
          <w:szCs w:val="28"/>
        </w:rPr>
        <w:t>一公开”监</w:t>
      </w:r>
    </w:p>
    <w:p w14:paraId="41B80C28">
      <w:pPr>
        <w:spacing w:line="220" w:lineRule="auto"/>
        <w:ind w:left="599"/>
        <w:rPr>
          <w:rFonts w:ascii="仿宋" w:hAnsi="仿宋" w:eastAsia="仿宋" w:cs="仿宋"/>
          <w:sz w:val="28"/>
          <w:szCs w:val="28"/>
        </w:rPr>
      </w:pPr>
      <w:r>
        <w:rPr>
          <w:rFonts w:ascii="仿宋" w:hAnsi="仿宋" w:eastAsia="仿宋" w:cs="仿宋"/>
          <w:b/>
          <w:bCs/>
          <w:spacing w:val="3"/>
          <w:sz w:val="28"/>
          <w:szCs w:val="28"/>
        </w:rPr>
        <w:t>管工作实施细则</w:t>
      </w:r>
    </w:p>
    <w:p w14:paraId="4477894B">
      <w:pPr>
        <w:spacing w:before="299" w:line="617" w:lineRule="exact"/>
        <w:ind w:left="1199"/>
        <w:rPr>
          <w:rFonts w:ascii="仿宋" w:hAnsi="仿宋" w:eastAsia="仿宋" w:cs="仿宋"/>
          <w:sz w:val="28"/>
          <w:szCs w:val="28"/>
        </w:rPr>
      </w:pPr>
      <w:r>
        <w:rPr>
          <w:rFonts w:ascii="仿宋" w:hAnsi="仿宋" w:eastAsia="仿宋" w:cs="仿宋"/>
          <w:b/>
          <w:bCs/>
          <w:position w:val="25"/>
          <w:sz w:val="28"/>
          <w:szCs w:val="28"/>
        </w:rPr>
        <w:t>附件2:玉山县市场监管局“双随机、</w:t>
      </w:r>
      <w:r>
        <w:rPr>
          <w:rFonts w:ascii="仿宋" w:hAnsi="仿宋" w:eastAsia="仿宋" w:cs="仿宋"/>
          <w:spacing w:val="81"/>
          <w:position w:val="25"/>
          <w:sz w:val="28"/>
          <w:szCs w:val="28"/>
        </w:rPr>
        <w:t xml:space="preserve"> </w:t>
      </w:r>
      <w:r>
        <w:rPr>
          <w:rFonts w:ascii="仿宋" w:hAnsi="仿宋" w:eastAsia="仿宋" w:cs="仿宋"/>
          <w:b/>
          <w:bCs/>
          <w:position w:val="25"/>
          <w:sz w:val="28"/>
          <w:szCs w:val="28"/>
        </w:rPr>
        <w:t>一公开”抽</w:t>
      </w:r>
      <w:r>
        <w:rPr>
          <w:rFonts w:ascii="仿宋" w:hAnsi="仿宋" w:eastAsia="仿宋" w:cs="仿宋"/>
          <w:b/>
          <w:bCs/>
          <w:spacing w:val="-1"/>
          <w:position w:val="25"/>
          <w:sz w:val="28"/>
          <w:szCs w:val="28"/>
        </w:rPr>
        <w:t>查工</w:t>
      </w:r>
    </w:p>
    <w:p w14:paraId="45A72E29">
      <w:pPr>
        <w:spacing w:line="220" w:lineRule="auto"/>
        <w:ind w:left="599"/>
        <w:rPr>
          <w:rFonts w:ascii="仿宋" w:hAnsi="仿宋" w:eastAsia="仿宋" w:cs="仿宋"/>
          <w:sz w:val="28"/>
          <w:szCs w:val="28"/>
        </w:rPr>
      </w:pPr>
      <w:r>
        <w:rPr>
          <w:rFonts w:ascii="仿宋" w:hAnsi="仿宋" w:eastAsia="仿宋" w:cs="仿宋"/>
          <w:b/>
          <w:bCs/>
          <w:spacing w:val="1"/>
          <w:sz w:val="28"/>
          <w:szCs w:val="28"/>
        </w:rPr>
        <w:t>作指引目录</w:t>
      </w:r>
    </w:p>
    <w:p w14:paraId="23F874F8">
      <w:pPr>
        <w:spacing w:before="289" w:line="222" w:lineRule="auto"/>
        <w:ind w:left="1199"/>
        <w:rPr>
          <w:rFonts w:ascii="仿宋" w:hAnsi="仿宋" w:eastAsia="仿宋" w:cs="仿宋"/>
          <w:sz w:val="28"/>
          <w:szCs w:val="28"/>
        </w:rPr>
      </w:pPr>
      <w:r>
        <w:rPr>
          <w:rFonts w:ascii="仿宋" w:hAnsi="仿宋" w:eastAsia="仿宋" w:cs="仿宋"/>
          <w:b/>
          <w:bCs/>
          <w:spacing w:val="8"/>
          <w:sz w:val="28"/>
          <w:szCs w:val="28"/>
        </w:rPr>
        <w:t>附件3:玉山县市场监督管理局实地核查记录表</w:t>
      </w:r>
    </w:p>
    <w:p w14:paraId="59E49A1E">
      <w:pPr>
        <w:spacing w:before="283" w:line="616" w:lineRule="exact"/>
        <w:ind w:left="1199"/>
        <w:rPr>
          <w:rFonts w:ascii="仿宋" w:hAnsi="仿宋" w:eastAsia="仿宋" w:cs="仿宋"/>
          <w:sz w:val="28"/>
          <w:szCs w:val="28"/>
        </w:rPr>
      </w:pPr>
      <w:r>
        <w:rPr>
          <w:rFonts w:ascii="仿宋" w:hAnsi="仿宋" w:eastAsia="仿宋" w:cs="仿宋"/>
          <w:b/>
          <w:bCs/>
          <w:spacing w:val="15"/>
          <w:position w:val="25"/>
          <w:sz w:val="28"/>
          <w:szCs w:val="28"/>
        </w:rPr>
        <w:t>附件4:抽查结果公示审批表</w:t>
      </w:r>
    </w:p>
    <w:p w14:paraId="790F4823">
      <w:pPr>
        <w:spacing w:before="1" w:line="220" w:lineRule="auto"/>
        <w:ind w:left="1199"/>
        <w:rPr>
          <w:rFonts w:ascii="仿宋" w:hAnsi="仿宋" w:eastAsia="仿宋" w:cs="仿宋"/>
          <w:sz w:val="28"/>
          <w:szCs w:val="28"/>
        </w:rPr>
      </w:pPr>
      <w:r>
        <w:rPr>
          <w:rFonts w:ascii="仿宋" w:hAnsi="仿宋" w:eastAsia="仿宋" w:cs="仿宋"/>
          <w:b/>
          <w:bCs/>
          <w:spacing w:val="15"/>
          <w:sz w:val="28"/>
          <w:szCs w:val="28"/>
        </w:rPr>
        <w:t>附件5:数据修改申请表</w:t>
      </w:r>
    </w:p>
    <w:p w14:paraId="54CF0495">
      <w:pPr>
        <w:spacing w:line="254" w:lineRule="auto"/>
        <w:rPr>
          <w:rFonts w:ascii="Arial"/>
          <w:sz w:val="21"/>
        </w:rPr>
      </w:pPr>
    </w:p>
    <w:p w14:paraId="6C077075">
      <w:pPr>
        <w:spacing w:line="254" w:lineRule="auto"/>
        <w:rPr>
          <w:rFonts w:ascii="Arial"/>
          <w:sz w:val="21"/>
        </w:rPr>
      </w:pPr>
    </w:p>
    <w:p w14:paraId="22397726">
      <w:pPr>
        <w:spacing w:line="254" w:lineRule="auto"/>
        <w:rPr>
          <w:rFonts w:ascii="Arial"/>
          <w:sz w:val="21"/>
        </w:rPr>
      </w:pPr>
    </w:p>
    <w:p w14:paraId="47464A09">
      <w:pPr>
        <w:spacing w:line="254" w:lineRule="auto"/>
        <w:rPr>
          <w:rFonts w:ascii="Arial"/>
          <w:sz w:val="21"/>
        </w:rPr>
      </w:pPr>
    </w:p>
    <w:p w14:paraId="545B6F89">
      <w:pPr>
        <w:spacing w:line="254" w:lineRule="auto"/>
        <w:rPr>
          <w:rFonts w:ascii="Arial"/>
          <w:sz w:val="21"/>
        </w:rPr>
      </w:pPr>
    </w:p>
    <w:p w14:paraId="25FA3C5E">
      <w:pPr>
        <w:spacing w:before="91" w:line="500" w:lineRule="exact"/>
        <w:ind w:left="5198"/>
        <w:rPr>
          <w:rFonts w:ascii="仿宋" w:hAnsi="仿宋" w:eastAsia="仿宋" w:cs="仿宋"/>
          <w:sz w:val="28"/>
          <w:szCs w:val="28"/>
        </w:rPr>
      </w:pPr>
      <w:r>
        <mc:AlternateContent>
          <mc:Choice Requires="wps">
            <w:drawing>
              <wp:anchor distT="0" distB="0" distL="114300" distR="114300" simplePos="0" relativeHeight="251660288" behindDoc="0" locked="0" layoutInCell="1" allowOverlap="1">
                <wp:simplePos x="0" y="0"/>
                <wp:positionH relativeFrom="column">
                  <wp:posOffset>3965575</wp:posOffset>
                </wp:positionH>
                <wp:positionV relativeFrom="paragraph">
                  <wp:posOffset>-337185</wp:posOffset>
                </wp:positionV>
                <wp:extent cx="328295" cy="186055"/>
                <wp:effectExtent l="0" t="0" r="0" b="0"/>
                <wp:wrapNone/>
                <wp:docPr id="6" name="文本框 6"/>
                <wp:cNvGraphicFramePr/>
                <a:graphic xmlns:a="http://schemas.openxmlformats.org/drawingml/2006/main">
                  <a:graphicData uri="http://schemas.microsoft.com/office/word/2010/wordprocessingShape">
                    <wps:wsp>
                      <wps:cNvSpPr txBox="1"/>
                      <wps:spPr>
                        <a:xfrm>
                          <a:off x="0" y="0"/>
                          <a:ext cx="328295" cy="186055"/>
                        </a:xfrm>
                        <a:prstGeom prst="rect">
                          <a:avLst/>
                        </a:prstGeom>
                        <a:noFill/>
                        <a:ln>
                          <a:noFill/>
                        </a:ln>
                      </wps:spPr>
                      <wps:txbx>
                        <w:txbxContent>
                          <w:p w14:paraId="566D6894">
                            <w:pPr>
                              <w:spacing w:before="20" w:line="222" w:lineRule="auto"/>
                              <w:ind w:left="20"/>
                              <w:rPr>
                                <w:rFonts w:ascii="宋体" w:hAnsi="宋体" w:eastAsia="宋体" w:cs="宋体"/>
                                <w:sz w:val="21"/>
                                <w:szCs w:val="21"/>
                              </w:rPr>
                            </w:pPr>
                            <w:r>
                              <w:rPr>
                                <w:rFonts w:ascii="宋体" w:hAnsi="宋体" w:eastAsia="宋体" w:cs="宋体"/>
                                <w:sz w:val="21"/>
                                <w:szCs w:val="21"/>
                              </w:rPr>
                              <w:drawing>
                                <wp:inline distT="0" distB="0" distL="0" distR="0">
                                  <wp:extent cx="62865" cy="69215"/>
                                  <wp:effectExtent l="0" t="0" r="13335" b="6985"/>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7"/>
                                          <a:stretch>
                                            <a:fillRect/>
                                          </a:stretch>
                                        </pic:blipFill>
                                        <pic:spPr>
                                          <a:xfrm>
                                            <a:off x="0" y="0"/>
                                            <a:ext cx="63474" cy="69827"/>
                                          </a:xfrm>
                                          <a:prstGeom prst="rect">
                                            <a:avLst/>
                                          </a:prstGeom>
                                        </pic:spPr>
                                      </pic:pic>
                                    </a:graphicData>
                                  </a:graphic>
                                </wp:inline>
                              </w:drawing>
                            </w:r>
                            <w:r>
                              <w:rPr>
                                <w:rFonts w:ascii="宋体" w:hAnsi="宋体" w:eastAsia="宋体" w:cs="宋体"/>
                                <w:spacing w:val="75"/>
                                <w:sz w:val="21"/>
                                <w:szCs w:val="21"/>
                              </w:rPr>
                              <w:t xml:space="preserve"> </w:t>
                            </w:r>
                            <w:r>
                              <w:rPr>
                                <w:rFonts w:ascii="宋体" w:hAnsi="宋体" w:eastAsia="宋体" w:cs="宋体"/>
                                <w:sz w:val="21"/>
                                <w:szCs w:val="21"/>
                              </w:rPr>
                              <w:t>强</w:t>
                            </w:r>
                          </w:p>
                        </w:txbxContent>
                      </wps:txbx>
                      <wps:bodyPr lIns="0" tIns="0" rIns="0" bIns="0" upright="1"/>
                    </wps:wsp>
                  </a:graphicData>
                </a:graphic>
              </wp:anchor>
            </w:drawing>
          </mc:Choice>
          <mc:Fallback>
            <w:pict>
              <v:shape id="_x0000_s1026" o:spid="_x0000_s1026" o:spt="202" type="#_x0000_t202" style="position:absolute;left:0pt;margin-left:312.25pt;margin-top:-26.55pt;height:14.65pt;width:25.85pt;z-index:251660288;mso-width-relative:page;mso-height-relative:page;" filled="f" stroked="f" coordsize="21600,21600" o:gfxdata="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CCAcFXbAAAACwEAAA8AAAAAAAAAAQAgAAAAIgAAAGRycy9kb3ducmV2LnhtbFBL&#10;AQIUABQAAAAIAIdO4kB1LxRvugEAAHEDAAAOAAAAAAAAAAEAIAAAACoBAABkcnMvZTJvRG9jLnht&#10;bFBLBQYAAAAABgAGAFkBAABWBQAAAAA=&#10;">
                <v:fill on="f" focussize="0,0"/>
                <v:stroke on="f"/>
                <v:imagedata o:title=""/>
                <o:lock v:ext="edit" aspectratio="f"/>
                <v:textbox inset="0mm,0mm,0mm,0mm">
                  <w:txbxContent>
                    <w:p w14:paraId="566D6894">
                      <w:pPr>
                        <w:spacing w:before="20" w:line="222" w:lineRule="auto"/>
                        <w:ind w:left="20"/>
                        <w:rPr>
                          <w:rFonts w:ascii="宋体" w:hAnsi="宋体" w:eastAsia="宋体" w:cs="宋体"/>
                          <w:sz w:val="21"/>
                          <w:szCs w:val="21"/>
                        </w:rPr>
                      </w:pPr>
                      <w:r>
                        <w:rPr>
                          <w:rFonts w:ascii="宋体" w:hAnsi="宋体" w:eastAsia="宋体" w:cs="宋体"/>
                          <w:sz w:val="21"/>
                          <w:szCs w:val="21"/>
                        </w:rPr>
                        <w:drawing>
                          <wp:inline distT="0" distB="0" distL="0" distR="0">
                            <wp:extent cx="62865" cy="69215"/>
                            <wp:effectExtent l="0" t="0" r="13335" b="6985"/>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7"/>
                                    <a:stretch>
                                      <a:fillRect/>
                                    </a:stretch>
                                  </pic:blipFill>
                                  <pic:spPr>
                                    <a:xfrm>
                                      <a:off x="0" y="0"/>
                                      <a:ext cx="63474" cy="69827"/>
                                    </a:xfrm>
                                    <a:prstGeom prst="rect">
                                      <a:avLst/>
                                    </a:prstGeom>
                                  </pic:spPr>
                                </pic:pic>
                              </a:graphicData>
                            </a:graphic>
                          </wp:inline>
                        </w:drawing>
                      </w:r>
                      <w:r>
                        <w:rPr>
                          <w:rFonts w:ascii="宋体" w:hAnsi="宋体" w:eastAsia="宋体" w:cs="宋体"/>
                          <w:spacing w:val="75"/>
                          <w:sz w:val="21"/>
                          <w:szCs w:val="21"/>
                        </w:rPr>
                        <w:t xml:space="preserve"> </w:t>
                      </w:r>
                      <w:r>
                        <w:rPr>
                          <w:rFonts w:ascii="宋体" w:hAnsi="宋体" w:eastAsia="宋体" w:cs="宋体"/>
                          <w:sz w:val="21"/>
                          <w:szCs w:val="21"/>
                        </w:rPr>
                        <w:t>强</w:t>
                      </w:r>
                    </w:p>
                  </w:txbxContent>
                </v:textbox>
              </v:shape>
            </w:pict>
          </mc:Fallback>
        </mc:AlternateContent>
      </w:r>
      <w:r>
        <w:drawing>
          <wp:anchor distT="0" distB="0" distL="0" distR="0" simplePos="0" relativeHeight="251662336" behindDoc="0" locked="0" layoutInCell="1" allowOverlap="1">
            <wp:simplePos x="0" y="0"/>
            <wp:positionH relativeFrom="column">
              <wp:posOffset>3521075</wp:posOffset>
            </wp:positionH>
            <wp:positionV relativeFrom="paragraph">
              <wp:posOffset>-471805</wp:posOffset>
            </wp:positionV>
            <wp:extent cx="1346200" cy="1441450"/>
            <wp:effectExtent l="0" t="0" r="6350" b="635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r:embed="rId8"/>
                    <a:stretch>
                      <a:fillRect/>
                    </a:stretch>
                  </pic:blipFill>
                  <pic:spPr>
                    <a:xfrm>
                      <a:off x="0" y="0"/>
                      <a:ext cx="1346190" cy="1441470"/>
                    </a:xfrm>
                    <a:prstGeom prst="rect">
                      <a:avLst/>
                    </a:prstGeom>
                  </pic:spPr>
                </pic:pic>
              </a:graphicData>
            </a:graphic>
          </wp:anchor>
        </w:drawing>
      </w:r>
      <w:r>
        <w:rPr>
          <w:rFonts w:ascii="仿宋" w:hAnsi="仿宋" w:eastAsia="仿宋" w:cs="仿宋"/>
          <w:b/>
          <w:bCs/>
          <w:spacing w:val="-13"/>
          <w:position w:val="16"/>
          <w:sz w:val="28"/>
          <w:szCs w:val="28"/>
        </w:rPr>
        <w:t>玉山县市场监督管理局</w:t>
      </w:r>
    </w:p>
    <w:p w14:paraId="5629791A">
      <w:pPr>
        <w:spacing w:before="1" w:line="222" w:lineRule="auto"/>
        <w:ind w:left="5498"/>
        <w:rPr>
          <w:rFonts w:ascii="仿宋" w:hAnsi="仿宋" w:eastAsia="仿宋" w:cs="仿宋"/>
          <w:sz w:val="28"/>
          <w:szCs w:val="28"/>
        </w:rPr>
      </w:pPr>
      <w:r>
        <w:rPr>
          <w:rFonts w:ascii="仿宋" w:hAnsi="仿宋" w:eastAsia="仿宋" w:cs="仿宋"/>
          <w:b/>
          <w:bCs/>
          <w:spacing w:val="25"/>
          <w:sz w:val="28"/>
          <w:szCs w:val="28"/>
        </w:rPr>
        <w:t>2023年6月15日</w:t>
      </w:r>
    </w:p>
    <w:p w14:paraId="014DA0B3">
      <w:pPr>
        <w:spacing w:line="246" w:lineRule="auto"/>
        <w:rPr>
          <w:rFonts w:ascii="Arial"/>
          <w:sz w:val="21"/>
        </w:rPr>
      </w:pPr>
    </w:p>
    <w:p w14:paraId="3F1C627F">
      <w:pPr>
        <w:spacing w:line="246" w:lineRule="auto"/>
        <w:rPr>
          <w:rFonts w:ascii="Arial"/>
          <w:sz w:val="21"/>
        </w:rPr>
      </w:pPr>
    </w:p>
    <w:p w14:paraId="7D36DBA3">
      <w:pPr>
        <w:spacing w:line="246" w:lineRule="auto"/>
        <w:rPr>
          <w:rFonts w:ascii="Arial"/>
          <w:sz w:val="21"/>
        </w:rPr>
      </w:pPr>
    </w:p>
    <w:p w14:paraId="622D58A0">
      <w:pPr>
        <w:spacing w:line="246" w:lineRule="auto"/>
        <w:rPr>
          <w:rFonts w:ascii="Arial"/>
          <w:sz w:val="21"/>
        </w:rPr>
      </w:pPr>
    </w:p>
    <w:p w14:paraId="1FF0DAEB">
      <w:pPr>
        <w:spacing w:line="246" w:lineRule="auto"/>
        <w:rPr>
          <w:rFonts w:ascii="Arial"/>
          <w:sz w:val="21"/>
        </w:rPr>
      </w:pPr>
    </w:p>
    <w:p w14:paraId="383529F8">
      <w:pPr>
        <w:spacing w:line="246" w:lineRule="auto"/>
        <w:rPr>
          <w:rFonts w:ascii="Arial"/>
          <w:sz w:val="21"/>
        </w:rPr>
      </w:pPr>
    </w:p>
    <w:p w14:paraId="643307CE">
      <w:pPr>
        <w:spacing w:line="520" w:lineRule="exact"/>
        <w:jc w:val="both"/>
        <w:rPr>
          <w:rFonts w:hint="eastAsia" w:ascii="仿宋_GB2312" w:hAnsi="仿宋" w:eastAsia="仿宋_GB2312"/>
          <w:color w:val="auto"/>
          <w:sz w:val="32"/>
          <w:szCs w:val="32"/>
        </w:rPr>
      </w:pPr>
    </w:p>
    <w:p w14:paraId="1BE9FC22">
      <w:pPr>
        <w:keepNext w:val="0"/>
        <w:keepLines w:val="0"/>
        <w:pageBreakBefore w:val="0"/>
        <w:widowControl w:val="0"/>
        <w:pBdr>
          <w:bottom w:val="none" w:color="auto" w:sz="0" w:space="0"/>
        </w:pBdr>
        <w:kinsoku/>
        <w:wordWrap/>
        <w:overflowPunct/>
        <w:topLinePunct w:val="0"/>
        <w:autoSpaceDE/>
        <w:autoSpaceDN/>
        <w:bidi w:val="0"/>
        <w:adjustRightInd/>
        <w:snapToGrid/>
        <w:spacing w:line="560" w:lineRule="exact"/>
        <w:jc w:val="both"/>
        <w:textAlignment w:val="auto"/>
        <w:rPr>
          <w:rFonts w:hint="eastAsia" w:ascii="仿宋" w:hAnsi="仿宋" w:eastAsia="仿宋" w:cs="仿宋"/>
          <w:color w:val="auto"/>
          <w:sz w:val="32"/>
          <w:szCs w:val="32"/>
          <w:lang w:val="en-US" w:eastAsia="zh-CN"/>
        </w:rPr>
      </w:pPr>
    </w:p>
    <w:p w14:paraId="5575AE5A">
      <w:pPr>
        <w:keepNext w:val="0"/>
        <w:keepLines w:val="0"/>
        <w:pageBreakBefore w:val="0"/>
        <w:widowControl w:val="0"/>
        <w:pBdr>
          <w:top w:val="single" w:color="auto" w:sz="4" w:space="0"/>
          <w:bottom w:val="single" w:color="auto" w:sz="4" w:space="0"/>
        </w:pBdr>
        <w:kinsoku/>
        <w:wordWrap/>
        <w:overflowPunct/>
        <w:topLinePunct w:val="0"/>
        <w:autoSpaceDE/>
        <w:autoSpaceDN/>
        <w:bidi w:val="0"/>
        <w:adjustRightInd/>
        <w:snapToGrid/>
        <w:spacing w:line="560" w:lineRule="exact"/>
        <w:jc w:val="both"/>
        <w:textAlignment w:val="auto"/>
        <w:rPr>
          <w:rFonts w:hint="eastAsia" w:ascii="仿宋_GB2312" w:eastAsia="仿宋_GB2312"/>
          <w:color w:val="auto"/>
          <w:sz w:val="32"/>
          <w:szCs w:val="32"/>
          <w:u w:val="none"/>
          <w:lang w:eastAsia="zh-CN"/>
        </w:rPr>
      </w:pPr>
      <w:r>
        <w:rPr>
          <w:rFonts w:hint="eastAsia" w:ascii="仿宋_GB2312" w:eastAsia="仿宋_GB2312"/>
          <w:color w:val="auto"/>
          <w:sz w:val="32"/>
          <w:szCs w:val="32"/>
          <w:u w:val="none"/>
        </w:rPr>
        <w:t>玉山县市场监督管理局办公室</w:t>
      </w:r>
      <w:r>
        <w:rPr>
          <w:rFonts w:ascii="仿宋_GB2312" w:eastAsia="仿宋_GB2312"/>
          <w:color w:val="auto"/>
          <w:sz w:val="32"/>
          <w:szCs w:val="32"/>
          <w:u w:val="none"/>
        </w:rPr>
        <w:t xml:space="preserve"> </w:t>
      </w:r>
      <w:r>
        <w:rPr>
          <w:rFonts w:hint="eastAsia" w:ascii="仿宋_GB2312" w:eastAsia="仿宋_GB2312"/>
          <w:color w:val="auto"/>
          <w:sz w:val="32"/>
          <w:szCs w:val="32"/>
          <w:u w:val="none"/>
          <w:lang w:val="en-US" w:eastAsia="zh-CN"/>
        </w:rPr>
        <w:t xml:space="preserve">  </w:t>
      </w:r>
      <w:r>
        <w:rPr>
          <w:rFonts w:ascii="仿宋_GB2312" w:eastAsia="仿宋_GB2312"/>
          <w:color w:val="auto"/>
          <w:sz w:val="32"/>
          <w:szCs w:val="32"/>
          <w:u w:val="none"/>
        </w:rPr>
        <w:t xml:space="preserve"> </w:t>
      </w:r>
      <w:r>
        <w:rPr>
          <w:rFonts w:hint="eastAsia" w:ascii="仿宋_GB2312" w:eastAsia="仿宋_GB2312"/>
          <w:color w:val="auto"/>
          <w:sz w:val="32"/>
          <w:szCs w:val="32"/>
          <w:u w:val="none"/>
          <w:lang w:val="en-US" w:eastAsia="zh-CN"/>
        </w:rPr>
        <w:t xml:space="preserve">   </w:t>
      </w:r>
      <w:r>
        <w:rPr>
          <w:rFonts w:ascii="仿宋_GB2312" w:eastAsia="仿宋_GB2312"/>
          <w:color w:val="auto"/>
          <w:sz w:val="32"/>
          <w:szCs w:val="32"/>
          <w:u w:val="none"/>
        </w:rPr>
        <w:t>20</w:t>
      </w:r>
      <w:r>
        <w:rPr>
          <w:rFonts w:hint="eastAsia" w:ascii="仿宋_GB2312" w:eastAsia="仿宋_GB2312"/>
          <w:color w:val="auto"/>
          <w:sz w:val="32"/>
          <w:szCs w:val="32"/>
          <w:u w:val="none"/>
          <w:lang w:val="en-US" w:eastAsia="zh-CN"/>
        </w:rPr>
        <w:t>23</w:t>
      </w:r>
      <w:r>
        <w:rPr>
          <w:rFonts w:hint="eastAsia" w:ascii="仿宋_GB2312" w:eastAsia="仿宋_GB2312"/>
          <w:color w:val="auto"/>
          <w:sz w:val="32"/>
          <w:szCs w:val="32"/>
          <w:u w:val="none"/>
        </w:rPr>
        <w:t>年</w:t>
      </w:r>
      <w:r>
        <w:rPr>
          <w:rFonts w:hint="eastAsia" w:ascii="仿宋_GB2312" w:eastAsia="仿宋_GB2312"/>
          <w:color w:val="auto"/>
          <w:sz w:val="32"/>
          <w:szCs w:val="32"/>
          <w:u w:val="none"/>
          <w:lang w:val="en-US" w:eastAsia="zh-CN"/>
        </w:rPr>
        <w:t>6</w:t>
      </w:r>
      <w:r>
        <w:rPr>
          <w:rFonts w:hint="eastAsia" w:ascii="仿宋_GB2312" w:eastAsia="仿宋_GB2312"/>
          <w:color w:val="auto"/>
          <w:sz w:val="32"/>
          <w:szCs w:val="32"/>
          <w:u w:val="none"/>
        </w:rPr>
        <w:t>月</w:t>
      </w:r>
      <w:r>
        <w:rPr>
          <w:rFonts w:hint="eastAsia" w:ascii="仿宋_GB2312" w:eastAsia="仿宋_GB2312"/>
          <w:color w:val="auto"/>
          <w:sz w:val="32"/>
          <w:szCs w:val="32"/>
          <w:u w:val="none"/>
          <w:lang w:val="en-US" w:eastAsia="zh-CN"/>
        </w:rPr>
        <w:t>15</w:t>
      </w:r>
      <w:r>
        <w:rPr>
          <w:rFonts w:hint="eastAsia" w:ascii="仿宋_GB2312" w:eastAsia="仿宋_GB2312"/>
          <w:color w:val="auto"/>
          <w:sz w:val="32"/>
          <w:szCs w:val="32"/>
          <w:u w:val="none"/>
        </w:rPr>
        <w:t>日印</w:t>
      </w:r>
      <w:r>
        <w:rPr>
          <w:rFonts w:hint="eastAsia" w:ascii="仿宋_GB2312" w:eastAsia="仿宋_GB2312"/>
          <w:color w:val="auto"/>
          <w:sz w:val="32"/>
          <w:szCs w:val="32"/>
          <w:u w:val="none"/>
          <w:lang w:eastAsia="zh-CN"/>
        </w:rPr>
        <w:t>发</w:t>
      </w:r>
    </w:p>
    <w:p w14:paraId="0AFEC862">
      <w:pPr>
        <w:tabs>
          <w:tab w:val="left" w:pos="696"/>
        </w:tabs>
        <w:bidi w:val="0"/>
        <w:jc w:val="left"/>
        <w:rPr>
          <w:rFonts w:hint="default"/>
          <w:color w:val="auto"/>
          <w:lang w:val="en-US" w:eastAsia="zh-CN"/>
        </w:rPr>
        <w:sectPr>
          <w:pgSz w:w="11906" w:h="16838"/>
          <w:pgMar w:top="1440" w:right="1800" w:bottom="1440" w:left="1800" w:header="851" w:footer="992" w:gutter="0"/>
          <w:cols w:space="425" w:num="1"/>
          <w:docGrid w:type="lines" w:linePitch="312" w:charSpace="0"/>
        </w:sectPr>
      </w:pPr>
    </w:p>
    <w:p w14:paraId="0C482A06">
      <w:pPr>
        <w:spacing w:line="520" w:lineRule="exact"/>
        <w:jc w:val="center"/>
        <w:rPr>
          <w:rFonts w:hint="eastAsia" w:ascii="仿宋_GB2312" w:hAnsi="仿宋" w:eastAsia="仿宋_GB2312"/>
          <w:color w:val="auto"/>
          <w:sz w:val="32"/>
          <w:szCs w:val="32"/>
        </w:rPr>
      </w:pPr>
    </w:p>
    <w:p w14:paraId="054218BA">
      <w:pPr>
        <w:widowControl/>
        <w:jc w:val="left"/>
        <w:rPr>
          <w:rFonts w:hint="eastAsia" w:ascii="微软雅黑" w:hAnsi="微软雅黑" w:eastAsia="微软雅黑" w:cs="宋体"/>
          <w:color w:val="333333"/>
          <w:kern w:val="0"/>
          <w:sz w:val="44"/>
          <w:szCs w:val="44"/>
        </w:rPr>
      </w:pPr>
      <w:r>
        <w:rPr>
          <w:rFonts w:hint="eastAsia" w:ascii="宋体" w:hAnsi="宋体" w:cs="宋体"/>
          <w:color w:val="333333"/>
          <w:kern w:val="0"/>
          <w:sz w:val="28"/>
          <w:szCs w:val="28"/>
        </w:rPr>
        <w:t>附件1：</w:t>
      </w:r>
    </w:p>
    <w:p w14:paraId="1B2B51FE">
      <w:pPr>
        <w:widowControl/>
        <w:shd w:val="clear" w:color="auto" w:fill="FFFFFF"/>
        <w:spacing w:line="555" w:lineRule="atLeast"/>
        <w:jc w:val="center"/>
        <w:outlineLvl w:val="0"/>
        <w:rPr>
          <w:rFonts w:ascii="Times New Roman" w:hAnsi="Times New Roman" w:eastAsia="宋体" w:cs="Times New Roman"/>
          <w:b/>
          <w:bCs/>
          <w:color w:val="333333"/>
          <w:kern w:val="36"/>
          <w:sz w:val="44"/>
          <w:szCs w:val="44"/>
        </w:rPr>
      </w:pPr>
      <w:r>
        <w:rPr>
          <w:rFonts w:hint="eastAsia" w:ascii="Times New Roman" w:hAnsi="Times New Roman" w:eastAsia="宋体" w:cs="Times New Roman"/>
          <w:b/>
          <w:bCs/>
          <w:color w:val="333333"/>
          <w:kern w:val="36"/>
          <w:sz w:val="44"/>
          <w:szCs w:val="44"/>
        </w:rPr>
        <w:t>玉山县市场监督管理局“双随机、一公开”监管工作实施细则</w:t>
      </w:r>
    </w:p>
    <w:p w14:paraId="6722CC86">
      <w:pPr>
        <w:widowControl/>
        <w:shd w:val="clear" w:color="auto" w:fill="FFFFFF"/>
        <w:spacing w:line="555" w:lineRule="atLeast"/>
        <w:jc w:val="center"/>
        <w:outlineLvl w:val="0"/>
        <w:rPr>
          <w:rFonts w:hint="eastAsia" w:ascii="Times New Roman" w:hAnsi="Times New Roman" w:eastAsia="宋体" w:cs="Times New Roman"/>
          <w:b/>
          <w:bCs/>
          <w:color w:val="333333"/>
          <w:kern w:val="36"/>
          <w:sz w:val="44"/>
          <w:szCs w:val="44"/>
        </w:rPr>
      </w:pPr>
      <w:r>
        <w:rPr>
          <w:rFonts w:hint="eastAsia" w:ascii="Times New Roman" w:hAnsi="Times New Roman" w:eastAsia="宋体" w:cs="Times New Roman"/>
          <w:b/>
          <w:bCs/>
          <w:color w:val="333333"/>
          <w:kern w:val="36"/>
          <w:sz w:val="44"/>
          <w:szCs w:val="44"/>
        </w:rPr>
        <w:t> </w:t>
      </w:r>
    </w:p>
    <w:p w14:paraId="66625256">
      <w:pPr>
        <w:widowControl/>
        <w:shd w:val="clear" w:color="auto" w:fill="FFFFFF"/>
        <w:spacing w:after="150" w:line="555" w:lineRule="atLeast"/>
        <w:jc w:val="center"/>
        <w:rPr>
          <w:rFonts w:hint="eastAsia" w:ascii="微软雅黑" w:hAnsi="微软雅黑" w:eastAsia="微软雅黑" w:cs="宋体"/>
          <w:color w:val="333333"/>
          <w:kern w:val="0"/>
          <w:sz w:val="24"/>
          <w:szCs w:val="24"/>
        </w:rPr>
      </w:pPr>
      <w:r>
        <w:rPr>
          <w:rFonts w:hint="eastAsia" w:ascii="黑体" w:hAnsi="黑体" w:eastAsia="黑体" w:cs="宋体"/>
          <w:color w:val="333333"/>
          <w:kern w:val="0"/>
          <w:sz w:val="32"/>
          <w:szCs w:val="32"/>
        </w:rPr>
        <w:t xml:space="preserve">第一章 总 </w:t>
      </w:r>
      <w:r>
        <w:rPr>
          <w:rFonts w:hint="eastAsia" w:ascii="宋体" w:hAnsi="宋体" w:eastAsia="宋体" w:cs="宋体"/>
          <w:color w:val="333333"/>
          <w:kern w:val="0"/>
          <w:sz w:val="32"/>
          <w:szCs w:val="32"/>
        </w:rPr>
        <w:t> </w:t>
      </w:r>
      <w:r>
        <w:rPr>
          <w:rFonts w:hint="eastAsia" w:ascii="黑体" w:hAnsi="黑体" w:eastAsia="黑体" w:cs="宋体"/>
          <w:color w:val="333333"/>
          <w:kern w:val="0"/>
          <w:sz w:val="32"/>
          <w:szCs w:val="32"/>
        </w:rPr>
        <w:t>则</w:t>
      </w:r>
    </w:p>
    <w:p w14:paraId="345E4A83">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第一条</w:t>
      </w:r>
      <w:r>
        <w:rPr>
          <w:rFonts w:hint="eastAsia" w:ascii="仿宋_GB2312" w:hAnsi="微软雅黑" w:eastAsia="仿宋_GB2312" w:cs="宋体"/>
          <w:color w:val="333333"/>
          <w:kern w:val="0"/>
          <w:sz w:val="32"/>
          <w:szCs w:val="32"/>
        </w:rPr>
        <w:t>  为了规范我局 “双随机、一公开”监管行为，建立以“双随机、一公开”为基本手段、以重点监管为补充、以信用监管为基础的新型监管机制，依据《优化营商环境条例》、《企业信息公示暂行条例》和《江西省市场监管部门“双随机、一公开”监管工作细则》（赣市监规【2020】2号）等规定，制定本实施细则。   </w:t>
      </w:r>
    </w:p>
    <w:p w14:paraId="3B54FC33">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第二条</w:t>
      </w:r>
      <w:r>
        <w:rPr>
          <w:rFonts w:hint="eastAsia" w:ascii="仿宋_GB2312" w:hAnsi="微软雅黑" w:eastAsia="仿宋_GB2312" w:cs="宋体"/>
          <w:color w:val="333333"/>
          <w:kern w:val="0"/>
          <w:sz w:val="32"/>
          <w:szCs w:val="32"/>
        </w:rPr>
        <w:t>  本细则所称“双随机、一公开”监管，是指县市场监管局根据抽查事项清单和抽查工作计划，随机抽取检查对象、随机选派执法检查人员，依据本细则和随机抽查相关业务标准对检查对象进行检查，并公开检查结果的监管行为。</w:t>
      </w:r>
    </w:p>
    <w:p w14:paraId="5D4CCFF0">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第三条</w:t>
      </w:r>
      <w:r>
        <w:rPr>
          <w:rFonts w:hint="eastAsia" w:ascii="仿宋_GB2312" w:hAnsi="微软雅黑" w:eastAsia="仿宋_GB2312" w:cs="宋体"/>
          <w:color w:val="333333"/>
          <w:kern w:val="0"/>
          <w:sz w:val="32"/>
          <w:szCs w:val="32"/>
        </w:rPr>
        <w:t>  要按照全面覆盖、规范透明、问题导向、协同推进的总体要求，通过“双随机、一公开”监管，增强市场主体信用意识和自我约束力，实现由政府监管向社会共治的转变。</w:t>
      </w:r>
    </w:p>
    <w:p w14:paraId="2C4CBCF5">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第四条</w:t>
      </w:r>
      <w:r>
        <w:rPr>
          <w:rFonts w:hint="eastAsia" w:ascii="仿宋_GB2312" w:hAnsi="微软雅黑" w:eastAsia="仿宋_GB2312" w:cs="宋体"/>
          <w:color w:val="333333"/>
          <w:kern w:val="0"/>
          <w:sz w:val="32"/>
          <w:szCs w:val="32"/>
        </w:rPr>
        <w:t>  本细则适用于对抽查清单事项涉及的监管领域以“双随机、一公开”方式开展的监管工作。</w:t>
      </w:r>
    </w:p>
    <w:p w14:paraId="39050233">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第五条</w:t>
      </w:r>
      <w:r>
        <w:rPr>
          <w:rFonts w:hint="eastAsia" w:ascii="仿宋_GB2312" w:hAnsi="微软雅黑" w:eastAsia="仿宋_GB2312" w:cs="宋体"/>
          <w:color w:val="333333"/>
          <w:kern w:val="0"/>
          <w:sz w:val="32"/>
          <w:szCs w:val="32"/>
        </w:rPr>
        <w:t>  应将抽查结果通过国家企业信用信息公示系统（江西）（以下简称公示系统）记于市场主体名下并依法向社会公示，对暂时无法通过公示系统记于市场主体名下的抽查结果可通过专业抽查系统和部门网站等渠道进行公示。</w:t>
      </w:r>
    </w:p>
    <w:p w14:paraId="1854BDED">
      <w:pPr>
        <w:widowControl/>
        <w:shd w:val="clear" w:color="auto" w:fill="FFFFFF"/>
        <w:spacing w:after="150" w:line="555" w:lineRule="atLeast"/>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 </w:t>
      </w:r>
    </w:p>
    <w:p w14:paraId="201E2BBB">
      <w:pPr>
        <w:widowControl/>
        <w:shd w:val="clear" w:color="auto" w:fill="FFFFFF"/>
        <w:spacing w:after="150" w:line="555" w:lineRule="atLeast"/>
        <w:jc w:val="center"/>
        <w:rPr>
          <w:rFonts w:hint="eastAsia" w:ascii="微软雅黑" w:hAnsi="微软雅黑" w:eastAsia="微软雅黑" w:cs="宋体"/>
          <w:color w:val="333333"/>
          <w:kern w:val="0"/>
          <w:sz w:val="24"/>
          <w:szCs w:val="24"/>
        </w:rPr>
      </w:pPr>
      <w:r>
        <w:rPr>
          <w:rFonts w:hint="eastAsia" w:ascii="黑体" w:hAnsi="黑体" w:eastAsia="黑体" w:cs="宋体"/>
          <w:color w:val="333333"/>
          <w:kern w:val="0"/>
          <w:sz w:val="32"/>
          <w:szCs w:val="32"/>
        </w:rPr>
        <w:t>第二章 职责分工</w:t>
      </w:r>
    </w:p>
    <w:p w14:paraId="14948040">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第六条</w:t>
      </w:r>
      <w:r>
        <w:rPr>
          <w:rFonts w:hint="eastAsia" w:ascii="仿宋_GB2312" w:hAnsi="微软雅黑" w:eastAsia="仿宋_GB2312" w:cs="宋体"/>
          <w:color w:val="333333"/>
          <w:kern w:val="0"/>
          <w:sz w:val="32"/>
          <w:szCs w:val="32"/>
        </w:rPr>
        <w:t> 信用监管股对全局开展“双随机、一公开”监管进行组织、指导、监督和考核考评，并负责以下具体工作：</w:t>
      </w:r>
    </w:p>
    <w:p w14:paraId="2B59807E">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一）统筹编制、管理和公示《玉山县市场监管局随机抽查事项清单》。县局依据市局《随机抽查事项清单》和“互联网+监管”系统的监管事项目录清单，梳理本县地方性法规、政府规章和依据《行政处罚法》第十六条第一款规定交由市场监管部门行使的监管执法事项，增加相应内容，制定县级抽查事项清单。</w:t>
      </w:r>
    </w:p>
    <w:p w14:paraId="5E72B1E9">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二）统筹建立和管理玉山县市场监管局检查对象名录库和执法检查人员名录库。检查对象名录库包括企业、个体工商户、农民专业合作社等市场主体和其他主体，也包括产品、项目、行为等。执法检查人员名录库包括各业务条线所有行政执法类公务员、具有行政执法资格的工作人员，并按照执法资质、业务专长进行分类标注；</w:t>
      </w:r>
    </w:p>
    <w:p w14:paraId="2721A4A0">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（三）统一制定随机抽查工作规范。制定完善抽查工作细则，就抽取方法、检查流程、审批权限、公示程序等作出明确规定；</w:t>
      </w:r>
    </w:p>
    <w:p w14:paraId="7B41A42B">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四）统一使用双随机监管工作平台。实现涉及各类双随机抽查依托公示系统统一进行（县人民政府、市市场监管局对随机抽查平台另有规定的，依规定遵照执行）。通过信息化手段提高双随机抽查的规范化、专业化水平，实现全程留痕。畅通数据归集路径，确保各类专业性抽查检查结果及时有效归集至相应市场主体名下；</w:t>
      </w:r>
    </w:p>
    <w:p w14:paraId="5CA7BEEC">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（五）统筹制定、管理、实施和公示县级年度抽查工作计划；</w:t>
      </w:r>
    </w:p>
    <w:p w14:paraId="2E3D35F7">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（六）按照县人民政府和市市场监管局的部署，组织、指导、开展其他与“双随机、一公开”监管有关的工作。</w:t>
      </w:r>
    </w:p>
    <w:p w14:paraId="49B35E44">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第七条</w:t>
      </w:r>
      <w:r>
        <w:rPr>
          <w:rFonts w:hint="eastAsia" w:ascii="仿宋_GB2312" w:hAnsi="微软雅黑" w:eastAsia="仿宋_GB2312" w:cs="宋体"/>
          <w:color w:val="333333"/>
          <w:kern w:val="0"/>
          <w:sz w:val="32"/>
          <w:szCs w:val="32"/>
        </w:rPr>
        <w:t>  县市场监管局机关有关股室职责分工如下：</w:t>
      </w:r>
    </w:p>
    <w:p w14:paraId="760C6999">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（一）县局信用监管股负责县局“双随机、一公开”监管日常工作，牵头统筹协调全县双随机抽查工作的相关制度机制建设和县局抽查事项清单、年度抽查工作计划的制定；</w:t>
      </w:r>
    </w:p>
    <w:p w14:paraId="1AEA37F4">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（二）县局法规股、人事股配合有关业务股室建立和调整县局执法检查人员名录库；</w:t>
      </w:r>
    </w:p>
    <w:p w14:paraId="13B3DA3F">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（三）县局有关业务股室负责参与建立和完善“一单、两库、一计划”工作。按照第六条第（一）项的规定，梳理涉及本股室业务条线的监管执法事项，向县局信用监管股提出抽查事项清单相应内容的意见。</w:t>
      </w:r>
    </w:p>
    <w:p w14:paraId="2D4A8FEB">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依据《玉山县市场监管局随机抽查事项清单》，由县局信用监管股或上级业务部门提供的基础数据，依照一个事项一个专业库的要求，建立本股室业务条线的抽查对象名录库。</w:t>
      </w:r>
    </w:p>
    <w:p w14:paraId="74C53111">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依据第六条第（二）项要求，汇总本股室执法检查人员名录，建立执法检查人员名录库。</w:t>
      </w:r>
    </w:p>
    <w:p w14:paraId="5B9DD418">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依据第六条（五）项要求，向县局信用监管股提出本股室业务条线的年度抽查工作计划，并对省局、市局下达的由本级实施的每项抽查任务，制定抽查检查实施方案，指导和督促本股室业务条线落实年度抽查工作计划。</w:t>
      </w:r>
    </w:p>
    <w:p w14:paraId="41720083">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第八条</w:t>
      </w:r>
      <w:r>
        <w:rPr>
          <w:rFonts w:hint="eastAsia" w:ascii="仿宋_GB2312" w:hAnsi="微软雅黑" w:eastAsia="仿宋_GB2312" w:cs="宋体"/>
          <w:color w:val="333333"/>
          <w:kern w:val="0"/>
          <w:sz w:val="32"/>
          <w:szCs w:val="32"/>
        </w:rPr>
        <w:t>  县市场监管局对本辖区开展“双随机、一公开”监管进行组织、指导、监督和考核考评，负责以下具体工作：</w:t>
      </w:r>
    </w:p>
    <w:p w14:paraId="2E7D98D8">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（一）建立、调整本级检查对象名录库和执法检查人员名录库；</w:t>
      </w:r>
    </w:p>
    <w:p w14:paraId="22A06264">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（二）制定本辖区抽查事项清单、年度抽查工作计划，及时报上级备案并公示；</w:t>
      </w:r>
    </w:p>
    <w:p w14:paraId="5BEC0E32">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（三）制定本辖区实施年度随机抽查计划工作方案；</w:t>
      </w:r>
    </w:p>
    <w:p w14:paraId="7DF8FF60">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（四）根据上级和本辖区年度随机抽查工作计划，随机抽取检查对象名单（规定由上级抽取派发的除外），并随机选派执法检查人员与检查对象（含上级抽取派发的）随机匹配并开展检查；</w:t>
      </w:r>
    </w:p>
    <w:p w14:paraId="2C4CD8E0">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（五）按照“谁检查、谁录入、谁负责”原则，将抽取情况，查处结果等信息录入抽查平台并公示；</w:t>
      </w:r>
    </w:p>
    <w:p w14:paraId="544203A0">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（六）按照本级人民政府和上级的部署，组织、指导、督促本级市场监管部门完成其他与“双随机、一公开”监管有关的工作。</w:t>
      </w:r>
    </w:p>
    <w:p w14:paraId="58495751">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 </w:t>
      </w:r>
    </w:p>
    <w:p w14:paraId="0798C79B">
      <w:pPr>
        <w:widowControl/>
        <w:shd w:val="clear" w:color="auto" w:fill="FFFFFF"/>
        <w:spacing w:after="150" w:line="555" w:lineRule="atLeast"/>
        <w:jc w:val="center"/>
        <w:rPr>
          <w:rFonts w:hint="eastAsia" w:ascii="微软雅黑" w:hAnsi="微软雅黑" w:eastAsia="微软雅黑" w:cs="宋体"/>
          <w:color w:val="333333"/>
          <w:kern w:val="0"/>
          <w:sz w:val="24"/>
          <w:szCs w:val="24"/>
        </w:rPr>
      </w:pPr>
      <w:r>
        <w:rPr>
          <w:rFonts w:hint="eastAsia" w:ascii="黑体" w:hAnsi="黑体" w:eastAsia="黑体" w:cs="宋体"/>
          <w:color w:val="333333"/>
          <w:kern w:val="0"/>
          <w:sz w:val="32"/>
          <w:szCs w:val="32"/>
        </w:rPr>
        <w:t>第三章 抽取方法</w:t>
      </w:r>
    </w:p>
    <w:p w14:paraId="3AF549C4">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第九条</w:t>
      </w:r>
      <w:r>
        <w:rPr>
          <w:rFonts w:hint="eastAsia" w:ascii="仿宋_GB2312" w:hAnsi="微软雅黑" w:eastAsia="仿宋_GB2312" w:cs="宋体"/>
          <w:color w:val="333333"/>
          <w:kern w:val="0"/>
          <w:sz w:val="32"/>
          <w:szCs w:val="32"/>
        </w:rPr>
        <w:t>  检查对象名单从检查对象名录库随机抽取，抽取的检查对象有误时，应随机增补。</w:t>
      </w:r>
    </w:p>
    <w:p w14:paraId="290D0FC5">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第十条</w:t>
      </w:r>
      <w:r>
        <w:rPr>
          <w:rFonts w:hint="eastAsia" w:ascii="仿宋_GB2312" w:hAnsi="微软雅黑" w:eastAsia="仿宋_GB2312" w:cs="宋体"/>
          <w:color w:val="333333"/>
          <w:kern w:val="0"/>
          <w:sz w:val="32"/>
          <w:szCs w:val="32"/>
        </w:rPr>
        <w:t>  抽取检查对象按照年度抽查工作计划的安排逐批次抽取。在抽取过程中既保证必要的抽查覆盖面和监管效果，又防止检查过多和执法扰民。在抽取过程要确保公开、公正。</w:t>
      </w:r>
    </w:p>
    <w:p w14:paraId="3CD161F1">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（一）每年按不少于县局年度抽查工作计划中规定的比例随机抽取检查对象，抽查频次由各业务股室根据本地实际情况确定；</w:t>
      </w:r>
    </w:p>
    <w:p w14:paraId="3E8C2BEF">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（二）随机抽取检查对象时，视情况采取不定向方式（直接从检查对象名录库所有主体中抽取）、定向方式（按照主体类型、经营规模、所属行业、地理区域等特定条件随机摇号抽取确定检查对象）进行；</w:t>
      </w:r>
    </w:p>
    <w:p w14:paraId="17DD6044">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（三）重点检查事项抽查比例不设上限，一般检查事项抽查比例应根据监管实际情况设置上限。严格控制重点检查事项的数量和一般检查事项的抽查比例；</w:t>
      </w:r>
    </w:p>
    <w:p w14:paraId="033C251D">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（四）在同一任务执行时间段内，对同一检查对象实施的多个检查事项，可对不同检查事项进行合并，由任务执行部门一并实施，实现“进一次门、查多项事”。</w:t>
      </w:r>
    </w:p>
    <w:p w14:paraId="34944607">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第十一条</w:t>
      </w:r>
      <w:r>
        <w:rPr>
          <w:rFonts w:hint="eastAsia" w:ascii="仿宋_GB2312" w:hAnsi="微软雅黑" w:eastAsia="仿宋_GB2312" w:cs="宋体"/>
          <w:color w:val="333333"/>
          <w:kern w:val="0"/>
          <w:sz w:val="32"/>
          <w:szCs w:val="32"/>
        </w:rPr>
        <w:t>  执法检查人员名单根据抽查事项内容及要求从执法检查人员名录库随机选派。</w:t>
      </w:r>
    </w:p>
    <w:p w14:paraId="28B735B1">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执法检查人员因依法回避或其他客观原因无法参与检查的，应随机递补。</w:t>
      </w:r>
    </w:p>
    <w:p w14:paraId="5709B88C">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第十二条</w:t>
      </w:r>
      <w:r>
        <w:rPr>
          <w:rFonts w:hint="eastAsia" w:ascii="仿宋_GB2312" w:hAnsi="微软雅黑" w:eastAsia="仿宋_GB2312" w:cs="宋体"/>
          <w:color w:val="333333"/>
          <w:kern w:val="0"/>
          <w:sz w:val="32"/>
          <w:szCs w:val="32"/>
        </w:rPr>
        <w:t>  各业务股室负责本股室执法检查人员的匹配工作，要综合考虑本辖区地理环境、人员配备、业务专长、保障水平等客观因素，因地制宜选择随机抽取执法检查人员的方式，抽取相应人员匹配到每一家检查对象并进行名单锁定，每家检查对象不少于2名执法人员，其中1人为组长。</w:t>
      </w:r>
    </w:p>
    <w:p w14:paraId="4969CFF9">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对执法检查人员有限，不能满足本区域随机抽查基本条件的，可以采取直接委派方式，或与相邻区域执法检查人员联合进行随机匹配。</w:t>
      </w:r>
    </w:p>
    <w:p w14:paraId="171A45F0">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 </w:t>
      </w:r>
    </w:p>
    <w:p w14:paraId="4D7B7BCB">
      <w:pPr>
        <w:widowControl/>
        <w:shd w:val="clear" w:color="auto" w:fill="FFFFFF"/>
        <w:spacing w:after="150" w:line="555" w:lineRule="atLeast"/>
        <w:jc w:val="center"/>
        <w:rPr>
          <w:rFonts w:hint="eastAsia" w:ascii="微软雅黑" w:hAnsi="微软雅黑" w:eastAsia="微软雅黑" w:cs="宋体"/>
          <w:color w:val="333333"/>
          <w:kern w:val="0"/>
          <w:sz w:val="24"/>
          <w:szCs w:val="24"/>
        </w:rPr>
      </w:pPr>
      <w:r>
        <w:rPr>
          <w:rFonts w:hint="eastAsia" w:ascii="黑体" w:hAnsi="黑体" w:eastAsia="黑体" w:cs="宋体"/>
          <w:color w:val="333333"/>
          <w:kern w:val="0"/>
          <w:sz w:val="32"/>
          <w:szCs w:val="32"/>
        </w:rPr>
        <w:t>第四章 检查流程</w:t>
      </w:r>
    </w:p>
    <w:p w14:paraId="63D01435">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第十三条</w:t>
      </w:r>
      <w:r>
        <w:rPr>
          <w:rFonts w:hint="eastAsia" w:ascii="仿宋_GB2312" w:hAnsi="微软雅黑" w:eastAsia="仿宋_GB2312" w:cs="宋体"/>
          <w:color w:val="333333"/>
          <w:kern w:val="0"/>
          <w:sz w:val="32"/>
          <w:szCs w:val="32"/>
        </w:rPr>
        <w:t> 实施“双随机、一公开”监管，按下列检查流程进行：</w:t>
      </w:r>
    </w:p>
    <w:p w14:paraId="70F0DBCC">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一）制定年度抽查工作计划。县局按照实际工作要求和省级抽查事项清单统筹制定年度抽查工作计划，每项抽查任务要明确抽查事项、抽查对象范围、抽查比例、执法主体和时间安排。抽查对象和检查方式相近的，应当合并安排。县局根据实际情况合理安排县级统一抽查和分配比例，以及不同地区的抽查比重，统筹制定、公示县级年度抽查工作计划；</w:t>
      </w:r>
    </w:p>
    <w:p w14:paraId="26296C40">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（二）制定实施年度随机抽查计划工作方案。县局按照已公示的各级年度随机抽查工作计划，制定本部门的实施年度随机抽查计划工作方案；</w:t>
      </w:r>
    </w:p>
    <w:p w14:paraId="2FB883F9">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三）合理确定抽查检查方式。根据监管实际情况采取现场检查、书面检查、网络检查、委托专业机构检查等方式实施检查。委托专业机构实施抽查检查的，各业务机构应加强对本业务条线的指导和监督。抽查检查中可以依法利用其他政府部门检查结论、司法机关生效文书和专业机构作出的专业结论；</w:t>
      </w:r>
    </w:p>
    <w:p w14:paraId="0B7B8126">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（四）随机抽取检查对象、执法检查人员。按照第三章抽取方法的要求，随机抽取检查对象、执法检查人员；</w:t>
      </w:r>
    </w:p>
    <w:p w14:paraId="51F7E63E">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五）组织实施检查。各业务股室实施现场检查时，执法检查人员不得少于两人，并应当出示执法证件。检查人员应当填写实地核查记录表，如实记录检查情况，并由检查对象法定代表人（负责人）签字或者检查对象盖章确认。无法取得签字或者盖章的，检查人员应当注明原因，必要时可以邀请有关人员作为见证人；</w:t>
      </w:r>
    </w:p>
    <w:p w14:paraId="48A5BBE3">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（六）责令改正违法行为。对于检查中发现的违法行为，依法须责令改正的，下发相应责令改正通知书，限期改正；</w:t>
      </w:r>
    </w:p>
    <w:p w14:paraId="07318D8D">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（七）审批抽查结果。检查组依据检查事实提出抽查结果建议，并按照“谁检查、谁报批”的原则，报分管领导履行审批程序；</w:t>
      </w:r>
    </w:p>
    <w:p w14:paraId="6BDE6467">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八）抽查结果的录入和公示。抽查结果应按照“谁检查、谁录入”的原则，履行审批程序后，按照“未发现问题、未按规定公示应当公示的信息、公示信息隐瞒真实情况弄虚作假、通过登记的住所（经营场所）无法联系、发现问题已责令改正、不予配合情节严重、未发现开展本次抽查涉及的经营活动、发现问题待后续处理”八类抽查结果录入双随机平台，通过公示系统归集记于市场主体名下并公示；</w:t>
      </w:r>
    </w:p>
    <w:p w14:paraId="1C025D2B">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九）建档保存检查资料。实行局本级监管执法机构之间的联合抽查检查时，由各监管执法机构分别建档保存检查资料。现场检查记录、责令改正通知等抽查工作书式材料，应及时整理归档保存。保存期限有规定的，从其规定；没有规定的，保存期限不少于3年。抽查检查档案保管及查阅，按照档案管理有关规定执行，任何单位和个人不得修改、增加、抽取档案材料。</w:t>
      </w:r>
    </w:p>
    <w:p w14:paraId="2B9172A5">
      <w:pPr>
        <w:widowControl/>
        <w:shd w:val="clear" w:color="auto" w:fill="FFFFFF"/>
        <w:spacing w:after="150" w:line="555" w:lineRule="atLeast"/>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 </w:t>
      </w:r>
    </w:p>
    <w:p w14:paraId="057B4255">
      <w:pPr>
        <w:widowControl/>
        <w:shd w:val="clear" w:color="auto" w:fill="FFFFFF"/>
        <w:spacing w:after="150" w:line="555" w:lineRule="atLeast"/>
        <w:jc w:val="center"/>
        <w:rPr>
          <w:rFonts w:hint="eastAsia" w:ascii="微软雅黑" w:hAnsi="微软雅黑" w:eastAsia="微软雅黑" w:cs="宋体"/>
          <w:color w:val="333333"/>
          <w:kern w:val="0"/>
          <w:sz w:val="24"/>
          <w:szCs w:val="24"/>
        </w:rPr>
      </w:pPr>
      <w:r>
        <w:rPr>
          <w:rFonts w:hint="eastAsia" w:ascii="黑体" w:hAnsi="黑体" w:eastAsia="黑体" w:cs="宋体"/>
          <w:color w:val="333333"/>
          <w:kern w:val="0"/>
          <w:sz w:val="32"/>
          <w:szCs w:val="32"/>
        </w:rPr>
        <w:t xml:space="preserve">第五章 </w:t>
      </w:r>
      <w:r>
        <w:rPr>
          <w:rFonts w:hint="eastAsia" w:ascii="宋体" w:hAnsi="宋体" w:eastAsia="宋体" w:cs="宋体"/>
          <w:color w:val="333333"/>
          <w:kern w:val="0"/>
          <w:sz w:val="32"/>
          <w:szCs w:val="32"/>
        </w:rPr>
        <w:t> </w:t>
      </w:r>
      <w:r>
        <w:rPr>
          <w:rFonts w:hint="eastAsia" w:ascii="黑体" w:hAnsi="黑体" w:eastAsia="黑体" w:cs="宋体"/>
          <w:color w:val="333333"/>
          <w:kern w:val="0"/>
          <w:sz w:val="32"/>
          <w:szCs w:val="32"/>
        </w:rPr>
        <w:t>结果运用</w:t>
      </w:r>
    </w:p>
    <w:p w14:paraId="4B7955B3">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第十四条</w:t>
      </w:r>
      <w:r>
        <w:rPr>
          <w:rFonts w:hint="eastAsia" w:ascii="仿宋_GB2312" w:hAnsi="微软雅黑" w:eastAsia="仿宋_GB2312" w:cs="宋体"/>
          <w:color w:val="333333"/>
          <w:kern w:val="0"/>
          <w:sz w:val="32"/>
          <w:szCs w:val="32"/>
        </w:rPr>
        <w:t>  检查结果是检查对象在当次抽查时实际情况的客观体现，一经公示不得擅自改变。但事后发现检查结果确有错误的，应当按规定予以及时更正。</w:t>
      </w:r>
    </w:p>
    <w:p w14:paraId="1A04D928">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第十五条</w:t>
      </w:r>
      <w:r>
        <w:rPr>
          <w:rFonts w:hint="eastAsia" w:ascii="仿宋_GB2312" w:hAnsi="微软雅黑" w:eastAsia="仿宋_GB2312" w:cs="宋体"/>
          <w:color w:val="333333"/>
          <w:kern w:val="0"/>
          <w:sz w:val="32"/>
          <w:szCs w:val="32"/>
        </w:rPr>
        <w:t>  通过对当次抽查所匹配的抽查事项的检查，未发现违反法律法规的，可认定为“未发现问题”。</w:t>
      </w:r>
    </w:p>
    <w:p w14:paraId="57E7327E">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第十六条</w:t>
      </w:r>
      <w:r>
        <w:rPr>
          <w:rFonts w:hint="eastAsia" w:ascii="仿宋_GB2312" w:hAnsi="微软雅黑" w:eastAsia="仿宋_GB2312" w:cs="宋体"/>
          <w:color w:val="333333"/>
          <w:kern w:val="0"/>
          <w:sz w:val="32"/>
          <w:szCs w:val="32"/>
        </w:rPr>
        <w:t>  企业未依照《企业信息公示暂行条例》第十条规定履行公示义务的，应当书面责令其在10日内履行公示义务。企业未在责令的期限内公示信息的，可认定为“未按规定公示应当公示的信息”。</w:t>
      </w:r>
    </w:p>
    <w:p w14:paraId="7C51C2F5">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第十七条</w:t>
      </w:r>
      <w:r>
        <w:rPr>
          <w:rFonts w:hint="eastAsia" w:ascii="仿宋_GB2312" w:hAnsi="微软雅黑" w:eastAsia="仿宋_GB2312" w:cs="宋体"/>
          <w:color w:val="333333"/>
          <w:kern w:val="0"/>
          <w:sz w:val="32"/>
          <w:szCs w:val="32"/>
        </w:rPr>
        <w:t>  检查中发现下列公示信息与检查情况不一致的，可认定为“公示信息隐瞒真实情况弄虚作假”：</w:t>
      </w:r>
    </w:p>
    <w:p w14:paraId="0586D3CC">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（一）企业投资设立企业、购买股权信息；</w:t>
      </w:r>
    </w:p>
    <w:p w14:paraId="6D746098">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（二）股东或发起人认缴和实缴的出资额、出资时间、出资方式等信息；</w:t>
      </w:r>
    </w:p>
    <w:p w14:paraId="20E33B83">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（三）有限公司股东股权转让等股权变更信息；</w:t>
      </w:r>
    </w:p>
    <w:p w14:paraId="20346D62">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（四）资产总额、负债总额、所有者权益合计、营业总收入、主营业务收入、利润总额、净利润、纳税总额信息；</w:t>
      </w:r>
    </w:p>
    <w:p w14:paraId="658942B6">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（五）对外提供保证担保信息；</w:t>
      </w:r>
    </w:p>
    <w:p w14:paraId="1CAC26B7">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（六）行政许可、行政处罚、知识产权出质登记等即时公示信息；</w:t>
      </w:r>
    </w:p>
    <w:p w14:paraId="2A4E82FE">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（七）其他公示信息隐瞒真实情况弄虚作假的情形。</w:t>
      </w:r>
    </w:p>
    <w:p w14:paraId="7DF97200">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一般检查信息，包括联系电话、邮政编码、电子邮箱、企业网站以及从事网络经营的网店的名称、网址、企业通信地址、存续状态、党建信息等相关信息。检查这些信息时，可以做一般性核对。发现存在公示信息与检查情况不一致的，一般不直接作为隐瞒真实情况、弄虚作假等情形处理，应先要求企业改正。</w:t>
      </w:r>
    </w:p>
    <w:p w14:paraId="5986581E">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第十八条</w:t>
      </w:r>
      <w:r>
        <w:rPr>
          <w:rFonts w:hint="eastAsia" w:ascii="仿宋_GB2312" w:hAnsi="微软雅黑" w:eastAsia="仿宋_GB2312" w:cs="宋体"/>
          <w:color w:val="333333"/>
          <w:kern w:val="0"/>
          <w:sz w:val="32"/>
          <w:szCs w:val="32"/>
        </w:rPr>
        <w:t>  有以下情形之一的，可认定为“通过登记的住所（经营场所）无法联系”：</w:t>
      </w:r>
    </w:p>
    <w:p w14:paraId="242DFAAD">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（一）通过实地核查，并由登记的住所或经营场所产权所有人、物管公司、相关部门等出具证明材料，能确认实际不存在该检查对象的；</w:t>
      </w:r>
    </w:p>
    <w:p w14:paraId="0664F8ED">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（二）通过实地核查，能确认登记的住所或经营场所实际不存在的；</w:t>
      </w:r>
    </w:p>
    <w:p w14:paraId="7735DA85">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（三）经向企业登记的住所或经营场所两次邮寄专用信函（两次邮寄间隔时间，不得少于15日，不得超过30日），无人签收的。</w:t>
      </w:r>
    </w:p>
    <w:p w14:paraId="6028F31F">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第十九条</w:t>
      </w:r>
      <w:r>
        <w:rPr>
          <w:rFonts w:hint="eastAsia" w:ascii="仿宋_GB2312" w:hAnsi="微软雅黑" w:eastAsia="仿宋_GB2312" w:cs="宋体"/>
          <w:color w:val="333333"/>
          <w:kern w:val="0"/>
          <w:sz w:val="32"/>
          <w:szCs w:val="32"/>
        </w:rPr>
        <w:t>  对检查发现违反法律法规的行为，通过指导、提示、告诫等方式要求检查对象当场改正，且已当场改正的，可认定为“发现问题已责令改正”。</w:t>
      </w:r>
    </w:p>
    <w:p w14:paraId="20965110">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第二十条</w:t>
      </w:r>
      <w:r>
        <w:rPr>
          <w:rFonts w:hint="eastAsia" w:ascii="仿宋_GB2312" w:hAnsi="微软雅黑" w:eastAsia="仿宋_GB2312" w:cs="宋体"/>
          <w:color w:val="333333"/>
          <w:kern w:val="0"/>
          <w:sz w:val="32"/>
          <w:szCs w:val="32"/>
        </w:rPr>
        <w:t>  有以下情形之一的，可认定为“不配合检查情节严重”：</w:t>
      </w:r>
    </w:p>
    <w:p w14:paraId="3FDD5D76">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（一）拒绝检查人员或其委托的专业机构进入被检查场所的；</w:t>
      </w:r>
    </w:p>
    <w:p w14:paraId="7B39EE5D">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（二）拒绝向检查人员或其委托的专业机构提供相关材料的；</w:t>
      </w:r>
    </w:p>
    <w:p w14:paraId="41F89170">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（三）不如实或不按要求提供情况或相关材料的；</w:t>
      </w:r>
    </w:p>
    <w:p w14:paraId="1717D7CA">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（四）其他阻扰、妨碍检查工作的行为，致使检查工作无法正常进行的。</w:t>
      </w:r>
    </w:p>
    <w:p w14:paraId="359D3666">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第二十一条</w:t>
      </w:r>
      <w:r>
        <w:rPr>
          <w:rFonts w:hint="eastAsia" w:ascii="仿宋_GB2312" w:hAnsi="微软雅黑" w:eastAsia="仿宋_GB2312" w:cs="宋体"/>
          <w:color w:val="333333"/>
          <w:kern w:val="0"/>
          <w:sz w:val="32"/>
          <w:szCs w:val="32"/>
        </w:rPr>
        <w:t>  未发现检查对象从事本次抽查匹配的检查事项，并经检查对象书面承诺的，可认定为“未发现开展本次抽查涉及的经营活动”。</w:t>
      </w:r>
    </w:p>
    <w:p w14:paraId="2931BF07">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第二十二条</w:t>
      </w:r>
      <w:r>
        <w:rPr>
          <w:rFonts w:hint="eastAsia" w:ascii="仿宋_GB2312" w:hAnsi="微软雅黑" w:eastAsia="仿宋_GB2312" w:cs="宋体"/>
          <w:color w:val="333333"/>
          <w:kern w:val="0"/>
          <w:sz w:val="32"/>
          <w:szCs w:val="32"/>
        </w:rPr>
        <w:t>  对检查发现违反法律法规的行为，不能通过指导、提示、告诫等方式现场纠正，需进一步调查处理的，可认定为“发现问题待后续处理”。经进一步调查确定没有问题的，将检查结果修改为“未发现问题”。经进一步调查，确实存在违反法律法规的行为，且通过立案调查等方式进行了处理的，检查结果不变。</w:t>
      </w:r>
    </w:p>
    <w:p w14:paraId="354B0F63">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第二十三条</w:t>
      </w:r>
      <w:r>
        <w:rPr>
          <w:rFonts w:hint="eastAsia" w:ascii="仿宋_GB2312" w:hAnsi="微软雅黑" w:eastAsia="仿宋_GB2312" w:cs="宋体"/>
          <w:color w:val="333333"/>
          <w:kern w:val="0"/>
          <w:sz w:val="32"/>
          <w:szCs w:val="32"/>
        </w:rPr>
        <w:t>  检查发现市场主体有经营异常情形的，应依法列入经营异常名录或标记为经营异常状态并公示；发现企业有严重违法失信情形的，应依法列入严重违法失信企业名单并公示；发现抽查检查对象涉嫌违法的，依法立案进行查处，并按规定公示查处结果。不属于本部门管辖的，应及时向有关管辖权的部门移交案件线索，涉及犯罪的应移送司法机关。</w:t>
      </w:r>
    </w:p>
    <w:p w14:paraId="7A4B962B">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第二十四条</w:t>
      </w:r>
      <w:r>
        <w:rPr>
          <w:rFonts w:hint="eastAsia" w:ascii="仿宋_GB2312" w:hAnsi="微软雅黑" w:eastAsia="仿宋_GB2312" w:cs="宋体"/>
          <w:color w:val="333333"/>
          <w:kern w:val="0"/>
          <w:sz w:val="32"/>
          <w:szCs w:val="32"/>
        </w:rPr>
        <w:t>  除依法依规不适合公开的情形外，检查结果经本部门领导审核同意，并在本次抽查任务完成后20个工作日内录入抽查系统，将抽查检查结果通过公示系统予以公示。双随机抽查检查数据将通过共享的方式推送至江西省“双随机、一公开”行政执法监督平台。</w:t>
      </w:r>
    </w:p>
    <w:p w14:paraId="6D87CCED">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第二十五条</w:t>
      </w:r>
      <w:r>
        <w:rPr>
          <w:rFonts w:hint="eastAsia" w:ascii="仿宋_GB2312" w:hAnsi="微软雅黑" w:eastAsia="仿宋_GB2312" w:cs="宋体"/>
          <w:color w:val="333333"/>
          <w:kern w:val="0"/>
          <w:sz w:val="32"/>
          <w:szCs w:val="32"/>
        </w:rPr>
        <w:t>  各业务股室将随机抽查结果纳入抽查检查对象信用记录，对根据抽查结果被列入经营异常名录、严重违法失信企业名单的抽查检查对象，严格依法落实联合惩戒。</w:t>
      </w:r>
    </w:p>
    <w:p w14:paraId="389E9947">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第二十六条</w:t>
      </w:r>
      <w:r>
        <w:rPr>
          <w:rFonts w:hint="eastAsia" w:ascii="仿宋_GB2312" w:hAnsi="微软雅黑" w:eastAsia="仿宋_GB2312" w:cs="宋体"/>
          <w:color w:val="333333"/>
          <w:kern w:val="0"/>
          <w:sz w:val="32"/>
          <w:szCs w:val="32"/>
        </w:rPr>
        <w:t>  建立健全跨部门联动响应机制。对在抽查中发现违法行为被列入经营异常名录、严重违法失信企业名单的抽查检查对象，及时将其信息推送至公示系统，供相关部门在经营、投融资、取得政府供应土地、进出口、出入境、注册新公司、招投标、政府采购、获得荣誉、安全许可、生产经营许可、从业任职资格、资质审核等工作中，作为重要考量因素，依法予以限制或禁入，形成“一处违法，处处受限”的失信联合惩戒机制。</w:t>
      </w:r>
    </w:p>
    <w:p w14:paraId="64FFEFDF">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 </w:t>
      </w:r>
    </w:p>
    <w:p w14:paraId="209C4348">
      <w:pPr>
        <w:widowControl/>
        <w:shd w:val="clear" w:color="auto" w:fill="FFFFFF"/>
        <w:spacing w:after="150" w:line="555" w:lineRule="atLeast"/>
        <w:jc w:val="center"/>
        <w:rPr>
          <w:rFonts w:hint="eastAsia" w:ascii="微软雅黑" w:hAnsi="微软雅黑" w:eastAsia="微软雅黑" w:cs="宋体"/>
          <w:color w:val="333333"/>
          <w:kern w:val="0"/>
          <w:sz w:val="24"/>
          <w:szCs w:val="24"/>
        </w:rPr>
      </w:pPr>
      <w:r>
        <w:rPr>
          <w:rFonts w:hint="eastAsia" w:ascii="黑体" w:hAnsi="黑体" w:eastAsia="黑体" w:cs="宋体"/>
          <w:color w:val="333333"/>
          <w:kern w:val="0"/>
          <w:sz w:val="32"/>
          <w:szCs w:val="32"/>
        </w:rPr>
        <w:t>第六章 监督指导</w:t>
      </w:r>
    </w:p>
    <w:p w14:paraId="32EEC116">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第二十七条</w:t>
      </w:r>
      <w:r>
        <w:rPr>
          <w:rFonts w:hint="eastAsia" w:ascii="仿宋_GB2312" w:hAnsi="微软雅黑" w:eastAsia="仿宋_GB2312" w:cs="宋体"/>
          <w:color w:val="333333"/>
          <w:kern w:val="0"/>
          <w:sz w:val="32"/>
          <w:szCs w:val="32"/>
        </w:rPr>
        <w:t> “双随机、一公开”监管工作已纳入年度工作绩效考核，考核以抽查系统的数据情况为基准，未录入或未及时录入数据的，视为未开展完成相应抽查工作。</w:t>
      </w:r>
    </w:p>
    <w:p w14:paraId="4240FE4F">
      <w:pPr>
        <w:widowControl/>
        <w:shd w:val="clear" w:color="auto" w:fill="FFFFFF"/>
        <w:spacing w:after="150"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第二十八条</w:t>
      </w:r>
      <w:r>
        <w:rPr>
          <w:rFonts w:hint="eastAsia" w:ascii="仿宋_GB2312" w:hAnsi="微软雅黑" w:eastAsia="仿宋_GB2312" w:cs="宋体"/>
          <w:color w:val="333333"/>
          <w:kern w:val="0"/>
          <w:sz w:val="32"/>
          <w:szCs w:val="32"/>
        </w:rPr>
        <w:t>  坚持“尽职照单免责，失职照单问责”原则，执法检查人员凡严格依据抽查事项清单和相关工作制度开展“双随机、一公开”监管，检查对象未被抽到或抽到时未查出问题，只要执法检查人员不存在滥用职权、徇私舞弊等情形的，免予追究相关责任。对未履行、不当履行、违法履行“双随机、一公开”监管职责的依法依规严肃处理;涉嫌犯罪的，移送司法机关追究刑事责任。</w:t>
      </w:r>
    </w:p>
    <w:p w14:paraId="66AB05CC">
      <w:pPr>
        <w:widowControl/>
        <w:shd w:val="clear" w:color="auto" w:fill="FFFFFF"/>
        <w:spacing w:after="150" w:line="555" w:lineRule="atLeast"/>
        <w:rPr>
          <w:rFonts w:hint="eastAsia"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 </w:t>
      </w:r>
    </w:p>
    <w:p w14:paraId="2AB4CF6D">
      <w:pPr>
        <w:widowControl/>
        <w:shd w:val="clear" w:color="auto" w:fill="FFFFFF"/>
        <w:spacing w:after="150" w:line="555" w:lineRule="atLeast"/>
        <w:jc w:val="center"/>
        <w:rPr>
          <w:rFonts w:hint="eastAsia" w:ascii="微软雅黑" w:hAnsi="微软雅黑" w:eastAsia="微软雅黑" w:cs="宋体"/>
          <w:color w:val="333333"/>
          <w:kern w:val="0"/>
          <w:sz w:val="24"/>
          <w:szCs w:val="24"/>
        </w:rPr>
      </w:pPr>
      <w:r>
        <w:rPr>
          <w:rFonts w:hint="eastAsia" w:ascii="黑体" w:hAnsi="黑体" w:eastAsia="黑体" w:cs="宋体"/>
          <w:color w:val="333333"/>
          <w:kern w:val="0"/>
          <w:sz w:val="32"/>
          <w:szCs w:val="32"/>
        </w:rPr>
        <w:t xml:space="preserve">第七章 </w:t>
      </w:r>
      <w:r>
        <w:rPr>
          <w:rFonts w:hint="eastAsia" w:ascii="宋体" w:hAnsi="宋体" w:eastAsia="宋体" w:cs="宋体"/>
          <w:color w:val="333333"/>
          <w:kern w:val="0"/>
          <w:sz w:val="32"/>
          <w:szCs w:val="32"/>
        </w:rPr>
        <w:t> </w:t>
      </w:r>
      <w:r>
        <w:rPr>
          <w:rFonts w:hint="eastAsia" w:ascii="黑体" w:hAnsi="黑体" w:eastAsia="黑体" w:cs="宋体"/>
          <w:color w:val="333333"/>
          <w:kern w:val="0"/>
          <w:sz w:val="32"/>
          <w:szCs w:val="32"/>
        </w:rPr>
        <w:t>附 则</w:t>
      </w:r>
    </w:p>
    <w:p w14:paraId="7E8AF587">
      <w:pPr>
        <w:widowControl/>
        <w:shd w:val="clear" w:color="auto" w:fill="FFFFFF"/>
        <w:spacing w:line="555" w:lineRule="atLeast"/>
        <w:ind w:firstLine="645"/>
        <w:rPr>
          <w:rFonts w:hint="eastAsia" w:ascii="微软雅黑" w:hAnsi="微软雅黑" w:eastAsia="微软雅黑" w:cs="宋体"/>
          <w:color w:val="333333"/>
          <w:kern w:val="0"/>
          <w:sz w:val="24"/>
          <w:szCs w:val="24"/>
        </w:rPr>
      </w:pPr>
      <w:r>
        <w:rPr>
          <w:rFonts w:hint="eastAsia" w:ascii="楷体" w:hAnsi="楷体" w:eastAsia="楷体" w:cs="宋体"/>
          <w:color w:val="333333"/>
          <w:kern w:val="0"/>
          <w:sz w:val="32"/>
          <w:szCs w:val="32"/>
        </w:rPr>
        <w:t>第二十九条</w:t>
      </w:r>
      <w:r>
        <w:rPr>
          <w:rFonts w:hint="eastAsia" w:ascii="仿宋_GB2312" w:hAnsi="微软雅黑" w:eastAsia="仿宋_GB2312" w:cs="宋体"/>
          <w:color w:val="333333"/>
          <w:kern w:val="0"/>
          <w:sz w:val="32"/>
          <w:szCs w:val="32"/>
        </w:rPr>
        <w:t>  本细则由县市场监管局负责解释，自发布之日起施行。</w:t>
      </w:r>
    </w:p>
    <w:p w14:paraId="14F70778">
      <w:pPr>
        <w:keepNext w:val="0"/>
        <w:keepLines w:val="0"/>
        <w:pageBreakBefore w:val="0"/>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lang w:val="en-US" w:eastAsia="zh-CN"/>
        </w:rPr>
      </w:pPr>
    </w:p>
    <w:p w14:paraId="2C4276D3">
      <w:pPr>
        <w:bidi w:val="0"/>
        <w:rPr>
          <w:rFonts w:hint="eastAsia" w:ascii="Calibri" w:hAnsi="Calibri" w:eastAsia="宋体" w:cs="Times New Roman"/>
          <w:kern w:val="2"/>
          <w:sz w:val="21"/>
          <w:szCs w:val="24"/>
          <w:lang w:val="en-US" w:eastAsia="zh-CN" w:bidi="ar-SA"/>
        </w:rPr>
      </w:pPr>
    </w:p>
    <w:p w14:paraId="63CFCDAC">
      <w:pPr>
        <w:bidi w:val="0"/>
        <w:rPr>
          <w:rFonts w:hint="eastAsia"/>
          <w:lang w:val="en-US" w:eastAsia="zh-CN"/>
        </w:rPr>
      </w:pPr>
    </w:p>
    <w:p w14:paraId="4AF8E6E5">
      <w:pPr>
        <w:bidi w:val="0"/>
        <w:rPr>
          <w:rFonts w:hint="eastAsia"/>
          <w:lang w:val="en-US" w:eastAsia="zh-CN"/>
        </w:rPr>
      </w:pPr>
    </w:p>
    <w:p w14:paraId="29B20838">
      <w:pPr>
        <w:bidi w:val="0"/>
        <w:rPr>
          <w:rFonts w:hint="eastAsia"/>
          <w:lang w:val="en-US" w:eastAsia="zh-CN"/>
        </w:rPr>
      </w:pPr>
    </w:p>
    <w:p w14:paraId="63E9B62D">
      <w:pPr>
        <w:bidi w:val="0"/>
        <w:rPr>
          <w:rFonts w:hint="eastAsia"/>
          <w:lang w:val="en-US" w:eastAsia="zh-CN"/>
        </w:rPr>
      </w:pPr>
    </w:p>
    <w:p w14:paraId="1E773B6D">
      <w:pPr>
        <w:bidi w:val="0"/>
        <w:rPr>
          <w:rFonts w:hint="eastAsia"/>
          <w:lang w:val="en-US" w:eastAsia="zh-CN"/>
        </w:rPr>
      </w:pPr>
    </w:p>
    <w:p w14:paraId="6CCF635A">
      <w:pPr>
        <w:bidi w:val="0"/>
        <w:rPr>
          <w:rFonts w:hint="eastAsia"/>
          <w:lang w:val="en-US" w:eastAsia="zh-CN"/>
        </w:rPr>
      </w:pPr>
    </w:p>
    <w:p w14:paraId="2ECD9FB6">
      <w:pPr>
        <w:bidi w:val="0"/>
        <w:rPr>
          <w:rFonts w:hint="eastAsia"/>
          <w:lang w:val="en-US" w:eastAsia="zh-CN"/>
        </w:rPr>
      </w:pPr>
    </w:p>
    <w:p w14:paraId="7F6758B6">
      <w:pPr>
        <w:bidi w:val="0"/>
        <w:rPr>
          <w:rFonts w:hint="eastAsia"/>
          <w:lang w:val="en-US" w:eastAsia="zh-CN"/>
        </w:rPr>
      </w:pPr>
    </w:p>
    <w:p w14:paraId="30BC2F8F">
      <w:pPr>
        <w:bidi w:val="0"/>
        <w:rPr>
          <w:rFonts w:hint="eastAsia"/>
          <w:lang w:val="en-US" w:eastAsia="zh-CN"/>
        </w:rPr>
      </w:pPr>
    </w:p>
    <w:p w14:paraId="226CB9D7">
      <w:pPr>
        <w:bidi w:val="0"/>
        <w:rPr>
          <w:rFonts w:hint="eastAsia"/>
          <w:lang w:val="en-US" w:eastAsia="zh-CN"/>
        </w:rPr>
      </w:pPr>
    </w:p>
    <w:p w14:paraId="119A29D0">
      <w:pPr>
        <w:bidi w:val="0"/>
        <w:rPr>
          <w:rFonts w:hint="eastAsia"/>
          <w:lang w:val="en-US" w:eastAsia="zh-CN"/>
        </w:rPr>
      </w:pPr>
    </w:p>
    <w:p w14:paraId="597B0C86">
      <w:pPr>
        <w:bidi w:val="0"/>
        <w:rPr>
          <w:rFonts w:hint="eastAsia"/>
          <w:lang w:val="en-US" w:eastAsia="zh-CN"/>
        </w:rPr>
      </w:pPr>
    </w:p>
    <w:p w14:paraId="37CF3500">
      <w:pPr>
        <w:bidi w:val="0"/>
        <w:rPr>
          <w:rFonts w:hint="eastAsia"/>
          <w:lang w:val="en-US" w:eastAsia="zh-CN"/>
        </w:rPr>
      </w:pPr>
    </w:p>
    <w:p w14:paraId="23EFDAA1">
      <w:pPr>
        <w:bidi w:val="0"/>
        <w:rPr>
          <w:rFonts w:hint="eastAsia"/>
          <w:lang w:val="en-US" w:eastAsia="zh-CN"/>
        </w:rPr>
      </w:pPr>
    </w:p>
    <w:p w14:paraId="6D389075">
      <w:pPr>
        <w:bidi w:val="0"/>
        <w:rPr>
          <w:rFonts w:hint="eastAsia"/>
          <w:lang w:val="en-US" w:eastAsia="zh-CN"/>
        </w:rPr>
      </w:pPr>
    </w:p>
    <w:p w14:paraId="18CAD75D">
      <w:pPr>
        <w:bidi w:val="0"/>
        <w:rPr>
          <w:rFonts w:hint="eastAsia"/>
          <w:lang w:val="en-US" w:eastAsia="zh-CN"/>
        </w:rPr>
      </w:pPr>
    </w:p>
    <w:p w14:paraId="07E53793">
      <w:pPr>
        <w:bidi w:val="0"/>
        <w:rPr>
          <w:rFonts w:hint="eastAsia"/>
          <w:lang w:val="en-US" w:eastAsia="zh-CN"/>
        </w:rPr>
      </w:pPr>
    </w:p>
    <w:p w14:paraId="1680D393">
      <w:pPr>
        <w:bidi w:val="0"/>
        <w:rPr>
          <w:rFonts w:hint="eastAsia"/>
          <w:lang w:val="en-US" w:eastAsia="zh-CN"/>
        </w:rPr>
      </w:pPr>
    </w:p>
    <w:p w14:paraId="7C493CBF">
      <w:pPr>
        <w:bidi w:val="0"/>
        <w:rPr>
          <w:rFonts w:hint="eastAsia"/>
          <w:lang w:val="en-US" w:eastAsia="zh-CN"/>
        </w:rPr>
      </w:pPr>
    </w:p>
    <w:p w14:paraId="28F012F5">
      <w:pPr>
        <w:bidi w:val="0"/>
        <w:rPr>
          <w:rFonts w:hint="eastAsia"/>
          <w:lang w:val="en-US" w:eastAsia="zh-CN"/>
        </w:rPr>
      </w:pPr>
    </w:p>
    <w:p w14:paraId="5E389C1A">
      <w:pPr>
        <w:bidi w:val="0"/>
        <w:rPr>
          <w:rFonts w:hint="eastAsia"/>
          <w:lang w:val="en-US" w:eastAsia="zh-CN"/>
        </w:rPr>
      </w:pPr>
    </w:p>
    <w:p w14:paraId="0AA872FB">
      <w:pPr>
        <w:bidi w:val="0"/>
        <w:rPr>
          <w:rFonts w:hint="eastAsia"/>
          <w:lang w:val="en-US" w:eastAsia="zh-CN"/>
        </w:rPr>
      </w:pPr>
    </w:p>
    <w:p w14:paraId="75F24AFF">
      <w:pPr>
        <w:bidi w:val="0"/>
        <w:rPr>
          <w:rFonts w:hint="eastAsia"/>
          <w:lang w:val="en-US" w:eastAsia="zh-CN"/>
        </w:rPr>
      </w:pPr>
    </w:p>
    <w:p w14:paraId="0404F83C">
      <w:pPr>
        <w:rPr>
          <w:rFonts w:ascii="仿宋" w:hAnsi="仿宋" w:eastAsia="仿宋"/>
          <w:sz w:val="30"/>
          <w:szCs w:val="30"/>
        </w:rPr>
      </w:pPr>
      <w:r>
        <w:rPr>
          <w:rFonts w:hint="eastAsia"/>
          <w:lang w:val="en-US" w:eastAsia="zh-CN"/>
        </w:rPr>
        <w:tab/>
      </w:r>
      <w:r>
        <w:rPr>
          <w:rFonts w:hint="eastAsia" w:ascii="仿宋" w:hAnsi="仿宋" w:eastAsia="仿宋"/>
          <w:sz w:val="30"/>
          <w:szCs w:val="30"/>
        </w:rPr>
        <w:t>附件2：</w:t>
      </w:r>
    </w:p>
    <w:p w14:paraId="4B5C208B">
      <w:pPr>
        <w:ind w:firstLine="2640" w:firstLineChars="600"/>
        <w:jc w:val="both"/>
        <w:rPr>
          <w:rFonts w:hint="eastAsia" w:ascii="仿宋" w:hAnsi="仿宋" w:eastAsia="仿宋"/>
          <w:sz w:val="44"/>
          <w:szCs w:val="44"/>
        </w:rPr>
      </w:pPr>
      <w:r>
        <w:rPr>
          <w:rFonts w:hint="eastAsia" w:ascii="仿宋" w:hAnsi="仿宋" w:eastAsia="仿宋"/>
          <w:sz w:val="44"/>
          <w:szCs w:val="44"/>
        </w:rPr>
        <w:t>玉山县市场监管局</w:t>
      </w:r>
    </w:p>
    <w:p w14:paraId="6D69D93C">
      <w:pPr>
        <w:ind w:firstLine="880" w:firstLineChars="200"/>
        <w:jc w:val="both"/>
        <w:rPr>
          <w:rFonts w:hint="eastAsia" w:ascii="仿宋" w:hAnsi="仿宋" w:eastAsia="仿宋"/>
          <w:sz w:val="44"/>
          <w:szCs w:val="44"/>
        </w:rPr>
      </w:pPr>
      <w:r>
        <w:rPr>
          <w:rFonts w:hint="eastAsia" w:ascii="仿宋" w:hAnsi="仿宋" w:eastAsia="仿宋"/>
          <w:sz w:val="44"/>
          <w:szCs w:val="44"/>
        </w:rPr>
        <w:t>“双随机、一公开”抽查工作指引目录</w:t>
      </w:r>
    </w:p>
    <w:p w14:paraId="61D2F6FB">
      <w:pPr>
        <w:widowControl/>
        <w:jc w:val="both"/>
        <w:rPr>
          <w:rFonts w:hint="eastAsia" w:ascii="楷体_GB2312" w:hAnsi="楷体_GB2312" w:eastAsia="宋体" w:cs="宋体"/>
          <w:kern w:val="2"/>
          <w:sz w:val="36"/>
          <w:szCs w:val="36"/>
          <w:lang w:val="en-US" w:eastAsia="zh-CN" w:bidi="ar-SA"/>
        </w:rPr>
      </w:pPr>
      <w:r>
        <w:rPr>
          <w:rFonts w:ascii="楷体_GB2312" w:hAnsi="楷体_GB2312" w:eastAsia="宋体" w:cs="宋体"/>
          <w:kern w:val="2"/>
          <w:sz w:val="36"/>
          <w:szCs w:val="36"/>
          <w:lang w:val="en-US" w:eastAsia="zh-CN" w:bidi="ar-SA"/>
        </w:rPr>
        <w:t xml:space="preserve"> </w:t>
      </w:r>
    </w:p>
    <w:p w14:paraId="490BABBE">
      <w:pPr>
        <w:autoSpaceDE w:val="0"/>
        <w:spacing w:line="400" w:lineRule="exact"/>
        <w:rPr>
          <w:rFonts w:ascii="仿宋" w:hAnsi="仿宋" w:eastAsia="仿宋"/>
          <w:sz w:val="28"/>
          <w:szCs w:val="28"/>
        </w:rPr>
      </w:pPr>
      <w:r>
        <w:rPr>
          <w:rFonts w:hint="eastAsia" w:ascii="仿宋" w:hAnsi="仿宋" w:eastAsia="仿宋"/>
          <w:sz w:val="28"/>
          <w:szCs w:val="28"/>
        </w:rPr>
        <w:t>总述.................................................</w:t>
      </w:r>
      <w:r>
        <w:rPr>
          <w:rFonts w:hint="eastAsia" w:ascii="仿宋" w:hAnsi="仿宋" w:eastAsia="仿宋"/>
          <w:sz w:val="22"/>
          <w:szCs w:val="22"/>
        </w:rPr>
        <w:t>2</w:t>
      </w:r>
    </w:p>
    <w:p w14:paraId="338A9A2B">
      <w:pPr>
        <w:autoSpaceDE w:val="0"/>
        <w:spacing w:line="400" w:lineRule="exact"/>
        <w:rPr>
          <w:rFonts w:hint="eastAsia" w:ascii="仿宋" w:hAnsi="仿宋" w:eastAsia="仿宋"/>
          <w:sz w:val="28"/>
          <w:szCs w:val="28"/>
        </w:rPr>
      </w:pPr>
      <w:r>
        <w:rPr>
          <w:rFonts w:hint="eastAsia" w:ascii="仿宋" w:hAnsi="仿宋" w:eastAsia="仿宋"/>
          <w:sz w:val="28"/>
          <w:szCs w:val="28"/>
        </w:rPr>
        <w:t>1.登记事项检查工作指引...............................</w:t>
      </w:r>
      <w:r>
        <w:rPr>
          <w:rFonts w:hint="eastAsia" w:ascii="仿宋" w:hAnsi="仿宋" w:eastAsia="仿宋"/>
          <w:sz w:val="22"/>
          <w:szCs w:val="22"/>
        </w:rPr>
        <w:t>4</w:t>
      </w:r>
    </w:p>
    <w:p w14:paraId="4E2F94D7">
      <w:pPr>
        <w:autoSpaceDE w:val="0"/>
        <w:spacing w:line="400" w:lineRule="exact"/>
        <w:rPr>
          <w:rFonts w:hint="eastAsia" w:ascii="仿宋" w:hAnsi="仿宋" w:eastAsia="仿宋"/>
          <w:sz w:val="28"/>
          <w:szCs w:val="28"/>
        </w:rPr>
      </w:pPr>
      <w:r>
        <w:rPr>
          <w:rFonts w:hint="eastAsia" w:ascii="仿宋" w:hAnsi="仿宋" w:eastAsia="仿宋"/>
          <w:sz w:val="28"/>
          <w:szCs w:val="28"/>
        </w:rPr>
        <w:t>2.公示信息检查工作指引...............................</w:t>
      </w:r>
      <w:r>
        <w:rPr>
          <w:rFonts w:hint="eastAsia" w:ascii="仿宋" w:hAnsi="仿宋" w:eastAsia="仿宋"/>
          <w:sz w:val="22"/>
          <w:szCs w:val="22"/>
        </w:rPr>
        <w:t>8</w:t>
      </w:r>
    </w:p>
    <w:p w14:paraId="4E2EEA76">
      <w:pPr>
        <w:autoSpaceDE w:val="0"/>
        <w:spacing w:line="400" w:lineRule="exact"/>
        <w:rPr>
          <w:rFonts w:hint="eastAsia" w:ascii="仿宋" w:hAnsi="仿宋" w:eastAsia="仿宋"/>
          <w:sz w:val="22"/>
          <w:szCs w:val="22"/>
        </w:rPr>
      </w:pPr>
      <w:r>
        <w:rPr>
          <w:rFonts w:hint="eastAsia" w:ascii="仿宋" w:hAnsi="仿宋" w:eastAsia="仿宋"/>
          <w:sz w:val="28"/>
          <w:szCs w:val="28"/>
        </w:rPr>
        <w:t>3.直销行为检查工作指引...............................</w:t>
      </w:r>
      <w:r>
        <w:rPr>
          <w:rFonts w:hint="eastAsia" w:ascii="仿宋" w:hAnsi="仿宋" w:eastAsia="仿宋"/>
          <w:sz w:val="22"/>
          <w:szCs w:val="22"/>
        </w:rPr>
        <w:t>13</w:t>
      </w:r>
    </w:p>
    <w:p w14:paraId="34D94593">
      <w:pPr>
        <w:autoSpaceDE w:val="0"/>
        <w:spacing w:line="400" w:lineRule="exact"/>
        <w:rPr>
          <w:rFonts w:hint="eastAsia" w:ascii="仿宋" w:hAnsi="仿宋" w:eastAsia="仿宋"/>
          <w:sz w:val="28"/>
          <w:szCs w:val="28"/>
        </w:rPr>
      </w:pPr>
      <w:r>
        <w:rPr>
          <w:rFonts w:hint="eastAsia" w:ascii="仿宋" w:hAnsi="仿宋" w:eastAsia="仿宋"/>
          <w:sz w:val="28"/>
          <w:szCs w:val="28"/>
        </w:rPr>
        <w:t>4.价格行为检查工作指引...............................</w:t>
      </w:r>
      <w:r>
        <w:rPr>
          <w:rFonts w:hint="eastAsia" w:ascii="仿宋" w:hAnsi="仿宋" w:eastAsia="仿宋"/>
          <w:sz w:val="22"/>
          <w:szCs w:val="22"/>
        </w:rPr>
        <w:t>25</w:t>
      </w:r>
      <w:r>
        <w:rPr>
          <w:rFonts w:hint="eastAsia" w:ascii="仿宋" w:hAnsi="仿宋" w:eastAsia="仿宋"/>
          <w:sz w:val="28"/>
          <w:szCs w:val="28"/>
        </w:rPr>
        <w:t xml:space="preserve"> </w:t>
      </w:r>
    </w:p>
    <w:p w14:paraId="64F3B368">
      <w:pPr>
        <w:autoSpaceDE w:val="0"/>
        <w:spacing w:line="400" w:lineRule="exact"/>
        <w:rPr>
          <w:rFonts w:hint="eastAsia" w:ascii="仿宋" w:hAnsi="仿宋" w:eastAsia="仿宋"/>
          <w:sz w:val="28"/>
          <w:szCs w:val="28"/>
        </w:rPr>
      </w:pPr>
      <w:r>
        <w:rPr>
          <w:rFonts w:hint="eastAsia" w:ascii="仿宋" w:hAnsi="仿宋" w:eastAsia="仿宋"/>
          <w:sz w:val="28"/>
          <w:szCs w:val="28"/>
        </w:rPr>
        <w:t>5.拍卖等重要领域市场规范管理检查工作指引 ............</w:t>
      </w:r>
      <w:r>
        <w:rPr>
          <w:rFonts w:hint="eastAsia" w:ascii="仿宋" w:hAnsi="仿宋" w:eastAsia="仿宋"/>
          <w:sz w:val="22"/>
          <w:szCs w:val="22"/>
        </w:rPr>
        <w:t>30</w:t>
      </w:r>
    </w:p>
    <w:p w14:paraId="25B802F5">
      <w:pPr>
        <w:autoSpaceDE w:val="0"/>
        <w:spacing w:line="400" w:lineRule="exact"/>
        <w:rPr>
          <w:rFonts w:hint="eastAsia" w:ascii="仿宋" w:hAnsi="仿宋" w:eastAsia="仿宋"/>
          <w:sz w:val="28"/>
          <w:szCs w:val="28"/>
        </w:rPr>
      </w:pPr>
      <w:r>
        <w:rPr>
          <w:rFonts w:hint="eastAsia" w:ascii="仿宋" w:hAnsi="仿宋" w:eastAsia="仿宋"/>
          <w:sz w:val="28"/>
          <w:szCs w:val="28"/>
        </w:rPr>
        <w:t>6.电子商务经营行为监督检查工作指引...................</w:t>
      </w:r>
      <w:r>
        <w:rPr>
          <w:rFonts w:hint="eastAsia" w:ascii="仿宋" w:hAnsi="仿宋" w:eastAsia="仿宋"/>
          <w:sz w:val="22"/>
          <w:szCs w:val="22"/>
        </w:rPr>
        <w:t xml:space="preserve">31 </w:t>
      </w:r>
    </w:p>
    <w:p w14:paraId="4E89DC71">
      <w:pPr>
        <w:autoSpaceDE w:val="0"/>
        <w:spacing w:line="400" w:lineRule="exact"/>
        <w:rPr>
          <w:rFonts w:hint="eastAsia" w:ascii="仿宋" w:hAnsi="仿宋" w:eastAsia="仿宋"/>
          <w:sz w:val="28"/>
          <w:szCs w:val="28"/>
        </w:rPr>
      </w:pPr>
      <w:r>
        <w:rPr>
          <w:rFonts w:hint="eastAsia" w:ascii="仿宋" w:hAnsi="仿宋" w:eastAsia="仿宋"/>
          <w:sz w:val="28"/>
          <w:szCs w:val="28"/>
        </w:rPr>
        <w:t>7.广告行为检查工作指引...............................</w:t>
      </w:r>
      <w:r>
        <w:rPr>
          <w:rFonts w:hint="eastAsia" w:ascii="仿宋" w:hAnsi="仿宋" w:eastAsia="仿宋"/>
          <w:sz w:val="22"/>
          <w:szCs w:val="22"/>
        </w:rPr>
        <w:t xml:space="preserve">36 </w:t>
      </w:r>
    </w:p>
    <w:p w14:paraId="39A4CA91">
      <w:pPr>
        <w:autoSpaceDE w:val="0"/>
        <w:spacing w:line="400" w:lineRule="exact"/>
        <w:rPr>
          <w:rFonts w:hint="eastAsia" w:ascii="仿宋" w:hAnsi="仿宋" w:eastAsia="仿宋"/>
          <w:spacing w:val="-20"/>
          <w:sz w:val="28"/>
          <w:szCs w:val="28"/>
        </w:rPr>
      </w:pPr>
      <w:r>
        <w:rPr>
          <w:rFonts w:hint="eastAsia" w:ascii="仿宋" w:hAnsi="仿宋" w:eastAsia="仿宋"/>
          <w:spacing w:val="-20"/>
          <w:sz w:val="28"/>
          <w:szCs w:val="28"/>
        </w:rPr>
        <w:t>8.工业产品（食品相关产品）生产许可证获证企业检查工作指引</w:t>
      </w:r>
      <w:r>
        <w:rPr>
          <w:rFonts w:hint="eastAsia" w:ascii="仿宋" w:hAnsi="仿宋" w:eastAsia="仿宋"/>
          <w:sz w:val="28"/>
          <w:szCs w:val="28"/>
        </w:rPr>
        <w:t>.....</w:t>
      </w:r>
      <w:r>
        <w:rPr>
          <w:rFonts w:hint="eastAsia" w:ascii="仿宋" w:hAnsi="仿宋" w:eastAsia="仿宋"/>
          <w:sz w:val="22"/>
          <w:szCs w:val="22"/>
        </w:rPr>
        <w:t>37</w:t>
      </w:r>
    </w:p>
    <w:p w14:paraId="5174BEE4">
      <w:pPr>
        <w:autoSpaceDE w:val="0"/>
        <w:spacing w:line="400" w:lineRule="exact"/>
        <w:rPr>
          <w:rFonts w:hint="eastAsia" w:ascii="仿宋" w:hAnsi="仿宋" w:eastAsia="仿宋"/>
          <w:sz w:val="28"/>
          <w:szCs w:val="28"/>
        </w:rPr>
      </w:pPr>
      <w:r>
        <w:rPr>
          <w:rFonts w:hint="eastAsia" w:ascii="仿宋" w:hAnsi="仿宋" w:eastAsia="仿宋"/>
          <w:sz w:val="28"/>
          <w:szCs w:val="28"/>
        </w:rPr>
        <w:t>9.食品生产监督检查工作指引 ..........................</w:t>
      </w:r>
      <w:r>
        <w:rPr>
          <w:rFonts w:hint="eastAsia" w:ascii="仿宋" w:hAnsi="仿宋" w:eastAsia="仿宋"/>
          <w:sz w:val="22"/>
          <w:szCs w:val="22"/>
        </w:rPr>
        <w:t xml:space="preserve">41 </w:t>
      </w:r>
    </w:p>
    <w:p w14:paraId="5530C613">
      <w:pPr>
        <w:autoSpaceDE w:val="0"/>
        <w:spacing w:line="400" w:lineRule="exact"/>
        <w:rPr>
          <w:rFonts w:hint="eastAsia" w:ascii="仿宋" w:hAnsi="仿宋" w:eastAsia="仿宋"/>
          <w:sz w:val="28"/>
          <w:szCs w:val="28"/>
        </w:rPr>
      </w:pPr>
      <w:r>
        <w:rPr>
          <w:rFonts w:hint="eastAsia" w:ascii="仿宋" w:hAnsi="仿宋" w:eastAsia="仿宋"/>
          <w:sz w:val="28"/>
          <w:szCs w:val="28"/>
        </w:rPr>
        <w:t>10.食品销售监督检查工作指引 .........................</w:t>
      </w:r>
      <w:r>
        <w:rPr>
          <w:rFonts w:hint="eastAsia" w:ascii="仿宋" w:hAnsi="仿宋" w:eastAsia="仿宋"/>
          <w:sz w:val="22"/>
          <w:szCs w:val="22"/>
        </w:rPr>
        <w:t xml:space="preserve">47 </w:t>
      </w:r>
    </w:p>
    <w:p w14:paraId="1B68D7C0">
      <w:pPr>
        <w:autoSpaceDE w:val="0"/>
        <w:spacing w:line="400" w:lineRule="exact"/>
        <w:rPr>
          <w:rFonts w:hint="eastAsia" w:ascii="仿宋" w:hAnsi="仿宋" w:eastAsia="仿宋"/>
          <w:sz w:val="28"/>
          <w:szCs w:val="28"/>
        </w:rPr>
      </w:pPr>
      <w:r>
        <w:rPr>
          <w:rFonts w:hint="eastAsia" w:ascii="仿宋" w:hAnsi="仿宋" w:eastAsia="仿宋"/>
          <w:sz w:val="28"/>
          <w:szCs w:val="28"/>
        </w:rPr>
        <w:t>11.餐饮服务监督检查工作指引 .........................</w:t>
      </w:r>
      <w:r>
        <w:rPr>
          <w:rFonts w:hint="eastAsia" w:ascii="仿宋" w:hAnsi="仿宋" w:eastAsia="仿宋"/>
          <w:sz w:val="22"/>
          <w:szCs w:val="22"/>
        </w:rPr>
        <w:t xml:space="preserve">53 </w:t>
      </w:r>
    </w:p>
    <w:p w14:paraId="25704538">
      <w:pPr>
        <w:autoSpaceDE w:val="0"/>
        <w:spacing w:line="400" w:lineRule="exact"/>
        <w:rPr>
          <w:rFonts w:hint="eastAsia" w:ascii="仿宋" w:hAnsi="仿宋" w:eastAsia="仿宋"/>
          <w:sz w:val="28"/>
          <w:szCs w:val="28"/>
        </w:rPr>
      </w:pPr>
      <w:r>
        <w:rPr>
          <w:rFonts w:hint="eastAsia" w:ascii="仿宋" w:hAnsi="仿宋" w:eastAsia="仿宋"/>
          <w:sz w:val="28"/>
          <w:szCs w:val="28"/>
        </w:rPr>
        <w:t>12.食用农产品市场销售质量安全检查工作指引 ...........</w:t>
      </w:r>
      <w:r>
        <w:rPr>
          <w:rFonts w:hint="eastAsia" w:ascii="仿宋" w:hAnsi="仿宋" w:eastAsia="仿宋"/>
          <w:sz w:val="22"/>
          <w:szCs w:val="22"/>
        </w:rPr>
        <w:t>69</w:t>
      </w:r>
      <w:r>
        <w:rPr>
          <w:rFonts w:hint="eastAsia" w:ascii="仿宋" w:hAnsi="仿宋" w:eastAsia="仿宋"/>
          <w:sz w:val="28"/>
          <w:szCs w:val="28"/>
        </w:rPr>
        <w:t xml:space="preserve"> </w:t>
      </w:r>
    </w:p>
    <w:p w14:paraId="395D874B">
      <w:pPr>
        <w:autoSpaceDE w:val="0"/>
        <w:spacing w:line="400" w:lineRule="exact"/>
        <w:rPr>
          <w:rFonts w:hint="eastAsia" w:ascii="仿宋" w:hAnsi="仿宋" w:eastAsia="仿宋"/>
          <w:sz w:val="28"/>
          <w:szCs w:val="28"/>
        </w:rPr>
      </w:pPr>
      <w:r>
        <w:rPr>
          <w:rFonts w:hint="eastAsia" w:ascii="仿宋" w:hAnsi="仿宋" w:eastAsia="仿宋"/>
          <w:sz w:val="28"/>
          <w:szCs w:val="28"/>
        </w:rPr>
        <w:t>13.特殊食品销售监督检查工作指引 .....................</w:t>
      </w:r>
      <w:r>
        <w:rPr>
          <w:rFonts w:hint="eastAsia" w:ascii="仿宋" w:hAnsi="仿宋" w:eastAsia="仿宋"/>
          <w:sz w:val="22"/>
          <w:szCs w:val="22"/>
        </w:rPr>
        <w:t xml:space="preserve">73 </w:t>
      </w:r>
    </w:p>
    <w:p w14:paraId="2C12439A">
      <w:pPr>
        <w:autoSpaceDE w:val="0"/>
        <w:spacing w:line="400" w:lineRule="exact"/>
        <w:rPr>
          <w:rFonts w:hint="eastAsia" w:ascii="仿宋" w:hAnsi="仿宋" w:eastAsia="仿宋"/>
          <w:sz w:val="28"/>
          <w:szCs w:val="28"/>
        </w:rPr>
      </w:pPr>
      <w:r>
        <w:rPr>
          <w:rFonts w:hint="eastAsia" w:ascii="仿宋" w:hAnsi="仿宋" w:eastAsia="仿宋"/>
          <w:sz w:val="28"/>
          <w:szCs w:val="28"/>
        </w:rPr>
        <w:t>14.特种设备使用单位监督检查工作指引..................</w:t>
      </w:r>
      <w:r>
        <w:rPr>
          <w:rFonts w:hint="eastAsia" w:ascii="仿宋" w:hAnsi="仿宋" w:eastAsia="仿宋"/>
          <w:sz w:val="22"/>
          <w:szCs w:val="22"/>
        </w:rPr>
        <w:t xml:space="preserve">83 </w:t>
      </w:r>
    </w:p>
    <w:p w14:paraId="084C5FBD">
      <w:pPr>
        <w:autoSpaceDE w:val="0"/>
        <w:spacing w:line="400" w:lineRule="exact"/>
        <w:rPr>
          <w:rFonts w:hint="eastAsia" w:ascii="仿宋" w:hAnsi="仿宋" w:eastAsia="仿宋"/>
          <w:sz w:val="28"/>
          <w:szCs w:val="28"/>
        </w:rPr>
      </w:pPr>
      <w:r>
        <w:rPr>
          <w:rFonts w:hint="eastAsia" w:ascii="仿宋" w:hAnsi="仿宋" w:eastAsia="仿宋"/>
          <w:sz w:val="28"/>
          <w:szCs w:val="28"/>
        </w:rPr>
        <w:t>15.特种设备生产单位监督检查工作指引..................</w:t>
      </w:r>
      <w:r>
        <w:rPr>
          <w:rFonts w:hint="eastAsia" w:ascii="仿宋" w:hAnsi="仿宋" w:eastAsia="仿宋"/>
          <w:sz w:val="22"/>
          <w:szCs w:val="22"/>
        </w:rPr>
        <w:t xml:space="preserve">87 </w:t>
      </w:r>
    </w:p>
    <w:p w14:paraId="4A88FD7C">
      <w:pPr>
        <w:autoSpaceDE w:val="0"/>
        <w:spacing w:line="400" w:lineRule="exact"/>
        <w:rPr>
          <w:rFonts w:hint="eastAsia" w:ascii="仿宋" w:hAnsi="仿宋" w:eastAsia="仿宋"/>
          <w:sz w:val="28"/>
          <w:szCs w:val="28"/>
        </w:rPr>
      </w:pPr>
      <w:r>
        <w:rPr>
          <w:rFonts w:hint="eastAsia" w:ascii="仿宋" w:hAnsi="仿宋" w:eastAsia="仿宋"/>
          <w:sz w:val="28"/>
          <w:szCs w:val="28"/>
        </w:rPr>
        <w:t>16.计量监督检查工作指引..............................</w:t>
      </w:r>
      <w:r>
        <w:rPr>
          <w:rFonts w:hint="eastAsia" w:ascii="仿宋" w:hAnsi="仿宋" w:eastAsia="仿宋"/>
          <w:sz w:val="22"/>
          <w:szCs w:val="22"/>
        </w:rPr>
        <w:t xml:space="preserve">90 </w:t>
      </w:r>
    </w:p>
    <w:p w14:paraId="12945770">
      <w:pPr>
        <w:autoSpaceDE w:val="0"/>
        <w:spacing w:line="400" w:lineRule="exact"/>
        <w:rPr>
          <w:rFonts w:hint="eastAsia" w:ascii="仿宋" w:hAnsi="仿宋" w:eastAsia="仿宋"/>
          <w:sz w:val="28"/>
          <w:szCs w:val="28"/>
        </w:rPr>
      </w:pPr>
      <w:r>
        <w:rPr>
          <w:rFonts w:hint="eastAsia" w:ascii="仿宋" w:hAnsi="仿宋" w:eastAsia="仿宋"/>
          <w:sz w:val="28"/>
          <w:szCs w:val="28"/>
        </w:rPr>
        <w:t>17.检验检测机构监督检查工作指引 .....................</w:t>
      </w:r>
      <w:r>
        <w:rPr>
          <w:rFonts w:hint="eastAsia" w:ascii="仿宋" w:hAnsi="仿宋" w:eastAsia="仿宋"/>
          <w:sz w:val="22"/>
          <w:szCs w:val="22"/>
        </w:rPr>
        <w:t xml:space="preserve">96 </w:t>
      </w:r>
    </w:p>
    <w:p w14:paraId="5C17AA42">
      <w:pPr>
        <w:autoSpaceDE w:val="0"/>
        <w:spacing w:line="400" w:lineRule="exact"/>
        <w:rPr>
          <w:rFonts w:hint="eastAsia" w:ascii="仿宋" w:hAnsi="仿宋" w:eastAsia="仿宋"/>
          <w:sz w:val="28"/>
          <w:szCs w:val="28"/>
        </w:rPr>
      </w:pPr>
      <w:r>
        <w:rPr>
          <w:rFonts w:hint="eastAsia" w:ascii="仿宋" w:hAnsi="仿宋" w:eastAsia="仿宋"/>
          <w:sz w:val="28"/>
          <w:szCs w:val="28"/>
        </w:rPr>
        <w:t>18.市场类标准监督检查工作指引 .......................</w:t>
      </w:r>
      <w:r>
        <w:rPr>
          <w:rFonts w:hint="eastAsia" w:ascii="仿宋" w:hAnsi="仿宋" w:eastAsia="仿宋"/>
          <w:sz w:val="22"/>
          <w:szCs w:val="22"/>
        </w:rPr>
        <w:t xml:space="preserve">102 </w:t>
      </w:r>
    </w:p>
    <w:p w14:paraId="45FC5B7F">
      <w:pPr>
        <w:autoSpaceDE w:val="0"/>
        <w:spacing w:line="400" w:lineRule="exact"/>
        <w:rPr>
          <w:rFonts w:hint="eastAsia" w:ascii="仿宋" w:hAnsi="仿宋" w:eastAsia="仿宋"/>
          <w:spacing w:val="-20"/>
          <w:sz w:val="28"/>
          <w:szCs w:val="28"/>
        </w:rPr>
      </w:pPr>
      <w:r>
        <w:rPr>
          <w:rFonts w:hint="eastAsia" w:ascii="仿宋" w:hAnsi="仿宋" w:eastAsia="仿宋"/>
          <w:spacing w:val="-20"/>
          <w:sz w:val="28"/>
          <w:szCs w:val="28"/>
        </w:rPr>
        <w:t>19.知识产权（商标、专利、特殊标志）使用行为检查工作指引</w:t>
      </w:r>
      <w:r>
        <w:rPr>
          <w:rFonts w:hint="eastAsia" w:ascii="仿宋" w:hAnsi="仿宋" w:eastAsia="仿宋"/>
          <w:sz w:val="28"/>
          <w:szCs w:val="28"/>
        </w:rPr>
        <w:t>......</w:t>
      </w:r>
      <w:r>
        <w:rPr>
          <w:rFonts w:hint="eastAsia" w:ascii="仿宋" w:hAnsi="仿宋" w:eastAsia="仿宋"/>
          <w:sz w:val="22"/>
          <w:szCs w:val="22"/>
        </w:rPr>
        <w:t>103</w:t>
      </w:r>
    </w:p>
    <w:p w14:paraId="715208C9">
      <w:pPr>
        <w:autoSpaceDE w:val="0"/>
        <w:spacing w:line="400" w:lineRule="exact"/>
        <w:rPr>
          <w:rFonts w:hint="eastAsia" w:ascii="仿宋" w:hAnsi="仿宋" w:eastAsia="仿宋"/>
          <w:sz w:val="28"/>
          <w:szCs w:val="28"/>
        </w:rPr>
      </w:pPr>
      <w:r>
        <w:rPr>
          <w:rFonts w:hint="eastAsia" w:ascii="仿宋" w:hAnsi="仿宋" w:eastAsia="仿宋"/>
          <w:sz w:val="28"/>
          <w:szCs w:val="28"/>
        </w:rPr>
        <w:t>20.知识产权代理行为检查工作指引 .....................</w:t>
      </w:r>
      <w:r>
        <w:rPr>
          <w:rFonts w:hint="eastAsia" w:ascii="仿宋" w:hAnsi="仿宋" w:eastAsia="仿宋"/>
          <w:sz w:val="22"/>
          <w:szCs w:val="22"/>
        </w:rPr>
        <w:t xml:space="preserve">108 </w:t>
      </w:r>
    </w:p>
    <w:p w14:paraId="51C04F73">
      <w:pPr>
        <w:autoSpaceDE w:val="0"/>
        <w:spacing w:line="400" w:lineRule="exact"/>
        <w:rPr>
          <w:rFonts w:hint="eastAsia" w:ascii="仿宋" w:hAnsi="仿宋" w:eastAsia="仿宋"/>
          <w:sz w:val="28"/>
          <w:szCs w:val="28"/>
        </w:rPr>
      </w:pPr>
      <w:r>
        <w:rPr>
          <w:rFonts w:hint="eastAsia" w:ascii="仿宋" w:hAnsi="仿宋" w:eastAsia="仿宋"/>
          <w:sz w:val="28"/>
          <w:szCs w:val="28"/>
        </w:rPr>
        <w:t>实地核查记录表.......................................</w:t>
      </w:r>
      <w:r>
        <w:rPr>
          <w:rFonts w:hint="eastAsia" w:ascii="仿宋" w:hAnsi="仿宋" w:eastAsia="仿宋"/>
          <w:sz w:val="22"/>
          <w:szCs w:val="22"/>
        </w:rPr>
        <w:t xml:space="preserve">113 </w:t>
      </w:r>
    </w:p>
    <w:p w14:paraId="4BB92B16">
      <w:pPr>
        <w:autoSpaceDE w:val="0"/>
        <w:spacing w:line="400" w:lineRule="exact"/>
        <w:rPr>
          <w:rFonts w:hint="eastAsia" w:ascii="仿宋" w:hAnsi="仿宋" w:eastAsia="仿宋"/>
          <w:sz w:val="28"/>
          <w:szCs w:val="28"/>
        </w:rPr>
      </w:pPr>
      <w:r>
        <w:rPr>
          <w:rFonts w:hint="eastAsia" w:ascii="仿宋" w:hAnsi="仿宋" w:eastAsia="仿宋"/>
          <w:sz w:val="28"/>
          <w:szCs w:val="28"/>
        </w:rPr>
        <w:t>抽查结果公示审批表...................................</w:t>
      </w:r>
      <w:r>
        <w:rPr>
          <w:rFonts w:hint="eastAsia" w:ascii="仿宋" w:hAnsi="仿宋" w:eastAsia="仿宋"/>
          <w:sz w:val="22"/>
          <w:szCs w:val="22"/>
        </w:rPr>
        <w:t xml:space="preserve">114 </w:t>
      </w:r>
    </w:p>
    <w:p w14:paraId="172FE63F">
      <w:pPr>
        <w:autoSpaceDE w:val="0"/>
        <w:spacing w:line="400" w:lineRule="exact"/>
        <w:rPr>
          <w:rFonts w:hint="eastAsia" w:ascii="仿宋" w:hAnsi="仿宋" w:eastAsia="仿宋"/>
          <w:sz w:val="28"/>
          <w:szCs w:val="28"/>
        </w:rPr>
      </w:pPr>
      <w:r>
        <w:rPr>
          <w:rFonts w:hint="eastAsia" w:ascii="仿宋" w:hAnsi="仿宋" w:eastAsia="仿宋"/>
          <w:sz w:val="28"/>
          <w:szCs w:val="28"/>
        </w:rPr>
        <w:t>数据修改申请表.......................................</w:t>
      </w:r>
      <w:r>
        <w:rPr>
          <w:rFonts w:hint="eastAsia" w:ascii="仿宋" w:hAnsi="仿宋" w:eastAsia="仿宋"/>
          <w:sz w:val="22"/>
          <w:szCs w:val="22"/>
        </w:rPr>
        <w:t>115</w:t>
      </w:r>
    </w:p>
    <w:p w14:paraId="23F8782D">
      <w:pPr>
        <w:rPr>
          <w:rFonts w:hint="eastAsia" w:ascii="楷体_GB2312" w:hAnsi="楷体_GB2312" w:eastAsia="宋体"/>
          <w:b/>
          <w:sz w:val="28"/>
          <w:szCs w:val="28"/>
        </w:rPr>
      </w:pPr>
      <w:r>
        <w:rPr>
          <w:b/>
          <w:sz w:val="28"/>
          <w:szCs w:val="28"/>
        </w:rPr>
        <w:t xml:space="preserve"> </w:t>
      </w:r>
    </w:p>
    <w:p w14:paraId="39C8139A">
      <w:pPr>
        <w:rPr>
          <w:b/>
          <w:sz w:val="28"/>
          <w:szCs w:val="28"/>
        </w:rPr>
      </w:pPr>
      <w:r>
        <w:rPr>
          <w:b/>
          <w:sz w:val="28"/>
          <w:szCs w:val="28"/>
        </w:rPr>
        <w:t xml:space="preserve"> </w:t>
      </w:r>
    </w:p>
    <w:p w14:paraId="1E33953C">
      <w:pPr>
        <w:jc w:val="center"/>
        <w:rPr>
          <w:rFonts w:hint="eastAsia"/>
          <w:b/>
          <w:sz w:val="36"/>
          <w:szCs w:val="36"/>
        </w:rPr>
      </w:pPr>
    </w:p>
    <w:p w14:paraId="7D256407">
      <w:pPr>
        <w:jc w:val="center"/>
        <w:rPr>
          <w:rFonts w:hint="eastAsia"/>
          <w:b/>
          <w:sz w:val="36"/>
          <w:szCs w:val="36"/>
        </w:rPr>
      </w:pPr>
    </w:p>
    <w:p w14:paraId="0F412F1E">
      <w:pPr>
        <w:jc w:val="center"/>
        <w:rPr>
          <w:b/>
          <w:sz w:val="36"/>
          <w:szCs w:val="36"/>
        </w:rPr>
      </w:pPr>
      <w:r>
        <w:rPr>
          <w:b/>
          <w:sz w:val="36"/>
          <w:szCs w:val="36"/>
        </w:rPr>
        <w:t>总 述</w:t>
      </w:r>
    </w:p>
    <w:p w14:paraId="25380D78">
      <w:pPr>
        <w:ind w:firstLine="480" w:firstLineChars="200"/>
        <w:rPr>
          <w:sz w:val="24"/>
          <w:szCs w:val="24"/>
        </w:rPr>
      </w:pPr>
      <w:r>
        <w:rPr>
          <w:sz w:val="24"/>
          <w:szCs w:val="24"/>
        </w:rPr>
        <w:t>本工作指引主要适用于江西省市场监管局随机抽查事项清单所列各抽查事项的实地核查。除实地核查外，“双随机、一公开”监管中还可根据具体情况采取书面检查、网络监测、专业机构核查、抽样检测等适当方式进行检查。本工作指引适用清单所列检查对象，包括企业、个体工商户、农民专业合作社等市场主体和其他主体以及产品、项目、行为等。</w:t>
      </w:r>
    </w:p>
    <w:p w14:paraId="13369854">
      <w:pPr>
        <w:ind w:firstLine="480" w:firstLineChars="200"/>
        <w:rPr>
          <w:sz w:val="24"/>
          <w:szCs w:val="24"/>
        </w:rPr>
      </w:pPr>
      <w:r>
        <w:rPr>
          <w:sz w:val="24"/>
          <w:szCs w:val="24"/>
        </w:rPr>
        <w:t>本工作指引中的检查依据内容均引用相关条款原文，涉及工商行政管理、质量监督管理、食品药品监督管理等文字未作修改。</w:t>
      </w:r>
    </w:p>
    <w:p w14:paraId="6FCDC98D">
      <w:pPr>
        <w:ind w:firstLine="482" w:firstLineChars="200"/>
        <w:rPr>
          <w:b/>
          <w:bCs/>
          <w:sz w:val="24"/>
          <w:szCs w:val="24"/>
        </w:rPr>
      </w:pPr>
      <w:r>
        <w:rPr>
          <w:b/>
          <w:bCs/>
          <w:sz w:val="24"/>
          <w:szCs w:val="24"/>
        </w:rPr>
        <w:t>一、前期准备</w:t>
      </w:r>
    </w:p>
    <w:p w14:paraId="5461F88F">
      <w:pPr>
        <w:ind w:firstLine="480" w:firstLineChars="200"/>
        <w:rPr>
          <w:sz w:val="24"/>
          <w:szCs w:val="24"/>
        </w:rPr>
      </w:pPr>
      <w:r>
        <w:rPr>
          <w:sz w:val="24"/>
          <w:szCs w:val="24"/>
        </w:rPr>
        <w:t>实地核查前，可根据需要查阅检查对象登记、备案、行政许可、行政处罚等基本信息，或委托第三方机构、数据公司，通过信息化手段进行事先查询，初步了解检查对象的实际情况、可能存在的问题等，提高检查效率。</w:t>
      </w:r>
    </w:p>
    <w:p w14:paraId="6AB458BF">
      <w:pPr>
        <w:ind w:firstLine="482" w:firstLineChars="200"/>
        <w:rPr>
          <w:b/>
          <w:bCs/>
          <w:sz w:val="24"/>
          <w:szCs w:val="24"/>
        </w:rPr>
      </w:pPr>
      <w:r>
        <w:rPr>
          <w:b/>
          <w:bCs/>
          <w:sz w:val="24"/>
          <w:szCs w:val="24"/>
        </w:rPr>
        <w:t>二、实地核查</w:t>
      </w:r>
    </w:p>
    <w:p w14:paraId="3F1EBF5C">
      <w:pPr>
        <w:ind w:firstLine="480" w:firstLineChars="200"/>
        <w:rPr>
          <w:sz w:val="24"/>
          <w:szCs w:val="24"/>
        </w:rPr>
      </w:pPr>
      <w:r>
        <w:rPr>
          <w:sz w:val="24"/>
          <w:szCs w:val="24"/>
        </w:rPr>
        <w:t>实地核查，检查人员不得少于两人，应当出示执法证件（或特种设备安全监察员证件</w:t>
      </w:r>
      <w:r>
        <w:rPr>
          <w:rFonts w:hint="eastAsia" w:ascii="宋体" w:hAnsi="宋体" w:cs="Times New Roman"/>
          <w:sz w:val="24"/>
          <w:szCs w:val="24"/>
        </w:rPr>
        <w:t>）。同时，可吸收检测机构、科研院所、专家学者等参与。在核查中，应注意通过文字、音频或影像等方式留存核查痕迹，必要时可邀请相关人员作为见证人。检查人员应填写《实地核查记录表》，并要求检查对象法定代表人（负责人）签字或检查对象盖章确认。无法取得签字或者盖章的，检查人员应当注明原因，必要时可邀请有关人员作为见证人。</w:t>
      </w:r>
    </w:p>
    <w:p w14:paraId="035B8346">
      <w:pPr>
        <w:ind w:firstLine="482" w:firstLineChars="200"/>
        <w:rPr>
          <w:b/>
          <w:bCs/>
          <w:sz w:val="24"/>
          <w:szCs w:val="24"/>
        </w:rPr>
      </w:pPr>
      <w:r>
        <w:rPr>
          <w:b/>
          <w:bCs/>
          <w:sz w:val="24"/>
          <w:szCs w:val="24"/>
        </w:rPr>
        <w:t>三、结果判定</w:t>
      </w:r>
    </w:p>
    <w:p w14:paraId="7DD6479E">
      <w:pPr>
        <w:ind w:firstLine="480" w:firstLineChars="200"/>
        <w:rPr>
          <w:sz w:val="24"/>
          <w:szCs w:val="24"/>
        </w:rPr>
      </w:pPr>
      <w:r>
        <w:rPr>
          <w:sz w:val="24"/>
          <w:szCs w:val="24"/>
        </w:rPr>
        <w:t>双随机抽查结果的类型包括：未发现问题、未按规定公示应当公示的信息、公示信息隐瞒真实情况弄虚作假、通过登记的住所（经营场所）无法联系、发现问题已责令改正、不配合检查情节严重、未发现开展本次抽查涉及的经营活动、发现问题待后续处理。</w:t>
      </w:r>
    </w:p>
    <w:p w14:paraId="78D6C032">
      <w:pPr>
        <w:ind w:firstLine="480" w:firstLineChars="200"/>
        <w:rPr>
          <w:sz w:val="24"/>
          <w:szCs w:val="24"/>
        </w:rPr>
      </w:pPr>
      <w:r>
        <w:rPr>
          <w:sz w:val="24"/>
          <w:szCs w:val="24"/>
        </w:rPr>
        <w:t>（一）通过对抽查对象所匹配的抽查事项的检查，未发现违反本指引所列法律法规的，可认定为“未发现问题”。</w:t>
      </w:r>
    </w:p>
    <w:p w14:paraId="1CA0589F">
      <w:pPr>
        <w:ind w:firstLine="480" w:firstLineChars="200"/>
        <w:rPr>
          <w:sz w:val="24"/>
          <w:szCs w:val="24"/>
        </w:rPr>
      </w:pPr>
      <w:r>
        <w:rPr>
          <w:sz w:val="24"/>
          <w:szCs w:val="24"/>
        </w:rPr>
        <w:t>（二）企业未依照《企业信息公示暂行条例》第十条规定履行公示义务的，应当书面责令其在 10 日内履行公示义务。企业未在责令的期限内公示信息的，可认定为“未按规定公示应当公示的信息”。</w:t>
      </w:r>
    </w:p>
    <w:p w14:paraId="53D80071">
      <w:pPr>
        <w:ind w:firstLine="480" w:firstLineChars="200"/>
        <w:rPr>
          <w:sz w:val="24"/>
          <w:szCs w:val="24"/>
        </w:rPr>
      </w:pPr>
      <w:r>
        <w:rPr>
          <w:sz w:val="24"/>
          <w:szCs w:val="24"/>
        </w:rPr>
        <w:t>（三）检查中发现下列公示信息与检查情况不一致的，可认定为“公示信息隐瞒真实情况弄虚作假”：</w:t>
      </w:r>
    </w:p>
    <w:p w14:paraId="321019D7">
      <w:pPr>
        <w:ind w:firstLine="480" w:firstLineChars="200"/>
        <w:rPr>
          <w:sz w:val="24"/>
          <w:szCs w:val="24"/>
        </w:rPr>
      </w:pPr>
      <w:r>
        <w:rPr>
          <w:sz w:val="24"/>
          <w:szCs w:val="24"/>
        </w:rPr>
        <w:t>1.企业投资设立企业、购买股权信息；</w:t>
      </w:r>
    </w:p>
    <w:p w14:paraId="323485D0">
      <w:pPr>
        <w:ind w:firstLine="480" w:firstLineChars="200"/>
        <w:rPr>
          <w:sz w:val="24"/>
          <w:szCs w:val="24"/>
        </w:rPr>
      </w:pPr>
      <w:r>
        <w:rPr>
          <w:sz w:val="24"/>
          <w:szCs w:val="24"/>
        </w:rPr>
        <w:t>2.股东或发起人认缴和实缴的出资额、出资时间、出资方式等信息；</w:t>
      </w:r>
    </w:p>
    <w:p w14:paraId="03E7798C">
      <w:pPr>
        <w:ind w:firstLine="480" w:firstLineChars="200"/>
        <w:rPr>
          <w:sz w:val="24"/>
          <w:szCs w:val="24"/>
        </w:rPr>
      </w:pPr>
      <w:r>
        <w:rPr>
          <w:sz w:val="24"/>
          <w:szCs w:val="24"/>
        </w:rPr>
        <w:t>3.有限公司股东股权转让等股权变更信息；</w:t>
      </w:r>
    </w:p>
    <w:p w14:paraId="1485B4BE">
      <w:pPr>
        <w:ind w:firstLine="480" w:firstLineChars="200"/>
        <w:rPr>
          <w:sz w:val="24"/>
          <w:szCs w:val="24"/>
        </w:rPr>
      </w:pPr>
      <w:r>
        <w:rPr>
          <w:sz w:val="24"/>
          <w:szCs w:val="24"/>
        </w:rPr>
        <w:t>4.资产总额、负债总额、所有者权益合计、营业总收入、主营业务收入、利润总额、净利润、纳税总额信息；</w:t>
      </w:r>
    </w:p>
    <w:p w14:paraId="5985A23D">
      <w:pPr>
        <w:ind w:firstLine="480" w:firstLineChars="200"/>
        <w:rPr>
          <w:sz w:val="24"/>
          <w:szCs w:val="24"/>
        </w:rPr>
      </w:pPr>
      <w:r>
        <w:rPr>
          <w:sz w:val="24"/>
          <w:szCs w:val="24"/>
        </w:rPr>
        <w:t>5.对外提供保证担保信息；</w:t>
      </w:r>
    </w:p>
    <w:p w14:paraId="010F5124">
      <w:pPr>
        <w:ind w:firstLine="480" w:firstLineChars="200"/>
        <w:rPr>
          <w:sz w:val="24"/>
          <w:szCs w:val="24"/>
        </w:rPr>
      </w:pPr>
      <w:r>
        <w:rPr>
          <w:sz w:val="24"/>
          <w:szCs w:val="24"/>
        </w:rPr>
        <w:t>6.行政许可、行政处罚、知识产权出质登记等即时公示信息。</w:t>
      </w:r>
    </w:p>
    <w:p w14:paraId="0455D2D2">
      <w:pPr>
        <w:ind w:firstLine="480" w:firstLineChars="200"/>
        <w:rPr>
          <w:sz w:val="24"/>
          <w:szCs w:val="24"/>
        </w:rPr>
      </w:pPr>
      <w:r>
        <w:rPr>
          <w:sz w:val="24"/>
          <w:szCs w:val="24"/>
        </w:rPr>
        <w:t>（四）有以下情形之一的，可认定为“通过登记的住所（经营场所）无法联系”：</w:t>
      </w:r>
    </w:p>
    <w:p w14:paraId="5B545E8F">
      <w:pPr>
        <w:ind w:firstLine="480" w:firstLineChars="200"/>
        <w:rPr>
          <w:sz w:val="24"/>
          <w:szCs w:val="24"/>
        </w:rPr>
      </w:pPr>
      <w:r>
        <w:rPr>
          <w:sz w:val="24"/>
          <w:szCs w:val="24"/>
        </w:rPr>
        <w:t>1.通过实地核查，确认实际不存在该企业，并由登记的住所或经营场所产权所有人、物管公司、相关部门等予以证明的；</w:t>
      </w:r>
    </w:p>
    <w:p w14:paraId="7E2EC749">
      <w:pPr>
        <w:ind w:firstLine="480" w:firstLineChars="200"/>
        <w:rPr>
          <w:sz w:val="24"/>
          <w:szCs w:val="24"/>
        </w:rPr>
      </w:pPr>
      <w:r>
        <w:rPr>
          <w:sz w:val="24"/>
          <w:szCs w:val="24"/>
        </w:rPr>
        <w:t>2.通过实地核查、第三方证明或邮寄等方式，能确认登记的住所或经营场所实际不存在的；</w:t>
      </w:r>
    </w:p>
    <w:p w14:paraId="796D2703">
      <w:pPr>
        <w:ind w:firstLine="480" w:firstLineChars="200"/>
        <w:rPr>
          <w:sz w:val="24"/>
          <w:szCs w:val="24"/>
        </w:rPr>
      </w:pPr>
      <w:r>
        <w:rPr>
          <w:sz w:val="24"/>
          <w:szCs w:val="24"/>
        </w:rPr>
        <w:t>3.经向企业登记的住所或经营场所两次邮寄专用信函（两次邮寄间隔时间，不得少于</w:t>
      </w:r>
      <w:r>
        <w:rPr>
          <w:rFonts w:ascii="仿宋" w:hAnsi="仿宋" w:eastAsia="仿宋"/>
          <w:sz w:val="24"/>
          <w:szCs w:val="24"/>
        </w:rPr>
        <w:t>15</w:t>
      </w:r>
      <w:r>
        <w:rPr>
          <w:sz w:val="24"/>
          <w:szCs w:val="24"/>
        </w:rPr>
        <w:t>日，不得超过</w:t>
      </w:r>
      <w:r>
        <w:rPr>
          <w:rFonts w:ascii="仿宋" w:hAnsi="仿宋" w:eastAsia="仿宋"/>
          <w:sz w:val="24"/>
          <w:szCs w:val="24"/>
        </w:rPr>
        <w:t>30</w:t>
      </w:r>
      <w:r>
        <w:rPr>
          <w:sz w:val="24"/>
          <w:szCs w:val="24"/>
        </w:rPr>
        <w:t>日），无人签收的。</w:t>
      </w:r>
    </w:p>
    <w:p w14:paraId="30C77FC8">
      <w:pPr>
        <w:ind w:firstLine="480" w:firstLineChars="200"/>
        <w:rPr>
          <w:sz w:val="24"/>
          <w:szCs w:val="24"/>
        </w:rPr>
      </w:pPr>
      <w:r>
        <w:rPr>
          <w:sz w:val="24"/>
          <w:szCs w:val="24"/>
        </w:rPr>
        <w:t>（五）对检查发现的违反本指引所列法律法规的行为，通过指导、提示、告诫等方式要求检查对象当场改正，且已当场改正的，可认定为“发现问题已责令改正”。</w:t>
      </w:r>
    </w:p>
    <w:p w14:paraId="20BDD0AA">
      <w:pPr>
        <w:ind w:firstLine="480" w:firstLineChars="200"/>
        <w:rPr>
          <w:sz w:val="24"/>
          <w:szCs w:val="24"/>
        </w:rPr>
      </w:pPr>
      <w:r>
        <w:rPr>
          <w:sz w:val="24"/>
          <w:szCs w:val="24"/>
        </w:rPr>
        <w:t>（六）有以下情形之一的，可认定为“不配合检查情节严重”：</w:t>
      </w:r>
    </w:p>
    <w:p w14:paraId="4005ADA8">
      <w:pPr>
        <w:ind w:firstLine="480" w:firstLineChars="200"/>
        <w:rPr>
          <w:sz w:val="24"/>
          <w:szCs w:val="24"/>
        </w:rPr>
      </w:pPr>
      <w:r>
        <w:rPr>
          <w:sz w:val="24"/>
          <w:szCs w:val="24"/>
        </w:rPr>
        <w:t>1.拒绝检查人员或其委托的专业机构进入被检查场所的；</w:t>
      </w:r>
    </w:p>
    <w:p w14:paraId="458AEEC1">
      <w:pPr>
        <w:ind w:firstLine="480" w:firstLineChars="200"/>
        <w:rPr>
          <w:sz w:val="24"/>
          <w:szCs w:val="24"/>
        </w:rPr>
      </w:pPr>
      <w:r>
        <w:rPr>
          <w:sz w:val="24"/>
          <w:szCs w:val="24"/>
        </w:rPr>
        <w:t>2.拒绝向检查人员或其委托的专业机构提供相关材料的；</w:t>
      </w:r>
    </w:p>
    <w:p w14:paraId="44525A3B">
      <w:pPr>
        <w:ind w:firstLine="480" w:firstLineChars="200"/>
        <w:rPr>
          <w:rFonts w:ascii="仿宋" w:hAnsi="仿宋"/>
          <w:sz w:val="24"/>
          <w:szCs w:val="24"/>
        </w:rPr>
      </w:pPr>
      <w:r>
        <w:rPr>
          <w:sz w:val="24"/>
          <w:szCs w:val="24"/>
        </w:rPr>
        <w:t>3.不如实或不按要求提供情况或相关材料的；</w:t>
      </w:r>
    </w:p>
    <w:p w14:paraId="6E7C04EE">
      <w:pPr>
        <w:ind w:firstLine="480" w:firstLineChars="200"/>
        <w:rPr>
          <w:rFonts w:ascii="楷体_GB2312" w:hAnsi="楷体_GB2312"/>
          <w:sz w:val="24"/>
          <w:szCs w:val="24"/>
        </w:rPr>
      </w:pPr>
      <w:r>
        <w:rPr>
          <w:rFonts w:ascii="仿宋" w:hAnsi="仿宋" w:eastAsia="仿宋"/>
          <w:sz w:val="24"/>
          <w:szCs w:val="24"/>
        </w:rPr>
        <w:t>4.</w:t>
      </w:r>
      <w:r>
        <w:rPr>
          <w:sz w:val="24"/>
          <w:szCs w:val="24"/>
        </w:rPr>
        <w:t>其他阻扰、妨碍检查工作的行为，致使检查工作无法正常进行的。</w:t>
      </w:r>
    </w:p>
    <w:p w14:paraId="60D7942B">
      <w:pPr>
        <w:ind w:firstLine="480" w:firstLineChars="200"/>
        <w:rPr>
          <w:sz w:val="24"/>
          <w:szCs w:val="24"/>
        </w:rPr>
      </w:pPr>
      <w:r>
        <w:rPr>
          <w:sz w:val="24"/>
          <w:szCs w:val="24"/>
        </w:rPr>
        <w:t>（七）未发现检查对象从事本次抽查匹配的检查事项，并经检查对象法定代表人（负责人）书面承诺的，可认定为“未发现开展本次抽查涉及的经营活动”。</w:t>
      </w:r>
    </w:p>
    <w:p w14:paraId="15BD4E6C">
      <w:pPr>
        <w:ind w:firstLine="480" w:firstLineChars="200"/>
        <w:rPr>
          <w:sz w:val="24"/>
          <w:szCs w:val="24"/>
        </w:rPr>
      </w:pPr>
      <w:r>
        <w:rPr>
          <w:sz w:val="24"/>
          <w:szCs w:val="24"/>
        </w:rPr>
        <w:t>（八）对检查发现的违反本指引所列法律法规的行为，不能通过指导、提示、告诫等方式现场纠正，需进一步调查处理的，可认定为“发现问题待后续处理”。经进一步调查确定没有问题的，将检查结果修改为“未发现问题”。经进一步调查，确实存在违反本指引所列法律法规的行为，且通过立案调查等方式进行了处理的，检查结果不变。</w:t>
      </w:r>
    </w:p>
    <w:p w14:paraId="29BC43FD">
      <w:pPr>
        <w:ind w:firstLine="482" w:firstLineChars="200"/>
        <w:rPr>
          <w:b/>
          <w:bCs/>
          <w:sz w:val="24"/>
          <w:szCs w:val="24"/>
        </w:rPr>
      </w:pPr>
      <w:r>
        <w:rPr>
          <w:b/>
          <w:bCs/>
          <w:sz w:val="24"/>
          <w:szCs w:val="24"/>
        </w:rPr>
        <w:t>四、审核公示</w:t>
      </w:r>
    </w:p>
    <w:p w14:paraId="78EA058E">
      <w:pPr>
        <w:ind w:firstLine="480" w:firstLineChars="200"/>
        <w:rPr>
          <w:sz w:val="24"/>
          <w:szCs w:val="24"/>
        </w:rPr>
      </w:pPr>
      <w:r>
        <w:rPr>
          <w:sz w:val="24"/>
          <w:szCs w:val="24"/>
        </w:rPr>
        <w:t>检查实施单位在每批次抽查任务结束后，应汇总抽查结果，填写《抽查结果公示审批表》，经单位负责人批准后，录入</w:t>
      </w:r>
      <w:r>
        <w:rPr>
          <w:color w:val="000000"/>
          <w:sz w:val="24"/>
          <w:szCs w:val="24"/>
        </w:rPr>
        <w:t>江西省“双随机、一公开”行政执法监督平台，</w:t>
      </w:r>
      <w:r>
        <w:rPr>
          <w:sz w:val="24"/>
          <w:szCs w:val="24"/>
        </w:rPr>
        <w:t>并向社会进行公示。各级市场监管部门通过核实发现公示的抽查结果存在错误的，应当填写《数据修改申请表》，</w:t>
      </w:r>
      <w:r>
        <w:rPr>
          <w:rFonts w:hint="eastAsia" w:ascii="宋体" w:hAnsi="宋体" w:cs="Times New Roman"/>
          <w:sz w:val="24"/>
          <w:szCs w:val="24"/>
        </w:rPr>
        <w:t>经单位负责人批准报省局对应业务部门审核后予以更正。根据《市场监管总局关于全面推进“双随机、一公开”监管工作的通知》（国市监信〔</w:t>
      </w:r>
      <w:r>
        <w:rPr>
          <w:rFonts w:hint="eastAsia" w:ascii="Calibri" w:hAnsi="Calibri" w:cs="Times New Roman"/>
          <w:sz w:val="24"/>
          <w:szCs w:val="24"/>
        </w:rPr>
        <w:t>2019</w:t>
      </w:r>
      <w:r>
        <w:rPr>
          <w:rFonts w:hint="eastAsia" w:ascii="宋体" w:hAnsi="宋体" w:cs="Times New Roman"/>
          <w:sz w:val="24"/>
          <w:szCs w:val="24"/>
        </w:rPr>
        <w:t>〕</w:t>
      </w:r>
      <w:r>
        <w:rPr>
          <w:rFonts w:hint="eastAsia" w:ascii="Calibri" w:hAnsi="Calibri" w:cs="Times New Roman"/>
          <w:sz w:val="24"/>
          <w:szCs w:val="24"/>
        </w:rPr>
        <w:t xml:space="preserve">38 </w:t>
      </w:r>
      <w:r>
        <w:rPr>
          <w:rFonts w:hint="eastAsia" w:ascii="宋体" w:hAnsi="宋体" w:cs="Times New Roman"/>
          <w:sz w:val="24"/>
          <w:szCs w:val="24"/>
        </w:rPr>
        <w:t>号）要求，除依法依规不适合公开的情</w:t>
      </w:r>
      <w:r>
        <w:rPr>
          <w:sz w:val="24"/>
          <w:szCs w:val="24"/>
        </w:rPr>
        <w:t>形外，各级市场监管部门要在抽查任务完成后 20 个工作日内，将抽查检查结果通过江西省行政执法服务网、国家企业信用信息公示系统（江西）、专业抽查系统和部门网站等渠道进行公示，接受社会监督。涉及市场主体的抽查检查结果，要及时归集至国家企业信用信息公示系统（江西）。</w:t>
      </w:r>
    </w:p>
    <w:p w14:paraId="76E7F472">
      <w:pPr>
        <w:ind w:firstLine="480" w:firstLineChars="200"/>
        <w:rPr>
          <w:sz w:val="24"/>
          <w:szCs w:val="24"/>
        </w:rPr>
      </w:pPr>
      <w:r>
        <w:rPr>
          <w:sz w:val="24"/>
          <w:szCs w:val="24"/>
        </w:rPr>
        <w:t>双随机抽查结果的公示只针对检查行为本身，后续对检查对象作出的列入经营异常名录、行政处罚等监管执法结果信息应按照规定的程序另行公示。</w:t>
      </w:r>
    </w:p>
    <w:p w14:paraId="0E65210A">
      <w:pPr>
        <w:ind w:firstLine="482" w:firstLineChars="200"/>
        <w:rPr>
          <w:b/>
          <w:bCs/>
          <w:sz w:val="24"/>
          <w:szCs w:val="24"/>
        </w:rPr>
      </w:pPr>
      <w:r>
        <w:rPr>
          <w:b/>
          <w:bCs/>
          <w:sz w:val="24"/>
          <w:szCs w:val="24"/>
        </w:rPr>
        <w:t>五、后续处理</w:t>
      </w:r>
    </w:p>
    <w:p w14:paraId="5071FD4C">
      <w:pPr>
        <w:ind w:firstLine="480" w:firstLineChars="200"/>
        <w:rPr>
          <w:sz w:val="24"/>
          <w:szCs w:val="24"/>
        </w:rPr>
      </w:pPr>
      <w:r>
        <w:rPr>
          <w:sz w:val="24"/>
          <w:szCs w:val="24"/>
        </w:rPr>
        <w:t>各级市场监管部门应做好抽查检查与后续监管工作的衔接，建立内部问题线索移转机制，将发现的违法线索及时交由相关业务部门处理。抽查检查中发现检查对象存在列入严重违法失信名单、经营异常名录、标注经营异常状态以及应当予以行政处罚等情形的，不得用责令改正、行政指导代替。对发现的违法违规行为要依法加大惩处力度，符合立案条件的要坚决立案查处，维护双随机抽查的严肃性。</w:t>
      </w:r>
    </w:p>
    <w:p w14:paraId="753DFB84">
      <w:pPr>
        <w:ind w:firstLine="480" w:firstLineChars="200"/>
        <w:rPr>
          <w:sz w:val="24"/>
          <w:szCs w:val="24"/>
        </w:rPr>
      </w:pPr>
      <w:r>
        <w:rPr>
          <w:sz w:val="24"/>
          <w:szCs w:val="24"/>
        </w:rPr>
        <w:t>双随机抽查中涉及的文书、记录、检查表格、证据等资料，依照档案管理相关规定归档。</w:t>
      </w:r>
    </w:p>
    <w:p w14:paraId="4BBC9FE4">
      <w:pPr>
        <w:jc w:val="center"/>
        <w:rPr>
          <w:rFonts w:hint="eastAsia" w:ascii="宋体" w:hAnsi="宋体"/>
          <w:b/>
          <w:sz w:val="36"/>
          <w:szCs w:val="36"/>
        </w:rPr>
      </w:pPr>
    </w:p>
    <w:p w14:paraId="4DA24969">
      <w:pPr>
        <w:jc w:val="center"/>
        <w:rPr>
          <w:rFonts w:ascii="宋体" w:hAnsi="宋体"/>
          <w:b/>
          <w:sz w:val="36"/>
          <w:szCs w:val="36"/>
        </w:rPr>
      </w:pPr>
      <w:r>
        <w:rPr>
          <w:rFonts w:hint="eastAsia" w:ascii="宋体" w:hAnsi="宋体"/>
          <w:b/>
          <w:sz w:val="36"/>
          <w:szCs w:val="36"/>
        </w:rPr>
        <w:t>1.登记事项检查工作指引</w:t>
      </w:r>
    </w:p>
    <w:p w14:paraId="05841F57">
      <w:pPr>
        <w:ind w:firstLine="482" w:firstLineChars="200"/>
        <w:rPr>
          <w:rFonts w:hint="eastAsia" w:ascii="楷体_GB2312" w:hAnsi="楷体_GB2312"/>
          <w:b/>
          <w:bCs/>
          <w:sz w:val="24"/>
          <w:szCs w:val="24"/>
        </w:rPr>
      </w:pPr>
      <w:r>
        <w:rPr>
          <w:b/>
          <w:bCs/>
          <w:sz w:val="24"/>
          <w:szCs w:val="24"/>
        </w:rPr>
        <w:t>一、抽查事项</w:t>
      </w:r>
    </w:p>
    <w:p w14:paraId="0F01AF2D">
      <w:pPr>
        <w:ind w:firstLine="480" w:firstLineChars="200"/>
        <w:rPr>
          <w:sz w:val="24"/>
          <w:szCs w:val="24"/>
        </w:rPr>
      </w:pPr>
      <w:r>
        <w:rPr>
          <w:sz w:val="24"/>
          <w:szCs w:val="24"/>
        </w:rPr>
        <w:t>（一）对市场主体营业执照（登记证）规范使用情况的检查</w:t>
      </w:r>
    </w:p>
    <w:p w14:paraId="631115E5">
      <w:pPr>
        <w:ind w:firstLine="480" w:firstLineChars="200"/>
        <w:rPr>
          <w:sz w:val="24"/>
          <w:szCs w:val="24"/>
        </w:rPr>
      </w:pPr>
      <w:r>
        <w:rPr>
          <w:sz w:val="24"/>
          <w:szCs w:val="24"/>
        </w:rPr>
        <w:t>（二）对市场主体名称规范使用情况的检查</w:t>
      </w:r>
    </w:p>
    <w:p w14:paraId="7E017FCE">
      <w:pPr>
        <w:ind w:firstLine="480" w:firstLineChars="200"/>
        <w:rPr>
          <w:sz w:val="24"/>
          <w:szCs w:val="24"/>
        </w:rPr>
      </w:pPr>
      <w:r>
        <w:rPr>
          <w:sz w:val="24"/>
          <w:szCs w:val="24"/>
        </w:rPr>
        <w:t>（三）对市场主体经营（驻在）期限的检查</w:t>
      </w:r>
    </w:p>
    <w:p w14:paraId="33A4D9C2">
      <w:pPr>
        <w:ind w:firstLine="480" w:firstLineChars="200"/>
        <w:rPr>
          <w:sz w:val="24"/>
          <w:szCs w:val="24"/>
        </w:rPr>
      </w:pPr>
      <w:r>
        <w:rPr>
          <w:sz w:val="24"/>
          <w:szCs w:val="24"/>
        </w:rPr>
        <w:t>（四）对市场主体擅自改变主要登记事项或者超出核准登记的经营范围从事经营活动的检查</w:t>
      </w:r>
    </w:p>
    <w:p w14:paraId="054C4581">
      <w:pPr>
        <w:ind w:firstLine="480" w:firstLineChars="200"/>
        <w:rPr>
          <w:sz w:val="24"/>
          <w:szCs w:val="24"/>
        </w:rPr>
      </w:pPr>
      <w:r>
        <w:rPr>
          <w:sz w:val="24"/>
          <w:szCs w:val="24"/>
        </w:rPr>
        <w:t>（五）对市场主体住所（经营场所）或驻在场所的检查</w:t>
      </w:r>
    </w:p>
    <w:p w14:paraId="7F44C11E">
      <w:pPr>
        <w:ind w:firstLine="480" w:firstLineChars="200"/>
        <w:rPr>
          <w:sz w:val="24"/>
          <w:szCs w:val="24"/>
        </w:rPr>
      </w:pPr>
      <w:r>
        <w:rPr>
          <w:sz w:val="24"/>
          <w:szCs w:val="24"/>
        </w:rPr>
        <w:t>（六）对企业注册资本实缴情况的检查</w:t>
      </w:r>
    </w:p>
    <w:p w14:paraId="06D19B18">
      <w:pPr>
        <w:ind w:firstLine="480" w:firstLineChars="200"/>
        <w:rPr>
          <w:sz w:val="24"/>
          <w:szCs w:val="24"/>
        </w:rPr>
      </w:pPr>
      <w:r>
        <w:rPr>
          <w:sz w:val="24"/>
          <w:szCs w:val="24"/>
        </w:rPr>
        <w:t>（七）对企业法定代表人（负责人）任职情况的检查</w:t>
      </w:r>
    </w:p>
    <w:p w14:paraId="7F7FB998">
      <w:pPr>
        <w:ind w:firstLine="480" w:firstLineChars="200"/>
        <w:rPr>
          <w:sz w:val="24"/>
          <w:szCs w:val="24"/>
        </w:rPr>
      </w:pPr>
      <w:r>
        <w:rPr>
          <w:sz w:val="24"/>
          <w:szCs w:val="24"/>
        </w:rPr>
        <w:t>（八）对企业提交虚假材料或者采取其他欺诈手段隐瞒重要事实取得登记的检查</w:t>
      </w:r>
    </w:p>
    <w:p w14:paraId="5FD1FFB5">
      <w:pPr>
        <w:ind w:firstLine="482" w:firstLineChars="200"/>
        <w:rPr>
          <w:b/>
          <w:bCs/>
          <w:sz w:val="24"/>
          <w:szCs w:val="24"/>
        </w:rPr>
      </w:pPr>
      <w:r>
        <w:rPr>
          <w:b/>
          <w:bCs/>
          <w:sz w:val="24"/>
          <w:szCs w:val="24"/>
        </w:rPr>
        <w:t>二、检查内容和方法</w:t>
      </w:r>
    </w:p>
    <w:p w14:paraId="14B9A131">
      <w:pPr>
        <w:ind w:firstLine="480" w:firstLineChars="200"/>
        <w:rPr>
          <w:sz w:val="24"/>
          <w:szCs w:val="24"/>
        </w:rPr>
      </w:pPr>
      <w:r>
        <w:rPr>
          <w:sz w:val="24"/>
          <w:szCs w:val="24"/>
        </w:rPr>
        <w:t>（一）对市场主体营业执照（登记证）规范使用情况的检查</w:t>
      </w:r>
    </w:p>
    <w:p w14:paraId="0024A606">
      <w:pPr>
        <w:ind w:firstLine="480" w:firstLineChars="200"/>
        <w:rPr>
          <w:sz w:val="24"/>
          <w:szCs w:val="24"/>
        </w:rPr>
      </w:pPr>
      <w:r>
        <w:rPr>
          <w:sz w:val="24"/>
          <w:szCs w:val="24"/>
        </w:rPr>
        <w:t>检查是否将营业执照置于住所或者营业场所醒目位置，营业执照是否存在涂改行为。</w:t>
      </w:r>
    </w:p>
    <w:p w14:paraId="745BA832">
      <w:pPr>
        <w:ind w:firstLine="480" w:firstLineChars="200"/>
        <w:rPr>
          <w:sz w:val="24"/>
          <w:szCs w:val="24"/>
        </w:rPr>
      </w:pPr>
      <w:r>
        <w:rPr>
          <w:sz w:val="24"/>
          <w:szCs w:val="24"/>
        </w:rPr>
        <w:t>（二）对市场主体名称规范使用情况的检查</w:t>
      </w:r>
    </w:p>
    <w:p w14:paraId="49DA7915">
      <w:pPr>
        <w:ind w:firstLine="480" w:firstLineChars="200"/>
        <w:rPr>
          <w:sz w:val="24"/>
          <w:szCs w:val="24"/>
        </w:rPr>
      </w:pPr>
      <w:r>
        <w:rPr>
          <w:sz w:val="24"/>
          <w:szCs w:val="24"/>
        </w:rPr>
        <w:t>检查印章、银行账户、牌匾、信笺等所使用的名称是否与登记注册的名称相同（其中从事商业、公共饮食、服务等行业的企业名称牌匾可适当简化）；是否存在擅自变更名称的行为；合伙企业是否在其名称中标明“普通合伙”、“特殊普通合伙”或者“有限合伙”字样。要求提供银行账户名称情况开展核实。</w:t>
      </w:r>
    </w:p>
    <w:p w14:paraId="1F73DA8D">
      <w:pPr>
        <w:ind w:firstLine="480" w:firstLineChars="200"/>
        <w:rPr>
          <w:sz w:val="24"/>
          <w:szCs w:val="24"/>
        </w:rPr>
      </w:pPr>
      <w:r>
        <w:rPr>
          <w:sz w:val="24"/>
          <w:szCs w:val="24"/>
        </w:rPr>
        <w:t>（三）对市场主体经营（驻在）期限的检查</w:t>
      </w:r>
    </w:p>
    <w:p w14:paraId="7B63737C">
      <w:pPr>
        <w:ind w:firstLine="480" w:firstLineChars="200"/>
        <w:rPr>
          <w:sz w:val="24"/>
          <w:szCs w:val="24"/>
        </w:rPr>
      </w:pPr>
      <w:r>
        <w:rPr>
          <w:sz w:val="24"/>
          <w:szCs w:val="24"/>
        </w:rPr>
        <w:t>查看营业执照上载明的经营期限，是否存在超出经营（驻在）期限开展经营活动的行为。</w:t>
      </w:r>
    </w:p>
    <w:p w14:paraId="69C7836F">
      <w:pPr>
        <w:ind w:firstLine="480" w:firstLineChars="200"/>
        <w:rPr>
          <w:sz w:val="24"/>
          <w:szCs w:val="24"/>
        </w:rPr>
      </w:pPr>
      <w:r>
        <w:rPr>
          <w:sz w:val="24"/>
          <w:szCs w:val="24"/>
        </w:rPr>
        <w:t>（四）对市场主体擅自改变主要登记事项或者超出核准登记的经营范围从事经营活动的检查检查查看营业执照上载明的经营（业务）范围、企业财务资料、对外合同等证明材料，询问相关主管人员、工作人员了解主营业务范围是否与登记的范围一致，排查是否存在超出登记的经营（业务）范围开展一般性经营活动的行为。</w:t>
      </w:r>
    </w:p>
    <w:p w14:paraId="44137B87">
      <w:pPr>
        <w:ind w:firstLine="480" w:firstLineChars="200"/>
        <w:rPr>
          <w:sz w:val="24"/>
          <w:szCs w:val="24"/>
        </w:rPr>
      </w:pPr>
      <w:r>
        <w:rPr>
          <w:sz w:val="24"/>
          <w:szCs w:val="24"/>
        </w:rPr>
        <w:t>（五）对市场主体住所（经营场所）或驻在场所的检查</w:t>
      </w:r>
    </w:p>
    <w:p w14:paraId="3A1B6967">
      <w:pPr>
        <w:rPr>
          <w:sz w:val="24"/>
          <w:szCs w:val="24"/>
        </w:rPr>
      </w:pPr>
      <w:r>
        <w:rPr>
          <w:sz w:val="24"/>
          <w:szCs w:val="24"/>
        </w:rPr>
        <w:t>查看房屋产权证明等住所证明材料，核实登记的住所（经营场所）或驻在场所是否与实际路牌、楼层等情况一致。</w:t>
      </w:r>
    </w:p>
    <w:p w14:paraId="6868EF7D">
      <w:pPr>
        <w:ind w:firstLine="480" w:firstLineChars="200"/>
        <w:rPr>
          <w:sz w:val="24"/>
          <w:szCs w:val="24"/>
        </w:rPr>
      </w:pPr>
      <w:r>
        <w:rPr>
          <w:sz w:val="24"/>
          <w:szCs w:val="24"/>
        </w:rPr>
        <w:t>（六）对企业注册资本实缴情况的检查</w:t>
      </w:r>
    </w:p>
    <w:p w14:paraId="63B8FD23">
      <w:pPr>
        <w:rPr>
          <w:sz w:val="24"/>
          <w:szCs w:val="24"/>
        </w:rPr>
      </w:pPr>
      <w:r>
        <w:rPr>
          <w:sz w:val="24"/>
          <w:szCs w:val="24"/>
        </w:rPr>
        <w:t>对属于实缴制行业的企业出资情况进行核查，检查企业提交的验资报告、财务报表、银行进账单等证明材料，排查有无虚假出资、抽逃出资、虚报注册资本等线索。</w:t>
      </w:r>
    </w:p>
    <w:p w14:paraId="0C66CFCA">
      <w:pPr>
        <w:ind w:firstLine="480" w:firstLineChars="200"/>
        <w:rPr>
          <w:sz w:val="24"/>
          <w:szCs w:val="24"/>
        </w:rPr>
      </w:pPr>
      <w:r>
        <w:rPr>
          <w:sz w:val="24"/>
          <w:szCs w:val="24"/>
        </w:rPr>
        <w:t>（七）对企业法定代表人（负责人）任职情况的检查</w:t>
      </w:r>
    </w:p>
    <w:p w14:paraId="5F313C4A">
      <w:pPr>
        <w:rPr>
          <w:sz w:val="24"/>
          <w:szCs w:val="24"/>
        </w:rPr>
      </w:pPr>
      <w:r>
        <w:rPr>
          <w:sz w:val="24"/>
          <w:szCs w:val="24"/>
        </w:rPr>
        <w:t>通过业务系统查询企业法定代表人（负责人）是否担任其他被吊销企业的法定代表人。查阅任职证明、股东会决议、董事会决议等文件，检查法定代表人（负责人、执行事务合伙人）是否变更未登记。</w:t>
      </w:r>
    </w:p>
    <w:p w14:paraId="2AD74174">
      <w:pPr>
        <w:ind w:firstLine="480" w:firstLineChars="200"/>
        <w:rPr>
          <w:sz w:val="24"/>
          <w:szCs w:val="24"/>
        </w:rPr>
      </w:pPr>
      <w:r>
        <w:rPr>
          <w:sz w:val="24"/>
          <w:szCs w:val="24"/>
        </w:rPr>
        <w:t>（八）对企业提交虚假材料或者采取其他欺诈手段隐瞒重要事实取得登记的检查</w:t>
      </w:r>
    </w:p>
    <w:p w14:paraId="5ACB060A">
      <w:pPr>
        <w:ind w:firstLine="480" w:firstLineChars="200"/>
        <w:rPr>
          <w:sz w:val="24"/>
          <w:szCs w:val="24"/>
        </w:rPr>
      </w:pPr>
      <w:r>
        <w:rPr>
          <w:sz w:val="24"/>
          <w:szCs w:val="24"/>
        </w:rPr>
        <w:t>现场核查时，原则上要求企业法定代表人到场进行身份问询核实。确实无法到场的，也可通过技术手段远程进行。对自然人股东，可以通过电话、视频、函询等方式对其身份和投资情况进行核实，排查是否存在身份被冒用的情况。法定代表人、自然人股东无正当理由拒不到场或未在规定期限内配合身份核实的，可认定为“不配合检查情节严重”。法定代表人、自然人股东的身份与登记情况不符或有明显欺骗隐瞒迹象的，可认定为“发现问题待后续处理”，对企业开展进一步调查。本事项所称的法定代表人，也包括企业分支机构的负责人、合伙企业执行事务合伙人或其委派的代表。本事项所称的自然人股东，也包括个人独资企业的投资人、合伙企业的自然人合伙人等。</w:t>
      </w:r>
    </w:p>
    <w:p w14:paraId="39F5A19A">
      <w:pPr>
        <w:ind w:firstLine="482" w:firstLineChars="200"/>
        <w:rPr>
          <w:b/>
          <w:bCs/>
          <w:sz w:val="24"/>
          <w:szCs w:val="24"/>
        </w:rPr>
      </w:pPr>
      <w:r>
        <w:rPr>
          <w:b/>
          <w:bCs/>
          <w:sz w:val="24"/>
          <w:szCs w:val="24"/>
        </w:rPr>
        <w:t>三、检查依据</w:t>
      </w:r>
    </w:p>
    <w:p w14:paraId="031EABB5">
      <w:pPr>
        <w:ind w:firstLine="482" w:firstLineChars="200"/>
        <w:rPr>
          <w:rFonts w:ascii="宋体" w:hAnsi="宋体"/>
          <w:b/>
          <w:sz w:val="24"/>
          <w:szCs w:val="24"/>
        </w:rPr>
      </w:pPr>
      <w:r>
        <w:rPr>
          <w:rFonts w:hint="eastAsia" w:ascii="宋体" w:hAnsi="宋体"/>
          <w:b/>
          <w:sz w:val="24"/>
          <w:szCs w:val="24"/>
        </w:rPr>
        <w:t>（一）《中华人民共和国公司法》（2018 年修正）</w:t>
      </w:r>
    </w:p>
    <w:p w14:paraId="138C6FA9">
      <w:pPr>
        <w:ind w:firstLine="480" w:firstLineChars="200"/>
        <w:rPr>
          <w:rFonts w:hint="eastAsia" w:ascii="宋体" w:hAnsi="宋体"/>
          <w:color w:val="000000"/>
          <w:sz w:val="24"/>
          <w:szCs w:val="24"/>
          <w:shd w:val="clear" w:color="auto" w:fill="FFFFFF"/>
        </w:rPr>
      </w:pPr>
      <w:r>
        <w:rPr>
          <w:rFonts w:hint="eastAsia" w:ascii="楷体_GB2312" w:hAnsi="楷体_GB2312"/>
          <w:color w:val="000000"/>
          <w:sz w:val="24"/>
          <w:szCs w:val="24"/>
          <w:shd w:val="clear" w:color="auto" w:fill="FFFFFF"/>
        </w:rPr>
        <w:t>第七条</w:t>
      </w:r>
      <w:r>
        <w:rPr>
          <w:rFonts w:hint="eastAsia"/>
          <w:color w:val="000000"/>
          <w:sz w:val="24"/>
          <w:szCs w:val="24"/>
          <w:shd w:val="clear" w:color="auto" w:fill="FFFFFF"/>
        </w:rPr>
        <w:t xml:space="preserve"> 依法设立的公司，由公司登记机关发给公司营业执照。公司营业执照签发日期为公司成立日期。公司营业执照应当载明公司的名称、住所、注册资本、经营范围、法定代表人姓名等事项。公司营业执照记载的事项发生变更的，公司应当依法办理变更登记，由公司登记机关换发营业执照。</w:t>
      </w:r>
    </w:p>
    <w:p w14:paraId="7D3CFF6F">
      <w:pPr>
        <w:ind w:firstLine="480" w:firstLineChars="200"/>
        <w:rPr>
          <w:rFonts w:ascii="楷体_GB2312" w:hAnsi="楷体_GB2312"/>
          <w:sz w:val="24"/>
          <w:szCs w:val="24"/>
        </w:rPr>
      </w:pPr>
      <w:r>
        <w:rPr>
          <w:sz w:val="24"/>
          <w:szCs w:val="24"/>
        </w:rPr>
        <w:t>第一百九十八条 违反本法规定，虚报注册资本、提交虚假材料或者采取其他欺诈手段隐瞒重要事实取得公司登记的，由公司登记机关责令改正，对虚报注册资本的公司，处以虚报注册资本金额百分之五以上百分之十五以下的罚款;对提交虚假材料或者采取其他欺诈手段隐瞒重要事实的公司，处以五万元以上五十万元以下的罚款;情节严重的，撤销公司登记或者吊销营业执照。</w:t>
      </w:r>
    </w:p>
    <w:p w14:paraId="39F8042B">
      <w:pPr>
        <w:ind w:firstLine="480" w:firstLineChars="200"/>
        <w:rPr>
          <w:sz w:val="24"/>
          <w:szCs w:val="24"/>
        </w:rPr>
      </w:pPr>
      <w:r>
        <w:rPr>
          <w:sz w:val="24"/>
          <w:szCs w:val="24"/>
        </w:rPr>
        <w:t>第一百九十九条 公司的发起人、股东虚假出资，未交付或者未按期交付作为出资的货币或者非货币财产的，由公司登记机关责令改正，处以虚假出资金额百分之五以上百分之十五以下的罚款。</w:t>
      </w:r>
    </w:p>
    <w:p w14:paraId="4AB13B91">
      <w:pPr>
        <w:ind w:firstLine="480" w:firstLineChars="200"/>
        <w:rPr>
          <w:sz w:val="24"/>
          <w:szCs w:val="24"/>
        </w:rPr>
      </w:pPr>
      <w:r>
        <w:rPr>
          <w:sz w:val="24"/>
          <w:szCs w:val="24"/>
        </w:rPr>
        <w:t>第二百条 公司的发起人、股东在公司成立后，抽逃其出资的，由公司登记机关责令改正，处以所抽逃出资金额百分之五以上百分之十五以下的罚款。</w:t>
      </w:r>
    </w:p>
    <w:p w14:paraId="6E7C1461">
      <w:pPr>
        <w:ind w:firstLine="480" w:firstLineChars="200"/>
        <w:rPr>
          <w:sz w:val="24"/>
          <w:szCs w:val="24"/>
        </w:rPr>
      </w:pPr>
      <w:r>
        <w:rPr>
          <w:sz w:val="24"/>
          <w:szCs w:val="24"/>
        </w:rPr>
        <w:t>第二百一十一条第二款 公司登记事项发生变更时，未依照本法规定办理有关变更登记的，由公司登记机关责令限期登记;逾期不登记的，处以一万元以上十万元以下的罚款。</w:t>
      </w:r>
    </w:p>
    <w:p w14:paraId="1EADB71B">
      <w:pPr>
        <w:ind w:firstLine="482" w:firstLineChars="200"/>
        <w:rPr>
          <w:rFonts w:ascii="宋体" w:hAnsi="宋体"/>
          <w:b/>
          <w:sz w:val="24"/>
          <w:szCs w:val="24"/>
        </w:rPr>
      </w:pPr>
      <w:r>
        <w:rPr>
          <w:rFonts w:hint="eastAsia" w:ascii="宋体" w:hAnsi="宋体"/>
          <w:b/>
          <w:sz w:val="24"/>
          <w:szCs w:val="24"/>
        </w:rPr>
        <w:t>（二）《中华人民共和国个人独资企业法》（2000 年施行）</w:t>
      </w:r>
    </w:p>
    <w:p w14:paraId="357B06C2">
      <w:pPr>
        <w:ind w:firstLine="480" w:firstLineChars="200"/>
        <w:rPr>
          <w:rFonts w:hint="eastAsia" w:ascii="宋体" w:hAnsi="宋体"/>
          <w:color w:val="000000"/>
          <w:sz w:val="24"/>
          <w:szCs w:val="24"/>
          <w:shd w:val="clear" w:color="auto" w:fill="FFFFFF"/>
        </w:rPr>
      </w:pPr>
      <w:r>
        <w:rPr>
          <w:color w:val="000000"/>
          <w:sz w:val="24"/>
          <w:szCs w:val="24"/>
          <w:shd w:val="clear" w:color="auto" w:fill="FFFFFF"/>
        </w:rPr>
        <w:t>第十三条</w:t>
      </w:r>
      <w:r>
        <w:rPr>
          <w:rFonts w:ascii="宋体" w:hAnsi="宋体"/>
          <w:color w:val="000000"/>
          <w:sz w:val="24"/>
          <w:szCs w:val="24"/>
          <w:shd w:val="clear" w:color="auto" w:fill="FFFFFF"/>
        </w:rPr>
        <w:t xml:space="preserve"> </w:t>
      </w:r>
      <w:r>
        <w:rPr>
          <w:color w:val="000000"/>
          <w:sz w:val="24"/>
          <w:szCs w:val="24"/>
          <w:shd w:val="clear" w:color="auto" w:fill="FFFFFF"/>
        </w:rPr>
        <w:t>个人独资企业的营业执照的签发日期，为个人独资企业成立日期。在领取个人独资企业营业执照前，投资人不得以个人独资企业名义从事经营活动。</w:t>
      </w:r>
    </w:p>
    <w:p w14:paraId="0404700F">
      <w:pPr>
        <w:ind w:firstLine="480" w:firstLineChars="200"/>
        <w:rPr>
          <w:rFonts w:ascii="宋体" w:hAnsi="宋体"/>
          <w:color w:val="000000"/>
          <w:sz w:val="24"/>
          <w:szCs w:val="24"/>
          <w:shd w:val="clear" w:color="auto" w:fill="FFFFFF"/>
        </w:rPr>
      </w:pPr>
      <w:r>
        <w:rPr>
          <w:color w:val="000000"/>
          <w:sz w:val="24"/>
          <w:szCs w:val="24"/>
          <w:shd w:val="clear" w:color="auto" w:fill="FFFFFF"/>
        </w:rPr>
        <w:t>第十五条</w:t>
      </w:r>
      <w:r>
        <w:rPr>
          <w:rFonts w:ascii="宋体" w:hAnsi="宋体"/>
          <w:color w:val="000000"/>
          <w:sz w:val="24"/>
          <w:szCs w:val="24"/>
          <w:shd w:val="clear" w:color="auto" w:fill="FFFFFF"/>
        </w:rPr>
        <w:t xml:space="preserve"> </w:t>
      </w:r>
      <w:r>
        <w:rPr>
          <w:color w:val="000000"/>
          <w:sz w:val="24"/>
          <w:szCs w:val="24"/>
          <w:shd w:val="clear" w:color="auto" w:fill="FFFFFF"/>
        </w:rPr>
        <w:t>个人独资企业存续期间登记事项发生变更的，应当在作出变更决定之日起的十五日内依法向登记机关申请办理变更登记。</w:t>
      </w:r>
    </w:p>
    <w:p w14:paraId="51146DCC">
      <w:pPr>
        <w:ind w:firstLine="480" w:firstLineChars="200"/>
        <w:rPr>
          <w:rFonts w:ascii="楷体_GB2312" w:hAnsi="楷体_GB2312"/>
          <w:sz w:val="24"/>
          <w:szCs w:val="24"/>
        </w:rPr>
      </w:pPr>
      <w:r>
        <w:rPr>
          <w:sz w:val="24"/>
          <w:szCs w:val="24"/>
        </w:rPr>
        <w:t>第三十三条 违反本法规定，提交虚假文件或采取其他欺骗手段，取得企业登记的，责令改正，处以五千元以下的罚款；情节严重的，并处吊销营业执照。</w:t>
      </w:r>
    </w:p>
    <w:p w14:paraId="7B1B7572">
      <w:pPr>
        <w:ind w:firstLine="480" w:firstLineChars="200"/>
        <w:rPr>
          <w:sz w:val="24"/>
          <w:szCs w:val="24"/>
        </w:rPr>
      </w:pPr>
      <w:r>
        <w:rPr>
          <w:sz w:val="24"/>
          <w:szCs w:val="24"/>
        </w:rPr>
        <w:t>第三十四条 违反本法规定，个人独资企业使用的名称与其在登记机关登记的名称不相符合的，责令限期改正，处以二千元以下的罚款。</w:t>
      </w:r>
    </w:p>
    <w:p w14:paraId="30290472">
      <w:pPr>
        <w:ind w:firstLine="480" w:firstLineChars="200"/>
        <w:rPr>
          <w:sz w:val="24"/>
          <w:szCs w:val="24"/>
        </w:rPr>
      </w:pPr>
      <w:r>
        <w:rPr>
          <w:sz w:val="24"/>
          <w:szCs w:val="24"/>
        </w:rPr>
        <w:t>第三十五条 涂改、出租、转让营业执照的，责令改正，没收违法所得，处以三千元以下的罚款；情节严重的，吊销营业执照。</w:t>
      </w:r>
    </w:p>
    <w:p w14:paraId="78EA7907">
      <w:pPr>
        <w:ind w:firstLine="480" w:firstLineChars="200"/>
        <w:rPr>
          <w:sz w:val="24"/>
          <w:szCs w:val="24"/>
        </w:rPr>
      </w:pPr>
      <w:r>
        <w:rPr>
          <w:sz w:val="24"/>
          <w:szCs w:val="24"/>
        </w:rPr>
        <w:t>伪造营业执照的，责令停业，没收违法所得，处以五千元以下的罚款。构成犯罪的，依法追究刑事责任。</w:t>
      </w:r>
    </w:p>
    <w:p w14:paraId="7C84FF8E">
      <w:pPr>
        <w:ind w:firstLine="480" w:firstLineChars="200"/>
        <w:rPr>
          <w:sz w:val="24"/>
          <w:szCs w:val="24"/>
        </w:rPr>
      </w:pPr>
      <w:r>
        <w:rPr>
          <w:sz w:val="24"/>
          <w:szCs w:val="24"/>
        </w:rPr>
        <w:t>第三十七条第二款 个人独资企业登记事项发生变更时，未按本法规定办理有关变更登记的，责令限期办理变更登记；逾期不办理的，处以二千元以下的罚款。</w:t>
      </w:r>
    </w:p>
    <w:p w14:paraId="2296503F">
      <w:pPr>
        <w:ind w:firstLine="482" w:firstLineChars="200"/>
        <w:rPr>
          <w:rFonts w:ascii="宋体" w:hAnsi="宋体"/>
          <w:b/>
          <w:sz w:val="24"/>
          <w:szCs w:val="24"/>
        </w:rPr>
      </w:pPr>
      <w:r>
        <w:rPr>
          <w:rFonts w:hint="eastAsia" w:ascii="宋体" w:hAnsi="宋体"/>
          <w:b/>
          <w:sz w:val="24"/>
          <w:szCs w:val="24"/>
        </w:rPr>
        <w:t>（三）《中华人民共和国合伙企业法》（2006 年修订）</w:t>
      </w:r>
    </w:p>
    <w:p w14:paraId="64CD4916">
      <w:pPr>
        <w:ind w:firstLine="480" w:firstLineChars="200"/>
        <w:rPr>
          <w:rFonts w:hint="eastAsia" w:ascii="宋体" w:hAnsi="宋体"/>
          <w:color w:val="000000"/>
          <w:sz w:val="24"/>
          <w:szCs w:val="24"/>
          <w:shd w:val="clear" w:color="auto" w:fill="FFFFFF"/>
        </w:rPr>
      </w:pPr>
      <w:r>
        <w:rPr>
          <w:rFonts w:hint="eastAsia" w:ascii="楷体_GB2312" w:hAnsi="楷体_GB2312"/>
          <w:color w:val="000000"/>
          <w:sz w:val="24"/>
          <w:szCs w:val="24"/>
          <w:shd w:val="clear" w:color="auto" w:fill="FFFFFF"/>
        </w:rPr>
        <w:t>第十一条</w:t>
      </w:r>
      <w:r>
        <w:rPr>
          <w:rFonts w:hint="eastAsia" w:ascii="宋体" w:hAnsi="宋体"/>
          <w:color w:val="000000"/>
          <w:sz w:val="24"/>
          <w:szCs w:val="24"/>
          <w:shd w:val="clear" w:color="auto" w:fill="FFFFFF"/>
        </w:rPr>
        <w:t xml:space="preserve"> </w:t>
      </w:r>
      <w:r>
        <w:rPr>
          <w:rFonts w:hint="eastAsia"/>
          <w:color w:val="000000"/>
          <w:sz w:val="24"/>
          <w:szCs w:val="24"/>
          <w:shd w:val="clear" w:color="auto" w:fill="FFFFFF"/>
        </w:rPr>
        <w:t>合伙企业的营业执照签发日期，为合伙企业成立日期。合伙企业领取营业执照前，合伙人不得以合伙企业名义从事合伙业务。</w:t>
      </w:r>
    </w:p>
    <w:p w14:paraId="283FB31C">
      <w:pPr>
        <w:ind w:firstLine="480" w:firstLineChars="200"/>
        <w:rPr>
          <w:rFonts w:ascii="宋体" w:hAnsi="宋体"/>
          <w:color w:val="000000"/>
          <w:sz w:val="24"/>
          <w:szCs w:val="24"/>
          <w:shd w:val="clear" w:color="auto" w:fill="FFFFFF"/>
        </w:rPr>
      </w:pPr>
      <w:r>
        <w:rPr>
          <w:rFonts w:hint="eastAsia" w:ascii="楷体_GB2312" w:hAnsi="楷体_GB2312"/>
          <w:color w:val="000000"/>
          <w:sz w:val="24"/>
          <w:szCs w:val="24"/>
          <w:shd w:val="clear" w:color="auto" w:fill="FFFFFF"/>
        </w:rPr>
        <w:t>第十三条</w:t>
      </w:r>
      <w:r>
        <w:rPr>
          <w:rFonts w:hint="eastAsia" w:ascii="宋体" w:hAnsi="宋体"/>
          <w:color w:val="000000"/>
          <w:sz w:val="24"/>
          <w:szCs w:val="24"/>
          <w:shd w:val="clear" w:color="auto" w:fill="FFFFFF"/>
        </w:rPr>
        <w:t xml:space="preserve"> </w:t>
      </w:r>
      <w:r>
        <w:rPr>
          <w:rFonts w:hint="eastAsia"/>
          <w:color w:val="000000"/>
          <w:sz w:val="24"/>
          <w:szCs w:val="24"/>
          <w:shd w:val="clear" w:color="auto" w:fill="FFFFFF"/>
        </w:rPr>
        <w:t>合伙企业登记事项发生变更的，执行合伙事务的合伙人应当自作出变更决定或者发生变更事由之日起十五日内，向企业登记机关申请办理变更登记。</w:t>
      </w:r>
    </w:p>
    <w:p w14:paraId="0F1033F8">
      <w:pPr>
        <w:ind w:firstLine="480" w:firstLineChars="200"/>
        <w:rPr>
          <w:rFonts w:ascii="楷体_GB2312" w:hAnsi="楷体_GB2312"/>
          <w:sz w:val="24"/>
          <w:szCs w:val="24"/>
        </w:rPr>
      </w:pPr>
      <w:r>
        <w:rPr>
          <w:sz w:val="24"/>
          <w:szCs w:val="24"/>
        </w:rPr>
        <w:t>第九十三条 违反本法规定，提交虚假文件或者采取其他欺骗手段，取得合伙企业登记的，由企业登记机关责令改正，处以五千元以上五万元以下的罚款；情节严重的，撤销企业登记，并处以五万元以上二十万元以下的罚款。</w:t>
      </w:r>
    </w:p>
    <w:p w14:paraId="1663E8CF">
      <w:pPr>
        <w:ind w:firstLine="480" w:firstLineChars="200"/>
        <w:rPr>
          <w:sz w:val="24"/>
          <w:szCs w:val="24"/>
        </w:rPr>
      </w:pPr>
      <w:r>
        <w:rPr>
          <w:sz w:val="24"/>
          <w:szCs w:val="24"/>
        </w:rPr>
        <w:t>第九十四条 违反本法规定，合伙企业未在其名称中标明“普通合伙”、“特殊普通合伙”或者“有限合伙”字样的，由企业登记机关责令限期改正，处以二千元以上一万元以下的罚款。</w:t>
      </w:r>
    </w:p>
    <w:p w14:paraId="41B24606">
      <w:pPr>
        <w:ind w:firstLine="480" w:firstLineChars="200"/>
        <w:rPr>
          <w:sz w:val="24"/>
          <w:szCs w:val="24"/>
        </w:rPr>
      </w:pPr>
      <w:r>
        <w:rPr>
          <w:sz w:val="24"/>
          <w:szCs w:val="24"/>
        </w:rPr>
        <w:t>第九十五条 第二款合伙企业登记事项发生变更时，未依照本法规定办理变更登记的，由企业登记机关责令限期登记；逾期不登记的，处以二千元以上二万元以下的罚款。</w:t>
      </w:r>
    </w:p>
    <w:p w14:paraId="05DEB843">
      <w:pPr>
        <w:ind w:firstLine="482" w:firstLineChars="200"/>
        <w:rPr>
          <w:rFonts w:ascii="宋体" w:hAnsi="宋体"/>
          <w:b/>
          <w:sz w:val="24"/>
          <w:szCs w:val="24"/>
        </w:rPr>
      </w:pPr>
      <w:r>
        <w:rPr>
          <w:rFonts w:hint="eastAsia" w:ascii="宋体" w:hAnsi="宋体"/>
          <w:b/>
          <w:sz w:val="24"/>
          <w:szCs w:val="24"/>
        </w:rPr>
        <w:t>（四）《中华人民共和国电子商务法》（2019 年施行）</w:t>
      </w:r>
    </w:p>
    <w:p w14:paraId="573C0734">
      <w:pPr>
        <w:ind w:firstLine="480" w:firstLineChars="200"/>
        <w:rPr>
          <w:rFonts w:hint="eastAsia" w:ascii="Arial" w:hAnsi="Arial" w:cs="Arial"/>
          <w:color w:val="222222"/>
          <w:sz w:val="24"/>
          <w:szCs w:val="24"/>
          <w:shd w:val="clear" w:color="auto" w:fill="FFFFFF"/>
        </w:rPr>
      </w:pPr>
      <w:r>
        <w:rPr>
          <w:rFonts w:cs="Arial"/>
          <w:color w:val="222222"/>
          <w:sz w:val="24"/>
          <w:szCs w:val="24"/>
          <w:shd w:val="clear" w:color="auto" w:fill="FFFFFF"/>
        </w:rPr>
        <w:t>第十五条 电子商务经营者应当在其首页显著位置，持续公示营业执照信息、与其经营业务有关的行政许可信息、属于依照本法第十条规定的不需要办理市场主体登记情形等信息，或者上述信息的链接标识。</w:t>
      </w:r>
    </w:p>
    <w:p w14:paraId="3A2FB6AE">
      <w:pPr>
        <w:ind w:firstLine="480" w:firstLineChars="200"/>
        <w:rPr>
          <w:rFonts w:ascii="宋体" w:hAnsi="宋体" w:cs="Arial"/>
          <w:color w:val="222222"/>
          <w:sz w:val="24"/>
          <w:szCs w:val="24"/>
          <w:shd w:val="clear" w:color="auto" w:fill="FFFFFF"/>
        </w:rPr>
      </w:pPr>
      <w:r>
        <w:rPr>
          <w:rFonts w:hint="eastAsia" w:cs="Arial"/>
          <w:color w:val="222222"/>
          <w:sz w:val="24"/>
          <w:szCs w:val="24"/>
          <w:shd w:val="clear" w:color="auto" w:fill="FFFFFF"/>
        </w:rPr>
        <w:t>前款规定的信息发生变更的，电子商务经营者应当及时更新公示信息。</w:t>
      </w:r>
    </w:p>
    <w:p w14:paraId="7FF5F4EF">
      <w:pPr>
        <w:ind w:firstLine="480" w:firstLineChars="200"/>
        <w:rPr>
          <w:rFonts w:ascii="宋体" w:hAnsi="宋体"/>
          <w:szCs w:val="22"/>
        </w:rPr>
      </w:pPr>
      <w:r>
        <w:rPr>
          <w:rFonts w:hint="eastAsia" w:ascii="楷体_GB2312" w:hAnsi="楷体_GB2312" w:cs="Arial"/>
          <w:color w:val="222222"/>
          <w:sz w:val="24"/>
          <w:szCs w:val="24"/>
        </w:rPr>
        <w:t>第七十六条 电子商务经营者违反本法规定，有下列行为之一的，由市场监督管理部门责令限期改正，可以处一万元以下的罚款，对其中的电子商务平台经营者，依照本法第八十一条第一款的规定处罚：（一）未在首页显著位置公示营业执照信息、行政许可信息、属于不需要办理市场主体登记情形等信息</w:t>
      </w:r>
      <w:r>
        <w:rPr>
          <w:rFonts w:hint="eastAsia" w:ascii="宋体" w:hAnsi="宋体" w:cs="Arial"/>
          <w:color w:val="222222"/>
          <w:sz w:val="24"/>
          <w:szCs w:val="24"/>
        </w:rPr>
        <w:t>,</w:t>
      </w:r>
      <w:r>
        <w:rPr>
          <w:rFonts w:hint="eastAsia" w:ascii="楷体_GB2312" w:hAnsi="楷体_GB2312" w:cs="Arial"/>
          <w:color w:val="222222"/>
          <w:sz w:val="24"/>
          <w:szCs w:val="24"/>
        </w:rPr>
        <w:t>或者上述信息的链接标识的；（二）未在首页显著位置持续公示终止电子商务的有关信息的；（三）未明示用户信息查询、更正、删除以及用户注销的方式、程序，或者对用户信息查询、更正、删除以及用户注销设置不合理条件的。</w:t>
      </w:r>
    </w:p>
    <w:p w14:paraId="77F74BB3">
      <w:pPr>
        <w:ind w:firstLine="480" w:firstLineChars="200"/>
        <w:rPr>
          <w:szCs w:val="22"/>
        </w:rPr>
      </w:pPr>
      <w:r>
        <w:rPr>
          <w:rFonts w:hint="eastAsia" w:ascii="楷体_GB2312" w:hAnsi="楷体_GB2312" w:cs="Arial"/>
          <w:color w:val="222222"/>
          <w:sz w:val="24"/>
          <w:szCs w:val="24"/>
        </w:rPr>
        <w:t>电子商务平台经营者对违反前款规定的平台内经营者未采取必要措施的，由市场监督管理部门责令限期改正，可以处二万元以上十万元以下的罚款。</w:t>
      </w:r>
    </w:p>
    <w:p w14:paraId="57A2DD8C">
      <w:pPr>
        <w:ind w:firstLine="482" w:firstLineChars="200"/>
        <w:rPr>
          <w:rFonts w:hint="eastAsia" w:ascii="宋体" w:hAnsi="宋体" w:cs="宋体"/>
          <w:b/>
          <w:sz w:val="24"/>
          <w:szCs w:val="24"/>
        </w:rPr>
      </w:pPr>
      <w:r>
        <w:rPr>
          <w:rFonts w:hint="eastAsia" w:ascii="宋体" w:hAnsi="宋体"/>
          <w:b/>
          <w:sz w:val="24"/>
          <w:szCs w:val="24"/>
        </w:rPr>
        <w:t>（五）《外国企业常驻代表机构登记管理条例》（2018 年修订）</w:t>
      </w:r>
    </w:p>
    <w:p w14:paraId="0252DE8D">
      <w:pPr>
        <w:ind w:firstLine="480" w:firstLineChars="200"/>
        <w:rPr>
          <w:rFonts w:hint="eastAsia" w:ascii="楷体_GB2312" w:hAnsi="楷体_GB2312"/>
          <w:sz w:val="24"/>
          <w:szCs w:val="24"/>
        </w:rPr>
      </w:pPr>
      <w:r>
        <w:rPr>
          <w:sz w:val="24"/>
          <w:szCs w:val="24"/>
        </w:rPr>
        <w:t>第十六条 代表机构的驻在期限不得超过外国企业的存续期限。</w:t>
      </w:r>
    </w:p>
    <w:p w14:paraId="06735AC3">
      <w:pPr>
        <w:ind w:firstLine="480" w:firstLineChars="200"/>
        <w:rPr>
          <w:sz w:val="24"/>
          <w:szCs w:val="24"/>
        </w:rPr>
      </w:pPr>
      <w:r>
        <w:rPr>
          <w:sz w:val="24"/>
          <w:szCs w:val="24"/>
        </w:rPr>
        <w:t>第十八条 代表机构应当将登记机关颁发的外国企业常驻代表机构登记证（以下简称登记证）置于代表机构驻在场所的显著位。</w:t>
      </w:r>
    </w:p>
    <w:p w14:paraId="44F49295">
      <w:pPr>
        <w:ind w:firstLine="480" w:firstLineChars="200"/>
        <w:rPr>
          <w:sz w:val="24"/>
          <w:szCs w:val="24"/>
        </w:rPr>
      </w:pPr>
      <w:r>
        <w:rPr>
          <w:sz w:val="24"/>
          <w:szCs w:val="24"/>
        </w:rPr>
        <w:t>第十九条 任何单位和个人不得伪造、涂改、出租、转让登记证和首席代表、代表的代表证（以下简称代表证）。</w:t>
      </w:r>
    </w:p>
    <w:p w14:paraId="0C674AB8">
      <w:pPr>
        <w:ind w:firstLine="480" w:firstLineChars="200"/>
        <w:rPr>
          <w:sz w:val="24"/>
          <w:szCs w:val="24"/>
        </w:rPr>
      </w:pPr>
      <w:r>
        <w:rPr>
          <w:sz w:val="24"/>
          <w:szCs w:val="24"/>
        </w:rPr>
        <w:t>登记证和代表证遗失或者毁坏的，代表机构应当在指定的媒体上声明作废，申请补领。登记机关依法作出准予变更登记、准予注销登记、撤销变更登记、吊销登记证决定的，代表机构原登记证和原首席代表、代表的代表证自动失效。</w:t>
      </w:r>
    </w:p>
    <w:p w14:paraId="7F2B5493">
      <w:pPr>
        <w:ind w:firstLine="480" w:firstLineChars="200"/>
        <w:rPr>
          <w:sz w:val="24"/>
          <w:szCs w:val="24"/>
        </w:rPr>
      </w:pPr>
      <w:r>
        <w:rPr>
          <w:sz w:val="24"/>
          <w:szCs w:val="24"/>
        </w:rPr>
        <w:t>第三十五条第二款 代表机构违反本条例规定从事营利性活动的，由登记机关责令改正，没收违法所得，没收专门用于从事营利性活动的工具、设备、原材料、产品（商品）等财物，处以 5 万元以上 50 万元以下罚款；情节严重的，吊销登记证。</w:t>
      </w:r>
    </w:p>
    <w:p w14:paraId="7A0E689F">
      <w:pPr>
        <w:ind w:firstLine="480" w:firstLineChars="200"/>
        <w:rPr>
          <w:sz w:val="24"/>
          <w:szCs w:val="24"/>
        </w:rPr>
      </w:pPr>
      <w:r>
        <w:rPr>
          <w:sz w:val="24"/>
          <w:szCs w:val="24"/>
        </w:rPr>
        <w:t>第三十六条第三款 伪造、涂改、出租、出借、转让登记证、代表证的，由登记机关对代表机构处以 1 万元以上 10 万元以下的罚款；对直接负责的主管人员和其他直接责任人员处以 1000元以上 1 万元以下的罚款；情节严重的，吊销登记证，缴销代表证。</w:t>
      </w:r>
    </w:p>
    <w:p w14:paraId="2D273459">
      <w:pPr>
        <w:ind w:firstLine="480" w:firstLineChars="200"/>
        <w:rPr>
          <w:sz w:val="24"/>
          <w:szCs w:val="24"/>
        </w:rPr>
      </w:pPr>
      <w:r>
        <w:rPr>
          <w:sz w:val="24"/>
          <w:szCs w:val="24"/>
        </w:rPr>
        <w:t>第三十七条 代表机构违反本条例第十四条规定从事业务活动以外活动的，由登记机关责令限期改正；逾期未改正的，处以 1 万元以上 10 万元以下的罚款；情节严重的，吊销登记证。</w:t>
      </w:r>
    </w:p>
    <w:p w14:paraId="0D2035D2">
      <w:pPr>
        <w:ind w:firstLine="480" w:firstLineChars="200"/>
        <w:rPr>
          <w:sz w:val="24"/>
          <w:szCs w:val="24"/>
        </w:rPr>
      </w:pPr>
      <w:r>
        <w:rPr>
          <w:sz w:val="24"/>
          <w:szCs w:val="24"/>
        </w:rPr>
        <w:t>第三十八条 有下列情形之一的，由登记机关责令限期改正，处以 1 万元以上 3 万元以下的罚款；逾期未改正的，吊销登记证：</w:t>
      </w:r>
    </w:p>
    <w:p w14:paraId="190208C4">
      <w:pPr>
        <w:ind w:firstLine="360" w:firstLineChars="150"/>
        <w:rPr>
          <w:sz w:val="24"/>
          <w:szCs w:val="24"/>
        </w:rPr>
      </w:pPr>
      <w:r>
        <w:rPr>
          <w:sz w:val="24"/>
          <w:szCs w:val="24"/>
        </w:rPr>
        <w:t>（一）未依照本条例规定提交年度报告的；</w:t>
      </w:r>
    </w:p>
    <w:p w14:paraId="6C64DC5A">
      <w:pPr>
        <w:ind w:firstLine="360" w:firstLineChars="150"/>
        <w:rPr>
          <w:sz w:val="24"/>
          <w:szCs w:val="24"/>
        </w:rPr>
      </w:pPr>
      <w:r>
        <w:rPr>
          <w:sz w:val="24"/>
          <w:szCs w:val="24"/>
        </w:rPr>
        <w:t>（二）未按照登记机关登记的名称从事业务活动的；</w:t>
      </w:r>
    </w:p>
    <w:p w14:paraId="714BC68D">
      <w:pPr>
        <w:ind w:firstLine="360" w:firstLineChars="150"/>
        <w:rPr>
          <w:sz w:val="24"/>
          <w:szCs w:val="24"/>
        </w:rPr>
      </w:pPr>
      <w:r>
        <w:rPr>
          <w:sz w:val="24"/>
          <w:szCs w:val="24"/>
        </w:rPr>
        <w:t>（三）未按照中国政府有关部门要求调整驻在场所的；</w:t>
      </w:r>
    </w:p>
    <w:p w14:paraId="0A8125BA">
      <w:pPr>
        <w:ind w:firstLine="360" w:firstLineChars="150"/>
        <w:rPr>
          <w:sz w:val="24"/>
          <w:szCs w:val="24"/>
        </w:rPr>
      </w:pPr>
      <w:r>
        <w:rPr>
          <w:sz w:val="24"/>
          <w:szCs w:val="24"/>
        </w:rPr>
        <w:t>（四）未依照本条例规定公告其设立、变更情况的；</w:t>
      </w:r>
    </w:p>
    <w:p w14:paraId="607CA0E8">
      <w:pPr>
        <w:ind w:firstLine="360" w:firstLineChars="150"/>
        <w:rPr>
          <w:sz w:val="24"/>
          <w:szCs w:val="24"/>
        </w:rPr>
      </w:pPr>
      <w:r>
        <w:rPr>
          <w:sz w:val="24"/>
          <w:szCs w:val="24"/>
        </w:rPr>
        <w:t>（五）未依照本条例规定办理有关变更登记、注销登记或者备案的。</w:t>
      </w:r>
    </w:p>
    <w:p w14:paraId="7492BAE7">
      <w:pPr>
        <w:ind w:firstLine="482" w:firstLineChars="200"/>
        <w:rPr>
          <w:rFonts w:ascii="宋体" w:hAnsi="宋体"/>
          <w:b/>
          <w:sz w:val="24"/>
          <w:szCs w:val="24"/>
        </w:rPr>
      </w:pPr>
      <w:r>
        <w:rPr>
          <w:rFonts w:hint="eastAsia" w:ascii="宋体" w:hAnsi="宋体"/>
          <w:b/>
          <w:sz w:val="24"/>
          <w:szCs w:val="24"/>
        </w:rPr>
        <w:t>（六）《中华人民共和国农民专业合作社法》（2017 年修订）</w:t>
      </w:r>
    </w:p>
    <w:p w14:paraId="3EB9EF34">
      <w:pPr>
        <w:ind w:firstLine="480" w:firstLineChars="200"/>
        <w:rPr>
          <w:rFonts w:hint="eastAsia" w:ascii="楷体_GB2312" w:hAnsi="楷体_GB2312"/>
          <w:sz w:val="24"/>
          <w:szCs w:val="24"/>
        </w:rPr>
      </w:pPr>
      <w:r>
        <w:rPr>
          <w:sz w:val="24"/>
          <w:szCs w:val="24"/>
        </w:rPr>
        <w:t>第七十条 农民专业合作社向登记机关提供虚假登记材料或者采取其他欺诈手段取得登记的，由登记机关责令改正，可以处五千元以下罚款；情节严重的，撤销登记或者吊销营业执照。</w:t>
      </w:r>
    </w:p>
    <w:p w14:paraId="4FD01A61">
      <w:pPr>
        <w:ind w:firstLine="482" w:firstLineChars="200"/>
        <w:rPr>
          <w:rFonts w:ascii="宋体" w:hAnsi="宋体"/>
          <w:b/>
          <w:sz w:val="24"/>
          <w:szCs w:val="24"/>
        </w:rPr>
      </w:pPr>
      <w:r>
        <w:rPr>
          <w:rFonts w:hint="eastAsia" w:ascii="宋体" w:hAnsi="宋体"/>
          <w:b/>
          <w:sz w:val="24"/>
          <w:szCs w:val="24"/>
        </w:rPr>
        <w:t>（七）《中华人民共和国市场主体登记管理条例》（2022 年施行）</w:t>
      </w:r>
    </w:p>
    <w:p w14:paraId="3F8A2FBB">
      <w:pPr>
        <w:ind w:firstLine="480" w:firstLineChars="200"/>
        <w:rPr>
          <w:rFonts w:hint="eastAsia" w:ascii="宋体" w:hAnsi="宋体"/>
          <w:sz w:val="24"/>
          <w:szCs w:val="24"/>
        </w:rPr>
      </w:pPr>
      <w:r>
        <w:rPr>
          <w:rFonts w:hint="eastAsia" w:ascii="宋体" w:hAnsi="宋体"/>
          <w:sz w:val="24"/>
          <w:szCs w:val="24"/>
        </w:rPr>
        <w:t>第三十七条第一款 任何单位和个人不得伪造、涂改、出租、出借、转让营业执照。</w:t>
      </w:r>
    </w:p>
    <w:p w14:paraId="7E7964D8">
      <w:pPr>
        <w:ind w:firstLine="480" w:firstLineChars="200"/>
        <w:rPr>
          <w:rFonts w:hint="eastAsia" w:ascii="宋体" w:hAnsi="宋体"/>
          <w:sz w:val="24"/>
          <w:szCs w:val="24"/>
        </w:rPr>
      </w:pPr>
      <w:r>
        <w:rPr>
          <w:rFonts w:hint="eastAsia" w:ascii="宋体" w:hAnsi="宋体"/>
          <w:sz w:val="24"/>
          <w:szCs w:val="24"/>
        </w:rPr>
        <w:t>第三十八条 登记机关应当根据市场主体的信用风险状况实施分级分类监管。</w:t>
      </w:r>
    </w:p>
    <w:p w14:paraId="1D4A0E6B">
      <w:pPr>
        <w:ind w:firstLine="480" w:firstLineChars="200"/>
        <w:rPr>
          <w:rFonts w:hint="eastAsia" w:ascii="宋体" w:hAnsi="宋体"/>
          <w:sz w:val="24"/>
          <w:szCs w:val="24"/>
        </w:rPr>
      </w:pPr>
      <w:r>
        <w:rPr>
          <w:rFonts w:hint="eastAsia" w:ascii="宋体" w:hAnsi="宋体"/>
          <w:sz w:val="24"/>
          <w:szCs w:val="24"/>
        </w:rPr>
        <w:t>登记机关应当采取随机抽取检查对象、随机选派执法检查人员的方式，对市场主体登记事项进行监督检查，并及时向社会公开监督检查结果。</w:t>
      </w:r>
    </w:p>
    <w:p w14:paraId="78E0E4E1">
      <w:pPr>
        <w:ind w:firstLine="480" w:firstLineChars="200"/>
        <w:rPr>
          <w:rFonts w:hint="eastAsia" w:ascii="宋体" w:hAnsi="宋体"/>
          <w:sz w:val="24"/>
          <w:szCs w:val="24"/>
        </w:rPr>
      </w:pPr>
      <w:r>
        <w:rPr>
          <w:rFonts w:hint="eastAsia" w:ascii="宋体" w:hAnsi="宋体"/>
          <w:sz w:val="24"/>
          <w:szCs w:val="24"/>
        </w:rPr>
        <w:t>第四十三条 未经设立登记从事经营活动的，由登记机关责令改正，没收违法所得；拒不改正的，处1万元以上10万元以下的罚款；情节严重的，依法责令关闭停业，并处10万元以上50万元以下的罚款。</w:t>
      </w:r>
    </w:p>
    <w:p w14:paraId="4FEE8FE5">
      <w:pPr>
        <w:ind w:firstLine="480" w:firstLineChars="200"/>
        <w:rPr>
          <w:rFonts w:hint="eastAsia" w:ascii="宋体" w:hAnsi="宋体"/>
          <w:sz w:val="24"/>
          <w:szCs w:val="24"/>
        </w:rPr>
      </w:pPr>
      <w:r>
        <w:rPr>
          <w:rFonts w:hint="eastAsia" w:ascii="宋体" w:hAnsi="宋体"/>
          <w:sz w:val="24"/>
          <w:szCs w:val="24"/>
        </w:rPr>
        <w:t>第四十四条 提交虚假材料或者采取其他欺诈手段隐瞒重要事实取得市场主体登记的，由登记机关责令改正，没收违法所得，并处5万元以上20万元以下的罚款；情节严重的，处20万元以上100万元以下的罚款，吊销营业执照。</w:t>
      </w:r>
    </w:p>
    <w:p w14:paraId="538E45D7">
      <w:pPr>
        <w:ind w:firstLine="480" w:firstLineChars="200"/>
        <w:rPr>
          <w:rFonts w:hint="eastAsia" w:ascii="宋体" w:hAnsi="宋体"/>
          <w:sz w:val="24"/>
          <w:szCs w:val="24"/>
        </w:rPr>
      </w:pPr>
      <w:r>
        <w:rPr>
          <w:rFonts w:hint="eastAsia" w:ascii="宋体" w:hAnsi="宋体"/>
          <w:sz w:val="24"/>
          <w:szCs w:val="24"/>
        </w:rPr>
        <w:t>第四十五条 实行注册资本实缴登记制的市场主体虚报注册资本取得市场主体登记的，由登记机关责令改正，处虚报注册资本金额5%以上15%以下的罚款；情节严重的，吊销营业执照。</w:t>
      </w:r>
    </w:p>
    <w:p w14:paraId="065A6B0D">
      <w:pPr>
        <w:ind w:firstLine="480" w:firstLineChars="200"/>
        <w:rPr>
          <w:rFonts w:hint="eastAsia" w:ascii="宋体" w:hAnsi="宋体"/>
          <w:sz w:val="24"/>
          <w:szCs w:val="24"/>
        </w:rPr>
      </w:pPr>
      <w:r>
        <w:rPr>
          <w:rFonts w:hint="eastAsia" w:ascii="宋体" w:hAnsi="宋体"/>
          <w:sz w:val="24"/>
          <w:szCs w:val="24"/>
        </w:rPr>
        <w:t>实行注册资本实缴登记制的市场主体的发起人、股东虚假出资，未交付或者未按期交付作为出资的货币或者非货币财产的，或者在市场主体成立后抽逃出资的，由登记机关责令改正，处虚假出资金额5%以上15%以下的罚款。</w:t>
      </w:r>
    </w:p>
    <w:p w14:paraId="5E80518E">
      <w:pPr>
        <w:ind w:firstLine="480" w:firstLineChars="200"/>
        <w:rPr>
          <w:rFonts w:hint="eastAsia" w:ascii="宋体" w:hAnsi="宋体"/>
          <w:sz w:val="24"/>
          <w:szCs w:val="24"/>
        </w:rPr>
      </w:pPr>
      <w:r>
        <w:rPr>
          <w:rFonts w:hint="eastAsia" w:ascii="宋体" w:hAnsi="宋体"/>
          <w:sz w:val="24"/>
          <w:szCs w:val="24"/>
        </w:rPr>
        <w:t>第四十六条 市场主体未依照本条例办理变更登记的，由登记机关责令改正；拒不改正的，处1万元以上10万元以下的罚款；情节严重的，吊销营业执照。</w:t>
      </w:r>
    </w:p>
    <w:p w14:paraId="5C18C14E">
      <w:pPr>
        <w:widowControl/>
        <w:shd w:val="clear" w:color="auto" w:fill="FFFFFF"/>
        <w:spacing w:before="0" w:beforeAutospacing="0" w:after="0" w:afterAutospacing="0"/>
        <w:ind w:firstLine="480"/>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第四十七条 市场主体未依照本条例办理备案的，由登记机关责令改正；拒不改正的，处5万元以下的罚款。</w:t>
      </w:r>
    </w:p>
    <w:p w14:paraId="3FFEFC08">
      <w:pPr>
        <w:widowControl/>
        <w:shd w:val="clear" w:color="auto" w:fill="FFFFFF"/>
        <w:spacing w:before="0" w:beforeAutospacing="0" w:after="0" w:afterAutospacing="0"/>
        <w:ind w:firstLine="480"/>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第四十八条 市场主体未依照本条例将营业执照置于住所或者主要经营场所醒目位置的，由登记机关责令改正；拒不改正的，处3万元以下的罚款。</w:t>
      </w:r>
    </w:p>
    <w:p w14:paraId="45FBBF23">
      <w:pPr>
        <w:widowControl/>
        <w:shd w:val="clear" w:color="auto" w:fill="FFFFFF"/>
        <w:spacing w:before="0" w:beforeAutospacing="0" w:after="0" w:afterAutospacing="0"/>
        <w:ind w:firstLine="480"/>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从事电子商务经营的市场主体未在其首页显著位置持续公示营业执照信息或者相关链接标识的，由登记机关依照《中华人民共和国电子商务法》处罚。</w:t>
      </w:r>
    </w:p>
    <w:p w14:paraId="2593D2E5">
      <w:pPr>
        <w:widowControl/>
        <w:shd w:val="clear" w:color="auto" w:fill="FFFFFF"/>
        <w:spacing w:before="0" w:beforeAutospacing="0" w:after="0" w:afterAutospacing="0"/>
        <w:ind w:firstLine="480"/>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市场主体伪造、涂改、出租、出借、转让营业执照的，由登记机关没收违法所得，处10万元以下的罚款；情节严重的，处10万元以上50万元以下的罚款，吊销营业执照。</w:t>
      </w:r>
    </w:p>
    <w:p w14:paraId="51D8428C">
      <w:pPr>
        <w:widowControl/>
        <w:shd w:val="clear" w:color="auto" w:fill="FFFFFF"/>
        <w:spacing w:before="0" w:beforeAutospacing="0" w:after="0" w:afterAutospacing="0"/>
        <w:ind w:firstLine="48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 xml:space="preserve"> </w:t>
      </w:r>
    </w:p>
    <w:p w14:paraId="549F8A57">
      <w:pPr>
        <w:jc w:val="center"/>
        <w:rPr>
          <w:rFonts w:hint="eastAsia" w:ascii="宋体" w:hAnsi="宋体" w:cs="宋体"/>
          <w:b/>
          <w:sz w:val="36"/>
          <w:szCs w:val="36"/>
        </w:rPr>
      </w:pPr>
      <w:r>
        <w:rPr>
          <w:rFonts w:hint="eastAsia" w:ascii="宋体" w:hAnsi="宋体"/>
          <w:b/>
          <w:sz w:val="36"/>
          <w:szCs w:val="36"/>
        </w:rPr>
        <w:t>2.公示信息检查工作指引</w:t>
      </w:r>
    </w:p>
    <w:p w14:paraId="6325FA73">
      <w:pPr>
        <w:ind w:firstLine="482" w:firstLineChars="200"/>
        <w:rPr>
          <w:rFonts w:hint="eastAsia" w:ascii="楷体_GB2312" w:hAnsi="楷体_GB2312"/>
          <w:b/>
          <w:bCs/>
          <w:sz w:val="24"/>
          <w:szCs w:val="24"/>
        </w:rPr>
      </w:pPr>
      <w:r>
        <w:rPr>
          <w:b/>
          <w:bCs/>
          <w:sz w:val="24"/>
          <w:szCs w:val="24"/>
        </w:rPr>
        <w:t>一、抽查事项</w:t>
      </w:r>
    </w:p>
    <w:p w14:paraId="2748CFD7">
      <w:pPr>
        <w:ind w:firstLine="480" w:firstLineChars="200"/>
        <w:rPr>
          <w:rFonts w:ascii="宋体" w:hAnsi="宋体"/>
          <w:sz w:val="24"/>
          <w:szCs w:val="24"/>
        </w:rPr>
      </w:pPr>
      <w:r>
        <w:rPr>
          <w:rFonts w:hint="eastAsia" w:ascii="宋体" w:hAnsi="宋体"/>
          <w:sz w:val="24"/>
          <w:szCs w:val="24"/>
        </w:rPr>
        <w:t>（一）年度报告公示信息的检查</w:t>
      </w:r>
    </w:p>
    <w:p w14:paraId="223383CB">
      <w:pPr>
        <w:ind w:firstLine="480" w:firstLineChars="200"/>
        <w:rPr>
          <w:rFonts w:hint="eastAsia" w:ascii="宋体" w:hAnsi="宋体"/>
          <w:sz w:val="24"/>
          <w:szCs w:val="24"/>
        </w:rPr>
      </w:pPr>
      <w:r>
        <w:rPr>
          <w:rFonts w:hint="eastAsia" w:ascii="宋体" w:hAnsi="宋体"/>
          <w:sz w:val="24"/>
          <w:szCs w:val="24"/>
        </w:rPr>
        <w:t>（二）即时公示信息的检查</w:t>
      </w:r>
    </w:p>
    <w:p w14:paraId="524E57CC">
      <w:pPr>
        <w:ind w:firstLine="482" w:firstLineChars="200"/>
        <w:rPr>
          <w:rFonts w:hint="eastAsia" w:ascii="楷体_GB2312" w:hAnsi="楷体_GB2312"/>
          <w:b/>
          <w:bCs/>
          <w:sz w:val="24"/>
          <w:szCs w:val="24"/>
        </w:rPr>
      </w:pPr>
      <w:r>
        <w:rPr>
          <w:b/>
          <w:bCs/>
          <w:sz w:val="24"/>
          <w:szCs w:val="24"/>
        </w:rPr>
        <w:t>二、检查内容和方法</w:t>
      </w:r>
    </w:p>
    <w:p w14:paraId="461860EA">
      <w:pPr>
        <w:ind w:firstLine="480" w:firstLineChars="200"/>
        <w:rPr>
          <w:rFonts w:ascii="宋体" w:hAnsi="宋体"/>
          <w:sz w:val="24"/>
          <w:szCs w:val="24"/>
        </w:rPr>
      </w:pPr>
      <w:r>
        <w:rPr>
          <w:rFonts w:hint="eastAsia" w:ascii="宋体" w:hAnsi="宋体"/>
          <w:sz w:val="24"/>
          <w:szCs w:val="24"/>
        </w:rPr>
        <w:t>（一）年度报告公示信息的检查</w:t>
      </w:r>
    </w:p>
    <w:p w14:paraId="67283CB1">
      <w:pPr>
        <w:ind w:firstLine="480" w:firstLineChars="200"/>
        <w:rPr>
          <w:rFonts w:hint="eastAsia" w:ascii="宋体" w:hAnsi="宋体"/>
          <w:sz w:val="24"/>
          <w:szCs w:val="24"/>
        </w:rPr>
      </w:pPr>
      <w:r>
        <w:rPr>
          <w:rFonts w:hint="eastAsia" w:ascii="宋体" w:hAnsi="宋体"/>
          <w:sz w:val="24"/>
          <w:szCs w:val="24"/>
        </w:rPr>
        <w:t>企业年度报告内容包括：①企业通信地址、邮政编码、联系电话、电子邮箱等信息；②企业开业、歇业、清算等存续状态信息；③企业投资设立企业、购买股权信息；④企业为有限责任公司或者股份有限公司的，其股东或者发起人认缴和实缴的出资额、出资时间、出资方式等信息；⑤有限责任公司股东股权转让等股权变更信息；⑥企业网站以及从事网络经营的网店的名称、网址等信息；⑦企业从业人数、资产总额、负债总额、对外提供保证担保、所有者权益合计、营业总收入、主营业务收入、利润总额、净利润、纳税总额信息。</w:t>
      </w:r>
    </w:p>
    <w:p w14:paraId="1A19C487">
      <w:pPr>
        <w:ind w:firstLine="480" w:firstLineChars="200"/>
        <w:rPr>
          <w:rFonts w:hint="eastAsia" w:ascii="宋体" w:hAnsi="宋体"/>
          <w:sz w:val="24"/>
          <w:szCs w:val="24"/>
        </w:rPr>
      </w:pPr>
      <w:r>
        <w:rPr>
          <w:rFonts w:hint="eastAsia" w:ascii="宋体" w:hAnsi="宋体"/>
          <w:sz w:val="24"/>
          <w:szCs w:val="24"/>
        </w:rPr>
        <w:t>农民专业合作社年度报告内容包括：①行政许可取得和变动信息；②生产经营信息；③资产状况信息；④开设的网站或者从事网络经营的网店的名称、网址等信息；⑤联系方式信息；⑥国家市场监管总局要求公示的其他信息。</w:t>
      </w:r>
    </w:p>
    <w:p w14:paraId="2BE93703">
      <w:pPr>
        <w:ind w:firstLine="480" w:firstLineChars="200"/>
        <w:rPr>
          <w:rFonts w:hint="eastAsia" w:ascii="宋体" w:hAnsi="宋体"/>
          <w:sz w:val="24"/>
          <w:szCs w:val="24"/>
        </w:rPr>
      </w:pPr>
      <w:r>
        <w:rPr>
          <w:rFonts w:hint="eastAsia" w:ascii="宋体" w:hAnsi="宋体"/>
          <w:sz w:val="24"/>
          <w:szCs w:val="24"/>
        </w:rPr>
        <w:t>个体工商户的年度报告内容包括：①行政许可取得和变动信息；②生产经营信息；③开设的网站或者从事网络经营的网店的名称、网址等信息；④联系方式等信息；⑤国家市场监管总局要求报送的其他信息。</w:t>
      </w:r>
    </w:p>
    <w:p w14:paraId="3732CFD4">
      <w:pPr>
        <w:ind w:firstLine="480" w:firstLineChars="200"/>
        <w:rPr>
          <w:rFonts w:hint="eastAsia" w:ascii="宋体" w:hAnsi="宋体"/>
          <w:sz w:val="24"/>
          <w:szCs w:val="24"/>
        </w:rPr>
      </w:pPr>
      <w:r>
        <w:rPr>
          <w:rFonts w:hint="eastAsia" w:ascii="宋体" w:hAnsi="宋体"/>
          <w:sz w:val="24"/>
          <w:szCs w:val="24"/>
        </w:rPr>
        <w:t>外国企业常驻代表机构年度报告的内容包括：①外国企业的合法存续情况；②代表机构的业务活动开展情况及其经会计师事务所审计的费用收支情况等相关情况。</w:t>
      </w:r>
    </w:p>
    <w:p w14:paraId="7E078257">
      <w:pPr>
        <w:ind w:firstLine="480" w:firstLineChars="200"/>
        <w:rPr>
          <w:rFonts w:hint="eastAsia" w:ascii="宋体" w:hAnsi="宋体"/>
          <w:sz w:val="24"/>
          <w:szCs w:val="24"/>
        </w:rPr>
      </w:pPr>
      <w:r>
        <w:rPr>
          <w:rFonts w:hint="eastAsia" w:ascii="宋体" w:hAnsi="宋体"/>
          <w:sz w:val="24"/>
          <w:szCs w:val="24"/>
        </w:rPr>
        <w:t>1.通信地址、邮政编码、联系电话、电子邮箱等信息：询问了解或由企业提供相关通信证据材料核对企业通信地址和邮政编码；用电话拨打企业公示电话核对联系电话；要求企业现场打开邮箱，或者给监管部门指定邮箱发送邮件，查看企业名片、宣传资料等方式核对电子邮箱。</w:t>
      </w:r>
    </w:p>
    <w:p w14:paraId="77E909A6">
      <w:pPr>
        <w:ind w:firstLine="480" w:firstLineChars="200"/>
        <w:rPr>
          <w:rFonts w:hint="eastAsia" w:ascii="宋体" w:hAnsi="宋体"/>
          <w:sz w:val="24"/>
          <w:szCs w:val="24"/>
        </w:rPr>
      </w:pPr>
      <w:r>
        <w:rPr>
          <w:rFonts w:hint="eastAsia" w:ascii="宋体" w:hAnsi="宋体"/>
          <w:sz w:val="24"/>
          <w:szCs w:val="24"/>
        </w:rPr>
        <w:t>2.开业、歇业、清算等存续状态信息：采取书式检查、现场检查等方式。通过查看企业财务报表、销售明细账册等相关资料判断开业、歇业状态。通过查验股东会决议、清算组备案手续、企业注销公告或司法文书、政府文件等判断是否为清算状态。</w:t>
      </w:r>
    </w:p>
    <w:p w14:paraId="447FBFFE">
      <w:pPr>
        <w:ind w:firstLine="480" w:firstLineChars="200"/>
        <w:rPr>
          <w:rFonts w:hint="eastAsia" w:ascii="宋体" w:hAnsi="宋体"/>
          <w:sz w:val="24"/>
          <w:szCs w:val="24"/>
        </w:rPr>
      </w:pPr>
      <w:r>
        <w:rPr>
          <w:rFonts w:hint="eastAsia" w:ascii="宋体" w:hAnsi="宋体"/>
          <w:sz w:val="24"/>
          <w:szCs w:val="24"/>
        </w:rPr>
        <w:t>3.投资设立企业、购买股权信息：核对企业提交材料与企业公示信息，通过企业提交材料、书式检查、委托专业机构等方式核查企业公示信息是否弄虚作假、隐瞒真实情况。核查对外投资账册等。</w:t>
      </w:r>
    </w:p>
    <w:p w14:paraId="25E1C22A">
      <w:pPr>
        <w:ind w:firstLine="480" w:firstLineChars="200"/>
        <w:rPr>
          <w:rFonts w:hint="eastAsia" w:ascii="宋体" w:hAnsi="宋体"/>
          <w:sz w:val="24"/>
          <w:szCs w:val="24"/>
        </w:rPr>
      </w:pPr>
      <w:r>
        <w:rPr>
          <w:rFonts w:hint="eastAsia" w:ascii="宋体" w:hAnsi="宋体"/>
          <w:sz w:val="24"/>
          <w:szCs w:val="24"/>
        </w:rPr>
        <w:t>4.企业为有限责任公司或者股份有限公司的，其股东或者发起人认缴和实缴的出资额、出资时间、出资方式等信息：核对企业最后一次备案章程、企业自有章程、登记系统中登记信息、企业公示信息是否一致，但以企业提交的最新章程为准。如发现企业最新章程修改未备案，要求企业及时办理备案。其中：a.对认缴制企业的出资到位情况的核查应当要求企业提交财务报表、银行进账单等证明材料；b.对实缴制企业的出资情况进行核查时，适用“注册资本实缴情况的检查”事项的检查方法。</w:t>
      </w:r>
    </w:p>
    <w:p w14:paraId="2B2FBA4A">
      <w:pPr>
        <w:ind w:firstLine="480" w:firstLineChars="200"/>
        <w:rPr>
          <w:rFonts w:hint="eastAsia" w:ascii="宋体" w:hAnsi="宋体"/>
          <w:sz w:val="24"/>
          <w:szCs w:val="24"/>
        </w:rPr>
      </w:pPr>
      <w:r>
        <w:rPr>
          <w:rFonts w:hint="eastAsia" w:ascii="宋体" w:hAnsi="宋体"/>
          <w:sz w:val="24"/>
          <w:szCs w:val="24"/>
        </w:rPr>
        <w:t>5.有限责任公司股东股权转让等股权变更信息：通过比对实收资本明细账或股东名册与登记系统中登记的信息，核实股东变更情况。通过查看企业提交的章程、股东会决议、股权转让协议、股东名册、审计报告等证明材料，核实股权变更情况。</w:t>
      </w:r>
    </w:p>
    <w:p w14:paraId="05AF6AAF">
      <w:pPr>
        <w:ind w:firstLine="480" w:firstLineChars="200"/>
        <w:rPr>
          <w:rFonts w:hint="eastAsia" w:ascii="宋体" w:hAnsi="宋体"/>
          <w:sz w:val="24"/>
          <w:szCs w:val="24"/>
        </w:rPr>
      </w:pPr>
      <w:r>
        <w:rPr>
          <w:rFonts w:hint="eastAsia" w:ascii="宋体" w:hAnsi="宋体"/>
          <w:sz w:val="24"/>
          <w:szCs w:val="24"/>
        </w:rPr>
        <w:t>6.网站以及从事网络经营的网店的名称、网址等信息：通过要求企业展示有关网页、主动进行网络搜索等方式进行检查。</w:t>
      </w:r>
    </w:p>
    <w:p w14:paraId="460698D0">
      <w:pPr>
        <w:ind w:firstLine="480" w:firstLineChars="200"/>
        <w:rPr>
          <w:rFonts w:hint="eastAsia" w:ascii="宋体" w:hAnsi="宋体"/>
          <w:sz w:val="24"/>
          <w:szCs w:val="24"/>
        </w:rPr>
      </w:pPr>
      <w:r>
        <w:rPr>
          <w:rFonts w:hint="eastAsia" w:ascii="宋体" w:hAnsi="宋体"/>
          <w:sz w:val="24"/>
          <w:szCs w:val="24"/>
        </w:rPr>
        <w:t>7.从业人数、资产总额、负债总额、对外提供保证担保、所有者权益合计、营业总收入、主营业务收入、利润总额、净利润、纳税总额信息。（1）从业人数：与劳动部门进行数据比对，或核对企业提交年报年度末的工资发放清单、劳动报表等相关资料；核对年度末的工资发放清单、劳动报表等相关资料。（2）对外提供保证担保：要求提供合同文本、保证担保合同或审计报告等有关材料，判断企业有无瞒报情形。（3）资产总额、负债总额、所有者权益合计、营业总收入、主营业务收入、利润总额、净利润、纳税总额信息：核查企业提供的财务报表、账</w:t>
      </w:r>
      <w:r>
        <w:rPr>
          <w:rFonts w:hint="eastAsia" w:ascii="宋体" w:hAnsi="宋体"/>
          <w:sz w:val="24"/>
          <w:szCs w:val="24"/>
          <w:lang w:eastAsia="zh-CN"/>
        </w:rPr>
        <w:t>簿</w:t>
      </w:r>
      <w:r>
        <w:rPr>
          <w:rFonts w:hint="eastAsia" w:ascii="宋体" w:hAnsi="宋体"/>
          <w:sz w:val="24"/>
          <w:szCs w:val="24"/>
        </w:rPr>
        <w:t>、凭证等，或者利用税务等其它政府部门作出的检查、核查结果，判断是否与公示情况一致。可以委托专业机构作出专业结论，可以采纳企业提供的审计报告。</w:t>
      </w:r>
    </w:p>
    <w:p w14:paraId="3C3E8D3C">
      <w:pPr>
        <w:ind w:firstLine="480" w:firstLineChars="200"/>
        <w:rPr>
          <w:rFonts w:hint="eastAsia" w:ascii="宋体" w:hAnsi="宋体"/>
          <w:sz w:val="24"/>
          <w:szCs w:val="24"/>
        </w:rPr>
      </w:pPr>
      <w:r>
        <w:rPr>
          <w:rFonts w:hint="eastAsia" w:ascii="宋体" w:hAnsi="宋体"/>
          <w:sz w:val="24"/>
          <w:szCs w:val="24"/>
        </w:rPr>
        <w:t>8.资产状况信息包括营业额或营业收入、纳税总额等。（1）营业额或营业收入：核对账册、凭证粘贴簿、进销货</w:t>
      </w:r>
      <w:r>
        <w:rPr>
          <w:rFonts w:hint="eastAsia" w:ascii="宋体" w:hAnsi="宋体"/>
          <w:sz w:val="24"/>
          <w:szCs w:val="24"/>
          <w:lang w:eastAsia="zh-CN"/>
        </w:rPr>
        <w:t>登记簿</w:t>
      </w:r>
      <w:r>
        <w:rPr>
          <w:rFonts w:hint="eastAsia" w:ascii="宋体" w:hAnsi="宋体"/>
          <w:sz w:val="24"/>
          <w:szCs w:val="24"/>
        </w:rPr>
        <w:t>或税控装置等经营资料。不明显多于或少于税务部门核定的营业额或合理营业收入可视为正常，精确到万元。（2）纳税总额：个体工商户年报营业额或营业收入 36 万元以下，且纳税总额 1 万元内的，可不核查其他材料视为正常（具体额度按相关增值税或营业税减免政策调整）。个体工商户年报营业额或营业收入 36 万元以上的，纳税总额 1 万元以上的，由个体工商户提供纳税凭据，如税务部门通知书、完税证明或银行扣税记录等，核查与年报信息是否一致，精确到万元。个体工商户年报营业额或营业收入 36万元以上，且纳税总额少于 1 万元的，可要求个体工商户提供相应的税收减免证明进行核对。</w:t>
      </w:r>
    </w:p>
    <w:p w14:paraId="23D14A25">
      <w:pPr>
        <w:ind w:firstLine="480" w:firstLineChars="200"/>
        <w:rPr>
          <w:rFonts w:hint="eastAsia" w:ascii="宋体" w:hAnsi="宋体"/>
          <w:sz w:val="24"/>
          <w:szCs w:val="24"/>
        </w:rPr>
      </w:pPr>
      <w:r>
        <w:rPr>
          <w:rFonts w:hint="eastAsia" w:ascii="宋体" w:hAnsi="宋体"/>
          <w:sz w:val="24"/>
          <w:szCs w:val="24"/>
        </w:rPr>
        <w:t>9.行政许可取得和变动信息：提供相关行政许可证明，核对许可文件名称、有效期与年报信息是否一致。</w:t>
      </w:r>
    </w:p>
    <w:p w14:paraId="749F1C2C">
      <w:pPr>
        <w:ind w:firstLine="480" w:firstLineChars="200"/>
        <w:rPr>
          <w:rFonts w:hint="eastAsia" w:ascii="宋体" w:hAnsi="宋体"/>
          <w:sz w:val="24"/>
          <w:szCs w:val="24"/>
        </w:rPr>
      </w:pPr>
      <w:r>
        <w:rPr>
          <w:rFonts w:hint="eastAsia" w:ascii="宋体" w:hAnsi="宋体"/>
          <w:sz w:val="24"/>
          <w:szCs w:val="24"/>
        </w:rPr>
        <w:t>10.党建信息：核对党费证、上级党组织相关文件或证明材料与年报信息是否一致。</w:t>
      </w:r>
    </w:p>
    <w:p w14:paraId="775F957E">
      <w:pPr>
        <w:ind w:firstLine="480" w:firstLineChars="200"/>
        <w:rPr>
          <w:rFonts w:hint="eastAsia" w:ascii="宋体" w:hAnsi="宋体"/>
          <w:sz w:val="24"/>
          <w:szCs w:val="24"/>
        </w:rPr>
      </w:pPr>
      <w:r>
        <w:rPr>
          <w:rFonts w:hint="eastAsia" w:ascii="宋体" w:hAnsi="宋体"/>
          <w:sz w:val="24"/>
          <w:szCs w:val="24"/>
        </w:rPr>
        <w:t>（二）即时公示信息的检查</w:t>
      </w:r>
    </w:p>
    <w:p w14:paraId="778BEE20">
      <w:pPr>
        <w:ind w:firstLine="480" w:firstLineChars="200"/>
        <w:rPr>
          <w:rFonts w:hint="eastAsia" w:ascii="宋体" w:hAnsi="宋体"/>
          <w:sz w:val="24"/>
          <w:szCs w:val="24"/>
        </w:rPr>
      </w:pPr>
      <w:r>
        <w:rPr>
          <w:rFonts w:hint="eastAsia" w:ascii="宋体" w:hAnsi="宋体"/>
          <w:sz w:val="24"/>
          <w:szCs w:val="24"/>
        </w:rPr>
        <w:t>通过查阅企业最新章程、股东会决议、股权转让协议、实收资本明细账或股东名册、审计报告或验资报告、财务报表、银行进账单、行政许可证证明、行政处罚决定书、场所使用证明等材料，以及通过比对各部门归集的登记备案、行政许可、行政处罚等信息，确认企业是否将下列信息在信息形成之日起 20 个工作日内通过国家企业信用信息公示系统准确向社会公示：</w:t>
      </w:r>
    </w:p>
    <w:p w14:paraId="13C94D52">
      <w:pPr>
        <w:ind w:firstLine="480" w:firstLineChars="200"/>
        <w:rPr>
          <w:rFonts w:hint="eastAsia" w:ascii="宋体" w:hAnsi="宋体"/>
          <w:sz w:val="24"/>
          <w:szCs w:val="24"/>
        </w:rPr>
      </w:pPr>
      <w:r>
        <w:rPr>
          <w:rFonts w:hint="eastAsia" w:ascii="宋体" w:hAnsi="宋体"/>
          <w:sz w:val="24"/>
          <w:szCs w:val="24"/>
        </w:rPr>
        <w:t>1.有限责任公司股东或者股份有限公司发起人认缴和实缴的出资额、出资时间、出资方式等信息；</w:t>
      </w:r>
    </w:p>
    <w:p w14:paraId="7C98D987">
      <w:pPr>
        <w:ind w:firstLine="480" w:firstLineChars="200"/>
        <w:rPr>
          <w:rFonts w:hint="eastAsia" w:ascii="宋体" w:hAnsi="宋体"/>
          <w:sz w:val="24"/>
          <w:szCs w:val="24"/>
        </w:rPr>
      </w:pPr>
      <w:r>
        <w:rPr>
          <w:rFonts w:hint="eastAsia" w:ascii="宋体" w:hAnsi="宋体"/>
          <w:sz w:val="24"/>
          <w:szCs w:val="24"/>
        </w:rPr>
        <w:t>2.有限责任公司股东股权转让等股权变更信息；</w:t>
      </w:r>
    </w:p>
    <w:p w14:paraId="72087655">
      <w:pPr>
        <w:ind w:firstLine="480" w:firstLineChars="200"/>
        <w:rPr>
          <w:rFonts w:hint="eastAsia" w:ascii="宋体" w:hAnsi="宋体"/>
          <w:sz w:val="24"/>
          <w:szCs w:val="24"/>
        </w:rPr>
      </w:pPr>
      <w:r>
        <w:rPr>
          <w:rFonts w:hint="eastAsia" w:ascii="宋体" w:hAnsi="宋体"/>
          <w:sz w:val="24"/>
          <w:szCs w:val="24"/>
        </w:rPr>
        <w:t>3.行政许可取得、变更、延续信息；</w:t>
      </w:r>
    </w:p>
    <w:p w14:paraId="0B6EE4FF">
      <w:pPr>
        <w:ind w:firstLine="480" w:firstLineChars="200"/>
        <w:rPr>
          <w:rFonts w:hint="eastAsia" w:ascii="宋体" w:hAnsi="宋体"/>
          <w:sz w:val="24"/>
          <w:szCs w:val="24"/>
        </w:rPr>
      </w:pPr>
      <w:r>
        <w:rPr>
          <w:rFonts w:hint="eastAsia" w:ascii="宋体" w:hAnsi="宋体"/>
          <w:sz w:val="24"/>
          <w:szCs w:val="24"/>
        </w:rPr>
        <w:t>4.知识产权出质登记信息；</w:t>
      </w:r>
    </w:p>
    <w:p w14:paraId="545B05E3">
      <w:pPr>
        <w:ind w:firstLine="480" w:firstLineChars="200"/>
        <w:rPr>
          <w:rFonts w:hint="eastAsia" w:ascii="宋体" w:hAnsi="宋体"/>
          <w:sz w:val="24"/>
          <w:szCs w:val="24"/>
        </w:rPr>
      </w:pPr>
      <w:r>
        <w:rPr>
          <w:rFonts w:hint="eastAsia" w:ascii="宋体" w:hAnsi="宋体"/>
          <w:sz w:val="24"/>
          <w:szCs w:val="24"/>
        </w:rPr>
        <w:t>5.受到行政处罚的信息；</w:t>
      </w:r>
    </w:p>
    <w:p w14:paraId="5F04F379">
      <w:pPr>
        <w:ind w:firstLine="480" w:firstLineChars="200"/>
        <w:rPr>
          <w:rFonts w:hint="eastAsia" w:ascii="宋体" w:hAnsi="宋体"/>
          <w:sz w:val="24"/>
          <w:szCs w:val="24"/>
        </w:rPr>
      </w:pPr>
      <w:r>
        <w:rPr>
          <w:rFonts w:hint="eastAsia" w:ascii="宋体" w:hAnsi="宋体"/>
          <w:sz w:val="24"/>
          <w:szCs w:val="24"/>
        </w:rPr>
        <w:t>6.其他依法应当公示的信息。</w:t>
      </w:r>
    </w:p>
    <w:p w14:paraId="0FE3F11E">
      <w:pPr>
        <w:ind w:firstLine="480" w:firstLineChars="200"/>
        <w:rPr>
          <w:rFonts w:hint="eastAsia" w:ascii="宋体" w:hAnsi="宋体"/>
          <w:sz w:val="24"/>
          <w:szCs w:val="24"/>
        </w:rPr>
      </w:pPr>
      <w:r>
        <w:rPr>
          <w:sz w:val="24"/>
          <w:szCs w:val="24"/>
        </w:rPr>
        <w:t>有限责任公司股东或者股份有限公司发起人认缴和实缴的出资额、出资时间、</w:t>
      </w:r>
      <w:r>
        <w:rPr>
          <w:rFonts w:hint="eastAsia" w:ascii="宋体" w:hAnsi="宋体"/>
          <w:sz w:val="24"/>
          <w:szCs w:val="24"/>
        </w:rPr>
        <w:t>出资方式等信息：核对企业最新的自有章程、登记系统中最后一次的相关登记备案信息。检查材料：（1）对认缴制企业出资到位情况的检查，要求企业提交财务报表、财务账簿、银行进账单等会计凭证以及其他相关材料；（2）对实行实缴制的企业的出资情况进行检查时，检查企业提交的验资报告、财务报表、财务账簿、银行进账单等会计凭证以及其他相关材料。</w:t>
      </w:r>
    </w:p>
    <w:p w14:paraId="5F79F665">
      <w:pPr>
        <w:ind w:firstLine="480" w:firstLineChars="200"/>
        <w:rPr>
          <w:rFonts w:hint="eastAsia" w:ascii="宋体" w:hAnsi="宋体"/>
          <w:sz w:val="24"/>
          <w:szCs w:val="24"/>
        </w:rPr>
      </w:pPr>
      <w:r>
        <w:rPr>
          <w:rFonts w:hint="eastAsia" w:ascii="宋体" w:hAnsi="宋体"/>
          <w:sz w:val="24"/>
          <w:szCs w:val="24"/>
        </w:rPr>
        <w:t>有限责任公司股东股权转让等股权变更信息：（1）股东变更：核对登记系统中登记信息，查看企业章程、股东会决议、股权转让协议、股东名册、审计报告等相关材料；（2）股权转让：核对登记系统中备案信息，查看企业章程、股东会决议、股权转让协议、股东名册、审计报告等相关材料。</w:t>
      </w:r>
    </w:p>
    <w:p w14:paraId="546A5828">
      <w:pPr>
        <w:ind w:firstLine="480" w:firstLineChars="200"/>
        <w:rPr>
          <w:rFonts w:hint="eastAsia" w:ascii="宋体" w:hAnsi="宋体"/>
          <w:sz w:val="24"/>
          <w:szCs w:val="24"/>
        </w:rPr>
      </w:pPr>
      <w:r>
        <w:rPr>
          <w:rFonts w:hint="eastAsia" w:ascii="宋体" w:hAnsi="宋体"/>
          <w:sz w:val="24"/>
          <w:szCs w:val="24"/>
        </w:rPr>
        <w:t>行政许可取得、变更、延续信息：检查企业的相关许可证或批准文件，或与相关部门信息进行数据比对。也可以直接登录相关部门的网站查看相关许可审批信息。</w:t>
      </w:r>
    </w:p>
    <w:p w14:paraId="15AFD6A8">
      <w:pPr>
        <w:ind w:firstLine="480" w:firstLineChars="200"/>
        <w:rPr>
          <w:rFonts w:hint="eastAsia" w:ascii="宋体" w:hAnsi="宋体"/>
          <w:sz w:val="24"/>
          <w:szCs w:val="24"/>
        </w:rPr>
      </w:pPr>
      <w:r>
        <w:rPr>
          <w:rFonts w:hint="eastAsia" w:ascii="宋体" w:hAnsi="宋体"/>
          <w:sz w:val="24"/>
          <w:szCs w:val="24"/>
        </w:rPr>
        <w:t>知识产权出质登记信息：检查企业的商标权、著作权（版权）、专利权质押登记书等相关材料。</w:t>
      </w:r>
    </w:p>
    <w:p w14:paraId="3C4C6057">
      <w:pPr>
        <w:ind w:firstLine="480" w:firstLineChars="200"/>
        <w:rPr>
          <w:rFonts w:hint="eastAsia" w:ascii="宋体" w:hAnsi="宋体"/>
          <w:sz w:val="24"/>
          <w:szCs w:val="24"/>
        </w:rPr>
      </w:pPr>
      <w:r>
        <w:rPr>
          <w:rFonts w:hint="eastAsia" w:ascii="宋体" w:hAnsi="宋体"/>
          <w:sz w:val="24"/>
          <w:szCs w:val="24"/>
        </w:rPr>
        <w:t>受到行政处罚信息：市场监管处罚信息自查，与相关部门信息、进行数据比对，或检查企业的处罚决定书、罚没收据等相关材料。</w:t>
      </w:r>
    </w:p>
    <w:p w14:paraId="665C212B">
      <w:pPr>
        <w:ind w:firstLine="482" w:firstLineChars="200"/>
        <w:rPr>
          <w:rFonts w:hint="eastAsia" w:ascii="宋体" w:hAnsi="宋体"/>
          <w:b/>
          <w:bCs/>
          <w:sz w:val="24"/>
          <w:szCs w:val="24"/>
        </w:rPr>
      </w:pPr>
      <w:r>
        <w:rPr>
          <w:rFonts w:hint="eastAsia" w:ascii="宋体" w:hAnsi="宋体"/>
          <w:b/>
          <w:bCs/>
          <w:sz w:val="24"/>
          <w:szCs w:val="24"/>
        </w:rPr>
        <w:t>三、检查依据</w:t>
      </w:r>
    </w:p>
    <w:p w14:paraId="0E0F44AF">
      <w:pPr>
        <w:ind w:firstLine="482" w:firstLineChars="200"/>
        <w:rPr>
          <w:rFonts w:hint="eastAsia" w:ascii="楷体_GB2312" w:hAnsi="楷体_GB2312"/>
          <w:b/>
          <w:sz w:val="24"/>
          <w:szCs w:val="24"/>
        </w:rPr>
      </w:pPr>
      <w:r>
        <w:rPr>
          <w:rFonts w:hint="eastAsia" w:ascii="宋体" w:hAnsi="宋体"/>
          <w:b/>
          <w:sz w:val="24"/>
          <w:szCs w:val="24"/>
        </w:rPr>
        <w:t>（一）《企业信息公示暂行条例》（2014 年施行）</w:t>
      </w:r>
    </w:p>
    <w:p w14:paraId="5E2A2676">
      <w:pPr>
        <w:ind w:firstLine="480" w:firstLineChars="200"/>
        <w:rPr>
          <w:rFonts w:ascii="宋体" w:hAnsi="宋体"/>
          <w:sz w:val="24"/>
          <w:szCs w:val="24"/>
        </w:rPr>
      </w:pPr>
      <w:r>
        <w:rPr>
          <w:rFonts w:hint="eastAsia" w:ascii="宋体" w:hAnsi="宋体"/>
          <w:sz w:val="24"/>
          <w:szCs w:val="24"/>
        </w:rPr>
        <w:t>第三条 企业信息公示应当真实、及时。公示的企业信息涉及国家秘密、国家安全或者社会公共利益的，应当报请主管的保密行政管理部门或者国家安全机关批准。县级以上地方人民政府有关部门公示的企业信息涉及企业商业秘密或者个人隐私的，应当报请上级主管部门批准。</w:t>
      </w:r>
    </w:p>
    <w:p w14:paraId="1C6C4079">
      <w:pPr>
        <w:ind w:firstLine="480" w:firstLineChars="200"/>
        <w:rPr>
          <w:rFonts w:hint="eastAsia" w:ascii="宋体" w:hAnsi="宋体"/>
          <w:sz w:val="24"/>
          <w:szCs w:val="24"/>
        </w:rPr>
      </w:pPr>
      <w:r>
        <w:rPr>
          <w:rFonts w:hint="eastAsia" w:ascii="宋体" w:hAnsi="宋体"/>
          <w:sz w:val="24"/>
          <w:szCs w:val="24"/>
        </w:rPr>
        <w:t>第八条 企业应当于每年 1 月 1 日至 6 月 30 日，通过企业信用信息公示系统向工商行政管理部门报送上一年度年度报告，并向社会公示。当年设立登记的企业，自下一年起报送并公示年度报告。</w:t>
      </w:r>
    </w:p>
    <w:p w14:paraId="0B1E00D0">
      <w:pPr>
        <w:ind w:firstLine="480" w:firstLineChars="200"/>
        <w:rPr>
          <w:rFonts w:hint="eastAsia" w:ascii="宋体" w:hAnsi="宋体"/>
          <w:sz w:val="24"/>
          <w:szCs w:val="24"/>
        </w:rPr>
      </w:pPr>
      <w:r>
        <w:rPr>
          <w:rFonts w:hint="eastAsia" w:ascii="宋体" w:hAnsi="宋体"/>
          <w:sz w:val="24"/>
          <w:szCs w:val="24"/>
        </w:rPr>
        <w:t>第九条 企业年度报告内容包括：</w:t>
      </w:r>
    </w:p>
    <w:p w14:paraId="3CDB11E4">
      <w:pPr>
        <w:ind w:firstLine="480" w:firstLineChars="200"/>
        <w:rPr>
          <w:rFonts w:hint="eastAsia" w:ascii="宋体" w:hAnsi="宋体"/>
          <w:sz w:val="24"/>
          <w:szCs w:val="24"/>
        </w:rPr>
      </w:pPr>
      <w:r>
        <w:rPr>
          <w:rFonts w:hint="eastAsia" w:ascii="宋体" w:hAnsi="宋体"/>
          <w:sz w:val="24"/>
          <w:szCs w:val="24"/>
        </w:rPr>
        <w:t>（一）企业通信地址、邮政编码、联系电话、电子邮箱等信息；</w:t>
      </w:r>
    </w:p>
    <w:p w14:paraId="290D2872">
      <w:pPr>
        <w:ind w:firstLine="480" w:firstLineChars="200"/>
        <w:rPr>
          <w:rFonts w:hint="eastAsia" w:ascii="宋体" w:hAnsi="宋体"/>
          <w:sz w:val="24"/>
          <w:szCs w:val="24"/>
        </w:rPr>
      </w:pPr>
      <w:r>
        <w:rPr>
          <w:rFonts w:hint="eastAsia" w:ascii="宋体" w:hAnsi="宋体"/>
          <w:sz w:val="24"/>
          <w:szCs w:val="24"/>
        </w:rPr>
        <w:t>（二）企业开业、歇业、清算等存续状态信息；</w:t>
      </w:r>
    </w:p>
    <w:p w14:paraId="4047E992">
      <w:pPr>
        <w:ind w:firstLine="480" w:firstLineChars="200"/>
        <w:rPr>
          <w:rFonts w:hint="eastAsia" w:ascii="宋体" w:hAnsi="宋体"/>
          <w:sz w:val="24"/>
          <w:szCs w:val="24"/>
        </w:rPr>
      </w:pPr>
      <w:r>
        <w:rPr>
          <w:rFonts w:hint="eastAsia" w:ascii="宋体" w:hAnsi="宋体"/>
          <w:sz w:val="24"/>
          <w:szCs w:val="24"/>
        </w:rPr>
        <w:t>（三）企业投资设立企业、购买股权信息；</w:t>
      </w:r>
    </w:p>
    <w:p w14:paraId="47F1F526">
      <w:pPr>
        <w:ind w:firstLine="480" w:firstLineChars="200"/>
        <w:rPr>
          <w:rFonts w:hint="eastAsia" w:ascii="宋体" w:hAnsi="宋体"/>
          <w:sz w:val="24"/>
          <w:szCs w:val="24"/>
        </w:rPr>
      </w:pPr>
      <w:r>
        <w:rPr>
          <w:rFonts w:hint="eastAsia" w:ascii="宋体" w:hAnsi="宋体"/>
          <w:sz w:val="24"/>
          <w:szCs w:val="24"/>
        </w:rPr>
        <w:t>（四）企业为有限责任公司或者股份有限公司的，其股东或者发起人认缴和实缴的出资额、出资时间、出资方式等信息；</w:t>
      </w:r>
    </w:p>
    <w:p w14:paraId="478B3970">
      <w:pPr>
        <w:ind w:firstLine="480" w:firstLineChars="200"/>
        <w:rPr>
          <w:rFonts w:hint="eastAsia" w:ascii="宋体" w:hAnsi="宋体"/>
          <w:sz w:val="24"/>
          <w:szCs w:val="24"/>
        </w:rPr>
      </w:pPr>
      <w:r>
        <w:rPr>
          <w:rFonts w:hint="eastAsia" w:ascii="宋体" w:hAnsi="宋体"/>
          <w:sz w:val="24"/>
          <w:szCs w:val="24"/>
        </w:rPr>
        <w:t>（五）有限责任公司股东股权转让等股权变更信息；</w:t>
      </w:r>
    </w:p>
    <w:p w14:paraId="5AB09CAC">
      <w:pPr>
        <w:ind w:firstLine="480" w:firstLineChars="200"/>
        <w:rPr>
          <w:rFonts w:hint="eastAsia" w:ascii="宋体" w:hAnsi="宋体"/>
          <w:sz w:val="24"/>
          <w:szCs w:val="24"/>
        </w:rPr>
      </w:pPr>
      <w:r>
        <w:rPr>
          <w:rFonts w:hint="eastAsia" w:ascii="宋体" w:hAnsi="宋体"/>
          <w:sz w:val="24"/>
          <w:szCs w:val="24"/>
        </w:rPr>
        <w:t>（六）企业网站以及从事网络经营的网店的名称、网址等信息；</w:t>
      </w:r>
    </w:p>
    <w:p w14:paraId="6F1AF4AB">
      <w:pPr>
        <w:ind w:firstLine="480" w:firstLineChars="200"/>
        <w:rPr>
          <w:rFonts w:hint="eastAsia" w:ascii="宋体" w:hAnsi="宋体"/>
          <w:sz w:val="24"/>
          <w:szCs w:val="24"/>
        </w:rPr>
      </w:pPr>
      <w:r>
        <w:rPr>
          <w:rFonts w:hint="eastAsia" w:ascii="宋体" w:hAnsi="宋体"/>
          <w:sz w:val="24"/>
          <w:szCs w:val="24"/>
        </w:rPr>
        <w:t>（七）企业从业人数、资产总额、负债总额、对外提供保证担保、所有者权益合计、营业总收入、主营业务收入、利润总额、净利润、纳税总额信息。前款第一项至第六项规定的信息应当向社会公示，第七项规定的信息由企业选择是否向社会公示。经企业同意，公民、法人或者其他组织可以查询企业选择不公示的信息。</w:t>
      </w:r>
    </w:p>
    <w:p w14:paraId="57391326">
      <w:pPr>
        <w:ind w:firstLine="480" w:firstLineChars="200"/>
        <w:rPr>
          <w:rFonts w:hint="eastAsia" w:ascii="宋体" w:hAnsi="宋体"/>
          <w:sz w:val="24"/>
          <w:szCs w:val="24"/>
        </w:rPr>
      </w:pPr>
      <w:r>
        <w:rPr>
          <w:rFonts w:hint="eastAsia" w:ascii="宋体" w:hAnsi="宋体"/>
          <w:sz w:val="24"/>
          <w:szCs w:val="24"/>
        </w:rPr>
        <w:t>第十条 企业应当自下列信息形成之日起 20 个工作日内通过企业信用信息公示系统向社会公示：</w:t>
      </w:r>
    </w:p>
    <w:p w14:paraId="1E05836A">
      <w:pPr>
        <w:ind w:firstLine="480" w:firstLineChars="200"/>
        <w:rPr>
          <w:rFonts w:hint="eastAsia" w:ascii="宋体" w:hAnsi="宋体"/>
          <w:sz w:val="24"/>
          <w:szCs w:val="24"/>
        </w:rPr>
      </w:pPr>
      <w:r>
        <w:rPr>
          <w:rFonts w:hint="eastAsia" w:ascii="宋体" w:hAnsi="宋体"/>
          <w:sz w:val="24"/>
          <w:szCs w:val="24"/>
        </w:rPr>
        <w:t>（一）有限责任公司股东或者股份有限公司发起人认缴和实缴的出资额、出资时间、出资方式等信息；</w:t>
      </w:r>
    </w:p>
    <w:p w14:paraId="6444D29A">
      <w:pPr>
        <w:ind w:firstLine="480" w:firstLineChars="200"/>
        <w:rPr>
          <w:rFonts w:hint="eastAsia" w:ascii="宋体" w:hAnsi="宋体"/>
          <w:sz w:val="24"/>
          <w:szCs w:val="24"/>
        </w:rPr>
      </w:pPr>
      <w:r>
        <w:rPr>
          <w:rFonts w:hint="eastAsia" w:ascii="宋体" w:hAnsi="宋体"/>
          <w:sz w:val="24"/>
          <w:szCs w:val="24"/>
        </w:rPr>
        <w:t>（二）有限责任公司股东股权转让等股权变更信息；</w:t>
      </w:r>
    </w:p>
    <w:p w14:paraId="46C7077E">
      <w:pPr>
        <w:ind w:firstLine="480" w:firstLineChars="200"/>
        <w:rPr>
          <w:rFonts w:hint="eastAsia" w:ascii="宋体" w:hAnsi="宋体"/>
          <w:sz w:val="24"/>
          <w:szCs w:val="24"/>
        </w:rPr>
      </w:pPr>
      <w:r>
        <w:rPr>
          <w:rFonts w:hint="eastAsia" w:ascii="宋体" w:hAnsi="宋体"/>
          <w:sz w:val="24"/>
          <w:szCs w:val="24"/>
        </w:rPr>
        <w:t>（三）行政许可取得、变更、延续信息；</w:t>
      </w:r>
    </w:p>
    <w:p w14:paraId="5C10B000">
      <w:pPr>
        <w:ind w:firstLine="480" w:firstLineChars="200"/>
        <w:rPr>
          <w:rFonts w:hint="eastAsia" w:ascii="宋体" w:hAnsi="宋体"/>
          <w:sz w:val="24"/>
          <w:szCs w:val="24"/>
        </w:rPr>
      </w:pPr>
      <w:r>
        <w:rPr>
          <w:rFonts w:hint="eastAsia" w:ascii="宋体" w:hAnsi="宋体"/>
          <w:sz w:val="24"/>
          <w:szCs w:val="24"/>
        </w:rPr>
        <w:t>（四）知识产权出质登记信息；</w:t>
      </w:r>
    </w:p>
    <w:p w14:paraId="68032B77">
      <w:pPr>
        <w:ind w:firstLine="480" w:firstLineChars="200"/>
        <w:rPr>
          <w:rFonts w:hint="eastAsia" w:ascii="宋体" w:hAnsi="宋体"/>
          <w:sz w:val="24"/>
          <w:szCs w:val="24"/>
        </w:rPr>
      </w:pPr>
      <w:r>
        <w:rPr>
          <w:rFonts w:hint="eastAsia" w:ascii="宋体" w:hAnsi="宋体"/>
          <w:sz w:val="24"/>
          <w:szCs w:val="24"/>
        </w:rPr>
        <w:t>（五）受到行政处罚的信息；</w:t>
      </w:r>
    </w:p>
    <w:p w14:paraId="19CBAE8D">
      <w:pPr>
        <w:ind w:firstLine="480" w:firstLineChars="200"/>
        <w:rPr>
          <w:rFonts w:hint="eastAsia" w:ascii="宋体" w:hAnsi="宋体"/>
          <w:sz w:val="24"/>
          <w:szCs w:val="24"/>
        </w:rPr>
      </w:pPr>
      <w:r>
        <w:rPr>
          <w:rFonts w:hint="eastAsia" w:ascii="宋体" w:hAnsi="宋体"/>
          <w:sz w:val="24"/>
          <w:szCs w:val="24"/>
        </w:rPr>
        <w:t>（六）其他依法应当公示的信息。</w:t>
      </w:r>
    </w:p>
    <w:p w14:paraId="7B70D0E8">
      <w:pPr>
        <w:ind w:firstLine="480" w:firstLineChars="200"/>
        <w:rPr>
          <w:rFonts w:hint="eastAsia" w:ascii="宋体" w:hAnsi="宋体"/>
          <w:sz w:val="24"/>
          <w:szCs w:val="24"/>
        </w:rPr>
      </w:pPr>
      <w:r>
        <w:rPr>
          <w:rFonts w:hint="eastAsia" w:ascii="宋体" w:hAnsi="宋体"/>
          <w:sz w:val="24"/>
          <w:szCs w:val="24"/>
        </w:rPr>
        <w:t>工商行政管理部门发现企业未依照前款规定履行公示义务的，应当责令其限期履行。</w:t>
      </w:r>
    </w:p>
    <w:p w14:paraId="0EA1977F">
      <w:pPr>
        <w:ind w:firstLine="480" w:firstLineChars="200"/>
        <w:rPr>
          <w:rFonts w:hint="eastAsia" w:ascii="宋体" w:hAnsi="宋体"/>
          <w:sz w:val="24"/>
          <w:szCs w:val="24"/>
        </w:rPr>
      </w:pPr>
      <w:r>
        <w:rPr>
          <w:rFonts w:hint="eastAsia" w:ascii="宋体" w:hAnsi="宋体"/>
          <w:sz w:val="24"/>
          <w:szCs w:val="24"/>
        </w:rPr>
        <w:t>第十一条 政府部门和企业分别对其公示信息的真实性、及时性负责。</w:t>
      </w:r>
    </w:p>
    <w:p w14:paraId="35943AF7">
      <w:pPr>
        <w:ind w:firstLine="480" w:firstLineChars="200"/>
        <w:rPr>
          <w:rFonts w:hint="eastAsia" w:ascii="宋体" w:hAnsi="宋体"/>
          <w:sz w:val="24"/>
          <w:szCs w:val="24"/>
        </w:rPr>
      </w:pPr>
      <w:r>
        <w:rPr>
          <w:rFonts w:hint="eastAsia" w:ascii="宋体" w:hAnsi="宋体"/>
          <w:sz w:val="24"/>
          <w:szCs w:val="24"/>
        </w:rPr>
        <w:t>第十二条 政府部门发现其公示的信息不准确的，应当及时更正。公民、法人或者其他组织有证据证明政府部门公示的信息不准确的，有权要求该政府部门予以更正。</w:t>
      </w:r>
    </w:p>
    <w:p w14:paraId="6D46B6AD">
      <w:pPr>
        <w:ind w:firstLine="480" w:firstLineChars="200"/>
        <w:rPr>
          <w:rFonts w:hint="eastAsia" w:ascii="宋体" w:hAnsi="宋体"/>
          <w:sz w:val="24"/>
          <w:szCs w:val="24"/>
        </w:rPr>
      </w:pPr>
      <w:r>
        <w:rPr>
          <w:rFonts w:hint="eastAsia" w:ascii="宋体" w:hAnsi="宋体"/>
          <w:sz w:val="24"/>
          <w:szCs w:val="24"/>
        </w:rPr>
        <w:t>企业发现其公示的信息不准确的，应当及时更正；但是，企业年度报告公示信息的更正应当在每年 6 月 30 日之前完成。更正前后的信息应当同时公示。</w:t>
      </w:r>
    </w:p>
    <w:p w14:paraId="6AC7F54F">
      <w:pPr>
        <w:ind w:firstLine="480" w:firstLineChars="200"/>
        <w:rPr>
          <w:rFonts w:hint="eastAsia" w:ascii="宋体" w:hAnsi="宋体"/>
          <w:sz w:val="24"/>
          <w:szCs w:val="24"/>
        </w:rPr>
      </w:pPr>
      <w:r>
        <w:rPr>
          <w:rFonts w:hint="eastAsia" w:ascii="宋体" w:hAnsi="宋体"/>
          <w:sz w:val="24"/>
          <w:szCs w:val="24"/>
        </w:rPr>
        <w:t>第十四条 国务院工商行政管理部门和省、自治区、直辖市人民政府工商行政管理部门应当按照公平规范的要求，根据企业注册号等随机摇号，确定抽查的企业，组织对企业公示信息的情况进行检查。</w:t>
      </w:r>
    </w:p>
    <w:p w14:paraId="09F67A0B">
      <w:pPr>
        <w:ind w:firstLine="480" w:firstLineChars="200"/>
        <w:rPr>
          <w:rFonts w:hint="eastAsia" w:ascii="宋体" w:hAnsi="宋体"/>
          <w:sz w:val="24"/>
          <w:szCs w:val="24"/>
        </w:rPr>
      </w:pPr>
      <w:r>
        <w:rPr>
          <w:rFonts w:hint="eastAsia" w:ascii="宋体" w:hAnsi="宋体"/>
          <w:sz w:val="24"/>
          <w:szCs w:val="24"/>
        </w:rPr>
        <w:t>第十五条 工商行政管理部门对企业公示的信息依法开展抽查或者根据举报进行核查，企业应当配合，接受询问调查，如实反映情况，提供相关材料。</w:t>
      </w:r>
    </w:p>
    <w:p w14:paraId="29D95306">
      <w:pPr>
        <w:ind w:firstLine="480" w:firstLineChars="200"/>
        <w:rPr>
          <w:rFonts w:hint="eastAsia" w:ascii="宋体" w:hAnsi="宋体"/>
          <w:sz w:val="24"/>
          <w:szCs w:val="24"/>
        </w:rPr>
      </w:pPr>
      <w:r>
        <w:rPr>
          <w:rFonts w:hint="eastAsia" w:ascii="宋体" w:hAnsi="宋体"/>
          <w:sz w:val="24"/>
          <w:szCs w:val="24"/>
        </w:rPr>
        <w:t>第十七条 有下列情形之一的，由县级以上工商行政管理部门列入经营异常名录，通过企业信用信息公示系统向社会公示，提醒其履行公示义务；情节严重的，由有关主管部门依照有关法律、行政法规规定给予行政处罚；造成他人损失的，依法承担赔偿责任；构成犯罪的，依法追究刑事责任：</w:t>
      </w:r>
    </w:p>
    <w:p w14:paraId="2FB17B47">
      <w:pPr>
        <w:ind w:firstLine="480" w:firstLineChars="200"/>
        <w:rPr>
          <w:rFonts w:hint="eastAsia" w:ascii="宋体" w:hAnsi="宋体"/>
          <w:sz w:val="24"/>
          <w:szCs w:val="24"/>
        </w:rPr>
      </w:pPr>
      <w:r>
        <w:rPr>
          <w:rFonts w:hint="eastAsia" w:ascii="宋体" w:hAnsi="宋体"/>
          <w:sz w:val="24"/>
          <w:szCs w:val="24"/>
        </w:rPr>
        <w:t>（一）企业未按照本条例规定的期限公示年度报告或者未按照工商行政管理部门责令的期限公示有关企业信息的；</w:t>
      </w:r>
    </w:p>
    <w:p w14:paraId="74F1653B">
      <w:pPr>
        <w:ind w:firstLine="480" w:firstLineChars="200"/>
        <w:rPr>
          <w:rFonts w:hint="eastAsia" w:ascii="宋体" w:hAnsi="宋体"/>
          <w:sz w:val="24"/>
          <w:szCs w:val="24"/>
        </w:rPr>
      </w:pPr>
      <w:r>
        <w:rPr>
          <w:rFonts w:hint="eastAsia" w:ascii="宋体" w:hAnsi="宋体"/>
          <w:sz w:val="24"/>
          <w:szCs w:val="24"/>
        </w:rPr>
        <w:t>（二）企业公示信息隐瞒真实情况、弄虚作假的。被列入经营异常名录的企业依照本条例规定履行公示义务的，由县级以上工商行政管理部门移出经营异常名录；满 3 年未依照本条例规定履行公示义务的，由国务院工商行政管理部门或者省、自治区、直辖市人民政府工商行政管理部门列入严重违法企业名单，并通过企业信用信息公示系统向社会公示。被列入严重违法企业名单的企业的法定代表人、负责人，3 年内不得担任其他企业的法定代表人、负责人。企业自被列入严重违法企业名单之日起满 5 年未再发生第一款规定情形的，由国务院工商行政管理部门或者省、自治区、直辖市人民政府工商行政管理部门移出严重违法企业名单。</w:t>
      </w:r>
    </w:p>
    <w:p w14:paraId="0EDB6220">
      <w:pPr>
        <w:ind w:firstLine="482" w:firstLineChars="200"/>
        <w:rPr>
          <w:rFonts w:hint="eastAsia" w:ascii="楷体_GB2312" w:hAnsi="楷体_GB2312"/>
          <w:b/>
          <w:sz w:val="24"/>
          <w:szCs w:val="24"/>
        </w:rPr>
      </w:pPr>
      <w:r>
        <w:rPr>
          <w:b/>
          <w:sz w:val="24"/>
          <w:szCs w:val="24"/>
        </w:rPr>
        <w:t>（二）《企业公示信息抽查暂行办法》（2014 年施行）</w:t>
      </w:r>
    </w:p>
    <w:p w14:paraId="7897E1CD">
      <w:pPr>
        <w:ind w:firstLine="480" w:firstLineChars="200"/>
        <w:rPr>
          <w:sz w:val="24"/>
          <w:szCs w:val="24"/>
        </w:rPr>
      </w:pPr>
      <w:r>
        <w:rPr>
          <w:sz w:val="24"/>
          <w:szCs w:val="24"/>
        </w:rPr>
        <w:t>第十条 工商行政管理部门依法开展检查，企业应当配合，接受询问调查，如实反映情况，并根据检查需要，提供会计资料、审计报告、行政许可证明、行政处罚决定书、场所使用证明等相关材料。</w:t>
      </w:r>
    </w:p>
    <w:p w14:paraId="2721BB40">
      <w:pPr>
        <w:ind w:firstLine="480" w:firstLineChars="200"/>
        <w:rPr>
          <w:sz w:val="24"/>
          <w:szCs w:val="24"/>
        </w:rPr>
      </w:pPr>
      <w:r>
        <w:rPr>
          <w:sz w:val="24"/>
          <w:szCs w:val="24"/>
        </w:rPr>
        <w:t>企业不予配合情节严重的，工商行政管理部门应当通过企业信用信息公示系统公示。</w:t>
      </w:r>
    </w:p>
    <w:p w14:paraId="11193D62">
      <w:pPr>
        <w:ind w:firstLine="480" w:firstLineChars="200"/>
        <w:rPr>
          <w:sz w:val="24"/>
          <w:szCs w:val="24"/>
        </w:rPr>
      </w:pPr>
      <w:r>
        <w:rPr>
          <w:sz w:val="24"/>
          <w:szCs w:val="24"/>
        </w:rPr>
        <w:t>第十二条 工商行政管理部门在检查中发现企业未按照《企业信息公示暂行条例》规定的期限公示年度报告，或者未按照工商行政管理部门责令的期限公示有关企业信息，或者公示信息隐瞒真实情况、弄虚作假的，依照《企业经营异常名录管理暂行办法》的规定处理。</w:t>
      </w:r>
    </w:p>
    <w:p w14:paraId="353DC6B7">
      <w:pPr>
        <w:ind w:firstLine="482" w:firstLineChars="200"/>
        <w:rPr>
          <w:rFonts w:ascii="宋体" w:hAnsi="宋体"/>
          <w:b/>
          <w:sz w:val="24"/>
          <w:szCs w:val="24"/>
        </w:rPr>
      </w:pPr>
      <w:r>
        <w:rPr>
          <w:rFonts w:hint="eastAsia" w:ascii="宋体" w:hAnsi="宋体"/>
          <w:b/>
          <w:sz w:val="24"/>
          <w:szCs w:val="24"/>
        </w:rPr>
        <w:t>（三）《企业经营异常名录管理暂行办法》（2014 年施行）</w:t>
      </w:r>
    </w:p>
    <w:p w14:paraId="291C8FE1">
      <w:pPr>
        <w:ind w:firstLine="480" w:firstLineChars="200"/>
        <w:rPr>
          <w:rFonts w:hint="eastAsia" w:ascii="宋体" w:hAnsi="宋体"/>
          <w:sz w:val="24"/>
          <w:szCs w:val="24"/>
        </w:rPr>
      </w:pPr>
      <w:r>
        <w:rPr>
          <w:rFonts w:hint="eastAsia" w:ascii="宋体" w:hAnsi="宋体"/>
          <w:sz w:val="24"/>
          <w:szCs w:val="24"/>
        </w:rPr>
        <w:t>第四条 县级以上工商行政管理部门应当将有下列情形之一的企业列入经营异常名录：</w:t>
      </w:r>
    </w:p>
    <w:p w14:paraId="4ADA7948">
      <w:pPr>
        <w:ind w:firstLine="480" w:firstLineChars="200"/>
        <w:rPr>
          <w:rFonts w:hint="eastAsia" w:ascii="宋体" w:hAnsi="宋体"/>
          <w:sz w:val="24"/>
          <w:szCs w:val="24"/>
        </w:rPr>
      </w:pPr>
      <w:r>
        <w:rPr>
          <w:rFonts w:hint="eastAsia" w:ascii="宋体" w:hAnsi="宋体"/>
          <w:sz w:val="24"/>
          <w:szCs w:val="24"/>
        </w:rPr>
        <w:t>（一）未按照《企业信息公示暂行条例》第八条规定的期限公示年度报告的；</w:t>
      </w:r>
    </w:p>
    <w:p w14:paraId="1654E926">
      <w:pPr>
        <w:ind w:firstLine="480" w:firstLineChars="200"/>
        <w:rPr>
          <w:rFonts w:hint="eastAsia" w:ascii="宋体" w:hAnsi="宋体"/>
          <w:sz w:val="24"/>
          <w:szCs w:val="24"/>
        </w:rPr>
      </w:pPr>
      <w:r>
        <w:rPr>
          <w:rFonts w:hint="eastAsia" w:ascii="宋体" w:hAnsi="宋体"/>
          <w:sz w:val="24"/>
          <w:szCs w:val="24"/>
        </w:rPr>
        <w:t>（二）未在工商行政管理部门依照《企业信息公示暂行条例》第十条规定责令的期限内公示有关企业信息的；</w:t>
      </w:r>
    </w:p>
    <w:p w14:paraId="1CD01EBD">
      <w:pPr>
        <w:ind w:firstLine="480" w:firstLineChars="200"/>
        <w:rPr>
          <w:rFonts w:hint="eastAsia" w:ascii="宋体" w:hAnsi="宋体"/>
          <w:sz w:val="24"/>
          <w:szCs w:val="24"/>
        </w:rPr>
      </w:pPr>
      <w:r>
        <w:rPr>
          <w:rFonts w:hint="eastAsia" w:ascii="宋体" w:hAnsi="宋体"/>
          <w:sz w:val="24"/>
          <w:szCs w:val="24"/>
        </w:rPr>
        <w:t>（三）公示企业信息隐瞒真实情况、弄虚作假的；</w:t>
      </w:r>
    </w:p>
    <w:p w14:paraId="27A8C9D7">
      <w:pPr>
        <w:ind w:firstLine="480" w:firstLineChars="200"/>
        <w:rPr>
          <w:rFonts w:hint="eastAsia" w:ascii="宋体" w:hAnsi="宋体"/>
          <w:sz w:val="24"/>
          <w:szCs w:val="24"/>
        </w:rPr>
      </w:pPr>
      <w:r>
        <w:rPr>
          <w:rFonts w:hint="eastAsia" w:ascii="宋体" w:hAnsi="宋体"/>
          <w:sz w:val="24"/>
          <w:szCs w:val="24"/>
        </w:rPr>
        <w:t>（四）通过登记的住所或者经营场所无法联系的。</w:t>
      </w:r>
    </w:p>
    <w:p w14:paraId="18063004">
      <w:pPr>
        <w:ind w:firstLine="480" w:firstLineChars="200"/>
        <w:rPr>
          <w:rFonts w:hint="eastAsia" w:ascii="宋体" w:hAnsi="宋体"/>
          <w:sz w:val="24"/>
          <w:szCs w:val="24"/>
        </w:rPr>
      </w:pPr>
      <w:r>
        <w:rPr>
          <w:rFonts w:hint="eastAsia" w:ascii="宋体" w:hAnsi="宋体"/>
          <w:sz w:val="24"/>
          <w:szCs w:val="24"/>
        </w:rPr>
        <w:t>第六条 企业未依照《企业信息公示暂行条例》第八条规定通过企业信用信息公示系统报送上一年度年度报告并向社会公示的，工商行政管理部门应当在当年年度报告公示结束之日起10 个工作日内作出将其列入经营异常名录的决定，并予以公示。</w:t>
      </w:r>
    </w:p>
    <w:p w14:paraId="7A50CD31">
      <w:pPr>
        <w:ind w:firstLine="480" w:firstLineChars="200"/>
        <w:rPr>
          <w:rFonts w:hint="eastAsia" w:ascii="宋体" w:hAnsi="宋体"/>
          <w:sz w:val="24"/>
          <w:szCs w:val="24"/>
        </w:rPr>
      </w:pPr>
      <w:r>
        <w:rPr>
          <w:rFonts w:hint="eastAsia" w:ascii="宋体" w:hAnsi="宋体"/>
          <w:sz w:val="24"/>
          <w:szCs w:val="24"/>
        </w:rPr>
        <w:t>第七条 企业未依照《企业信息公示暂行条例》第十条规定履行公示义务的，工商行政管理部门应当书面责令其在 10 日内履行公示义务。企业未在责令的期限内公示信息的，工商行政管理部门应当在责令的期限届满之日起 10 个工作日内作出将其列入经营异常名录的决定，并予以公示。</w:t>
      </w:r>
    </w:p>
    <w:p w14:paraId="67DA1F7A">
      <w:pPr>
        <w:ind w:firstLine="480" w:firstLineChars="200"/>
        <w:rPr>
          <w:rFonts w:hint="eastAsia" w:ascii="宋体" w:hAnsi="宋体"/>
          <w:sz w:val="24"/>
          <w:szCs w:val="24"/>
        </w:rPr>
      </w:pPr>
      <w:r>
        <w:rPr>
          <w:rFonts w:hint="eastAsia" w:ascii="宋体" w:hAnsi="宋体"/>
          <w:sz w:val="24"/>
          <w:szCs w:val="24"/>
        </w:rPr>
        <w:t>第八条 工商行政管理部门依法开展抽查或者根据举报进行核查查实企业公示信息隐瞒真实情况、弄虚作假的，应当自查实之日起 10 个工作日内作出将其列入经营异常名录的决定，并予以公示。</w:t>
      </w:r>
    </w:p>
    <w:p w14:paraId="38F9806D">
      <w:pPr>
        <w:ind w:firstLine="480" w:firstLineChars="200"/>
        <w:rPr>
          <w:rFonts w:hint="eastAsia" w:ascii="宋体" w:hAnsi="宋体"/>
          <w:sz w:val="24"/>
          <w:szCs w:val="24"/>
        </w:rPr>
      </w:pPr>
      <w:r>
        <w:rPr>
          <w:rFonts w:hint="eastAsia" w:ascii="宋体" w:hAnsi="宋体"/>
          <w:sz w:val="24"/>
          <w:szCs w:val="24"/>
        </w:rPr>
        <w:t>第九条 工商行政管理部门在依法履职过程中通过登记的住所或者经营场所无法与企业取得联系的，应当自查实之日起10 个工作日内作出将其列入经营异常名录的决定，并予以公示。</w:t>
      </w:r>
    </w:p>
    <w:p w14:paraId="4DE2CB40">
      <w:pPr>
        <w:ind w:firstLine="480" w:firstLineChars="200"/>
        <w:rPr>
          <w:rFonts w:hint="eastAsia" w:ascii="宋体" w:hAnsi="宋体"/>
          <w:sz w:val="24"/>
          <w:szCs w:val="24"/>
        </w:rPr>
      </w:pPr>
      <w:r>
        <w:rPr>
          <w:rFonts w:hint="eastAsia" w:ascii="宋体" w:hAnsi="宋体"/>
          <w:sz w:val="24"/>
          <w:szCs w:val="24"/>
        </w:rPr>
        <w:t>工商行政管理部门可以通过邮寄专用信函的方式与企业联系。经向企业登记的住所或者经营场所两次邮寄无人签收的，视为通过登记的住所或者经营场所无法取得联系。两次邮寄间隔时间不得少于 15 日，不得超过 30 日。</w:t>
      </w:r>
    </w:p>
    <w:p w14:paraId="0DE25CAA">
      <w:pPr>
        <w:ind w:firstLine="482" w:firstLineChars="200"/>
        <w:rPr>
          <w:rFonts w:hint="eastAsia" w:ascii="宋体" w:hAnsi="宋体"/>
          <w:b/>
          <w:sz w:val="24"/>
          <w:szCs w:val="24"/>
        </w:rPr>
      </w:pPr>
      <w:r>
        <w:rPr>
          <w:rFonts w:hint="eastAsia" w:ascii="宋体" w:hAnsi="宋体"/>
          <w:b/>
          <w:sz w:val="24"/>
          <w:szCs w:val="24"/>
        </w:rPr>
        <w:t>（四）《个体工商户年度报告暂行办法》（2014 年施行）</w:t>
      </w:r>
    </w:p>
    <w:p w14:paraId="19A2336E">
      <w:pPr>
        <w:ind w:firstLine="480" w:firstLineChars="200"/>
        <w:rPr>
          <w:rFonts w:hint="eastAsia" w:ascii="楷体_GB2312" w:hAnsi="楷体_GB2312"/>
          <w:sz w:val="24"/>
          <w:szCs w:val="24"/>
        </w:rPr>
      </w:pPr>
      <w:r>
        <w:rPr>
          <w:sz w:val="24"/>
          <w:szCs w:val="24"/>
        </w:rPr>
        <w:t>第六条 个体工商户的年度报告包括下列内容：</w:t>
      </w:r>
    </w:p>
    <w:p w14:paraId="0D0FB014">
      <w:pPr>
        <w:ind w:firstLine="480" w:firstLineChars="200"/>
        <w:rPr>
          <w:sz w:val="24"/>
          <w:szCs w:val="24"/>
        </w:rPr>
      </w:pPr>
      <w:r>
        <w:rPr>
          <w:sz w:val="24"/>
          <w:szCs w:val="24"/>
        </w:rPr>
        <w:t>（一）行政许可取得和变动信息；</w:t>
      </w:r>
    </w:p>
    <w:p w14:paraId="3C9BD772">
      <w:pPr>
        <w:ind w:firstLine="480" w:firstLineChars="200"/>
        <w:rPr>
          <w:sz w:val="24"/>
          <w:szCs w:val="24"/>
        </w:rPr>
      </w:pPr>
      <w:r>
        <w:rPr>
          <w:sz w:val="24"/>
          <w:szCs w:val="24"/>
        </w:rPr>
        <w:t>（二）生产经营信息；</w:t>
      </w:r>
    </w:p>
    <w:p w14:paraId="3BB105B5">
      <w:pPr>
        <w:ind w:firstLine="480" w:firstLineChars="200"/>
        <w:rPr>
          <w:sz w:val="24"/>
          <w:szCs w:val="24"/>
        </w:rPr>
      </w:pPr>
      <w:r>
        <w:rPr>
          <w:sz w:val="24"/>
          <w:szCs w:val="24"/>
        </w:rPr>
        <w:t>（三）开设的网站或者从事网络经营的网店的名称、网址等信息；</w:t>
      </w:r>
    </w:p>
    <w:p w14:paraId="03DDC9C8">
      <w:pPr>
        <w:ind w:firstLine="480" w:firstLineChars="200"/>
        <w:rPr>
          <w:sz w:val="24"/>
          <w:szCs w:val="24"/>
        </w:rPr>
      </w:pPr>
      <w:r>
        <w:rPr>
          <w:sz w:val="24"/>
          <w:szCs w:val="24"/>
        </w:rPr>
        <w:t>（四）联系方式等信息；</w:t>
      </w:r>
    </w:p>
    <w:p w14:paraId="5926A7DA">
      <w:pPr>
        <w:ind w:firstLine="480" w:firstLineChars="200"/>
        <w:rPr>
          <w:sz w:val="24"/>
          <w:szCs w:val="24"/>
        </w:rPr>
      </w:pPr>
      <w:r>
        <w:rPr>
          <w:sz w:val="24"/>
          <w:szCs w:val="24"/>
        </w:rPr>
        <w:t>（五）国家工商行政管理总局要求报送的其他信息。</w:t>
      </w:r>
    </w:p>
    <w:p w14:paraId="5D7C862C">
      <w:pPr>
        <w:ind w:firstLine="480" w:firstLineChars="200"/>
        <w:rPr>
          <w:sz w:val="24"/>
          <w:szCs w:val="24"/>
        </w:rPr>
      </w:pPr>
      <w:r>
        <w:rPr>
          <w:sz w:val="24"/>
          <w:szCs w:val="24"/>
        </w:rPr>
        <w:t>第十一条 省、自治区、直辖市工商行政管理局应当组织对个工商户年度报告内容进行随机抽查。抽查的个体工商户名单和抽查结果应当通过企业信用信息公示系统公示。个体工商户年度报告的抽查比例、抽查方式和抽查程序参照《企业公示信息抽查暂行办法》有关规定执行。</w:t>
      </w:r>
    </w:p>
    <w:p w14:paraId="03BAA139">
      <w:pPr>
        <w:ind w:firstLine="482" w:firstLineChars="200"/>
        <w:rPr>
          <w:rFonts w:ascii="宋体" w:hAnsi="宋体"/>
          <w:b/>
          <w:sz w:val="24"/>
          <w:szCs w:val="24"/>
        </w:rPr>
      </w:pPr>
      <w:r>
        <w:rPr>
          <w:rFonts w:hint="eastAsia" w:ascii="宋体" w:hAnsi="宋体"/>
          <w:b/>
          <w:sz w:val="24"/>
          <w:szCs w:val="24"/>
        </w:rPr>
        <w:t>（五）《农民专业合作社年度报告公示暂行办法》（2014 年施行）</w:t>
      </w:r>
    </w:p>
    <w:p w14:paraId="6D4C5809">
      <w:pPr>
        <w:ind w:firstLine="480" w:firstLineChars="200"/>
        <w:rPr>
          <w:rFonts w:hint="eastAsia" w:ascii="宋体" w:hAnsi="宋体"/>
          <w:sz w:val="24"/>
          <w:szCs w:val="24"/>
        </w:rPr>
      </w:pPr>
      <w:r>
        <w:rPr>
          <w:rFonts w:hint="eastAsia" w:ascii="宋体" w:hAnsi="宋体"/>
          <w:sz w:val="24"/>
          <w:szCs w:val="24"/>
        </w:rPr>
        <w:t>第五条 农民专业合作社年度报告内容包括：</w:t>
      </w:r>
    </w:p>
    <w:p w14:paraId="67A6254B">
      <w:pPr>
        <w:ind w:firstLine="480" w:firstLineChars="200"/>
        <w:rPr>
          <w:rFonts w:hint="eastAsia" w:ascii="宋体" w:hAnsi="宋体"/>
          <w:sz w:val="24"/>
          <w:szCs w:val="24"/>
        </w:rPr>
      </w:pPr>
      <w:r>
        <w:rPr>
          <w:rFonts w:hint="eastAsia" w:ascii="宋体" w:hAnsi="宋体"/>
          <w:sz w:val="24"/>
          <w:szCs w:val="24"/>
        </w:rPr>
        <w:t>（一）行政许可取得和变动信息；</w:t>
      </w:r>
    </w:p>
    <w:p w14:paraId="6A2A2E91">
      <w:pPr>
        <w:ind w:firstLine="480" w:firstLineChars="200"/>
        <w:rPr>
          <w:rFonts w:hint="eastAsia" w:ascii="宋体" w:hAnsi="宋体"/>
          <w:sz w:val="24"/>
          <w:szCs w:val="24"/>
        </w:rPr>
      </w:pPr>
      <w:r>
        <w:rPr>
          <w:rFonts w:hint="eastAsia" w:ascii="宋体" w:hAnsi="宋体"/>
          <w:sz w:val="24"/>
          <w:szCs w:val="24"/>
        </w:rPr>
        <w:t>（二）生产经营信息；</w:t>
      </w:r>
    </w:p>
    <w:p w14:paraId="02CE7971">
      <w:pPr>
        <w:ind w:firstLine="480" w:firstLineChars="200"/>
        <w:rPr>
          <w:rFonts w:hint="eastAsia" w:ascii="宋体" w:hAnsi="宋体"/>
          <w:sz w:val="24"/>
          <w:szCs w:val="24"/>
        </w:rPr>
      </w:pPr>
      <w:r>
        <w:rPr>
          <w:rFonts w:hint="eastAsia" w:ascii="宋体" w:hAnsi="宋体"/>
          <w:sz w:val="24"/>
          <w:szCs w:val="24"/>
        </w:rPr>
        <w:t>（三）资产状况信息；</w:t>
      </w:r>
    </w:p>
    <w:p w14:paraId="5DEC45FC">
      <w:pPr>
        <w:ind w:firstLine="480" w:firstLineChars="200"/>
        <w:rPr>
          <w:rFonts w:hint="eastAsia" w:ascii="宋体" w:hAnsi="宋体"/>
          <w:sz w:val="24"/>
          <w:szCs w:val="24"/>
        </w:rPr>
      </w:pPr>
      <w:r>
        <w:rPr>
          <w:rFonts w:hint="eastAsia" w:ascii="宋体" w:hAnsi="宋体"/>
          <w:sz w:val="24"/>
          <w:szCs w:val="24"/>
        </w:rPr>
        <w:t>（四）开设的网站或者从事网络经营的网店的名称、网址等信息；</w:t>
      </w:r>
    </w:p>
    <w:p w14:paraId="4EE56EFF">
      <w:pPr>
        <w:ind w:firstLine="480" w:firstLineChars="200"/>
        <w:rPr>
          <w:rFonts w:hint="eastAsia" w:ascii="宋体" w:hAnsi="宋体"/>
          <w:sz w:val="24"/>
          <w:szCs w:val="24"/>
        </w:rPr>
      </w:pPr>
      <w:r>
        <w:rPr>
          <w:rFonts w:hint="eastAsia" w:ascii="宋体" w:hAnsi="宋体"/>
          <w:sz w:val="24"/>
          <w:szCs w:val="24"/>
        </w:rPr>
        <w:t>（五）联系方式信息；</w:t>
      </w:r>
    </w:p>
    <w:p w14:paraId="202A0EC1">
      <w:pPr>
        <w:ind w:firstLine="480" w:firstLineChars="200"/>
        <w:rPr>
          <w:rFonts w:hint="eastAsia" w:ascii="宋体" w:hAnsi="宋体"/>
          <w:sz w:val="24"/>
          <w:szCs w:val="24"/>
        </w:rPr>
      </w:pPr>
      <w:r>
        <w:rPr>
          <w:rFonts w:hint="eastAsia" w:ascii="宋体" w:hAnsi="宋体"/>
          <w:sz w:val="24"/>
          <w:szCs w:val="24"/>
        </w:rPr>
        <w:t>（六）国家工商行政管理总局要求公示的其他信息。</w:t>
      </w:r>
    </w:p>
    <w:p w14:paraId="481681F3">
      <w:pPr>
        <w:ind w:firstLine="480" w:firstLineChars="200"/>
        <w:rPr>
          <w:rFonts w:hint="eastAsia" w:ascii="宋体" w:hAnsi="宋体"/>
          <w:sz w:val="24"/>
          <w:szCs w:val="24"/>
        </w:rPr>
      </w:pPr>
      <w:r>
        <w:rPr>
          <w:rFonts w:hint="eastAsia" w:ascii="宋体" w:hAnsi="宋体"/>
          <w:sz w:val="24"/>
          <w:szCs w:val="24"/>
        </w:rPr>
        <w:t>第八条 省、自治区、直辖市工商行政管理局应当组织对农民专业合作社年度报告公示信息进行随机抽查。</w:t>
      </w:r>
    </w:p>
    <w:p w14:paraId="66E7347B">
      <w:pPr>
        <w:ind w:firstLine="480" w:firstLineChars="200"/>
        <w:rPr>
          <w:rFonts w:hint="eastAsia" w:ascii="宋体" w:hAnsi="宋体"/>
          <w:sz w:val="24"/>
          <w:szCs w:val="24"/>
        </w:rPr>
      </w:pPr>
      <w:r>
        <w:rPr>
          <w:rFonts w:hint="eastAsia" w:ascii="宋体" w:hAnsi="宋体"/>
          <w:sz w:val="24"/>
          <w:szCs w:val="24"/>
        </w:rPr>
        <w:t>抽查的农民专业合作社名单和抽查结果应当通过企业信用信息公示系统公示。农民专业合作社年度报告公示信息的抽查比例、抽查方式、抽查程序参照《企业公示信息抽查暂行办法》有关规定执行。</w:t>
      </w:r>
    </w:p>
    <w:p w14:paraId="65634F78">
      <w:pPr>
        <w:ind w:firstLine="480" w:firstLineChars="200"/>
        <w:rPr>
          <w:rFonts w:hint="eastAsia" w:ascii="宋体" w:hAnsi="宋体"/>
          <w:sz w:val="24"/>
          <w:szCs w:val="24"/>
        </w:rPr>
      </w:pPr>
      <w:r>
        <w:rPr>
          <w:rFonts w:hint="eastAsia" w:ascii="宋体" w:hAnsi="宋体"/>
          <w:sz w:val="24"/>
          <w:szCs w:val="24"/>
        </w:rPr>
        <w:t>第十条 农民专业合作社未按照本办法规定的期限报送年度报告并公示的，工商行政管理部门应当自当年年度报告公示结束之日起 10 个工作日内作出将其列入经营异常名录的决定，并通过企业信用信息公示系统向社会公示。</w:t>
      </w:r>
    </w:p>
    <w:p w14:paraId="35EEA69A">
      <w:pPr>
        <w:ind w:firstLine="480" w:firstLineChars="200"/>
        <w:rPr>
          <w:rFonts w:hint="eastAsia" w:ascii="宋体" w:hAnsi="宋体"/>
          <w:b/>
          <w:sz w:val="24"/>
          <w:szCs w:val="24"/>
        </w:rPr>
      </w:pPr>
      <w:r>
        <w:rPr>
          <w:rFonts w:hint="eastAsia" w:ascii="宋体" w:hAnsi="宋体"/>
          <w:sz w:val="24"/>
          <w:szCs w:val="24"/>
        </w:rPr>
        <w:t>第十一条 农民专业合作社年度报告公示信息隐瞒真实情况、弄虚作假的，工商行政管理部门应当自查实之日起 10 个工作日内作出将其列入经营异常名录的决定，并通过企业信用信息公示系统向社会公示。</w:t>
      </w:r>
    </w:p>
    <w:p w14:paraId="6A276912">
      <w:pPr>
        <w:rPr>
          <w:rFonts w:hint="eastAsia" w:ascii="楷体_GB2312" w:hAnsi="楷体_GB2312"/>
          <w:b/>
          <w:sz w:val="36"/>
          <w:szCs w:val="36"/>
        </w:rPr>
      </w:pPr>
      <w:r>
        <w:rPr>
          <w:b/>
          <w:sz w:val="36"/>
          <w:szCs w:val="36"/>
        </w:rPr>
        <w:t xml:space="preserve"> </w:t>
      </w:r>
    </w:p>
    <w:p w14:paraId="3D4F337D">
      <w:pPr>
        <w:jc w:val="center"/>
        <w:rPr>
          <w:b/>
          <w:sz w:val="36"/>
          <w:szCs w:val="36"/>
        </w:rPr>
      </w:pPr>
      <w:r>
        <w:rPr>
          <w:b/>
          <w:sz w:val="36"/>
          <w:szCs w:val="36"/>
        </w:rPr>
        <w:t>3.直销行为检查工作指引</w:t>
      </w:r>
    </w:p>
    <w:p w14:paraId="4A29DDB2">
      <w:pPr>
        <w:ind w:firstLine="482" w:firstLineChars="200"/>
        <w:rPr>
          <w:rFonts w:ascii="宋体" w:hAnsi="宋体"/>
          <w:b/>
          <w:bCs/>
          <w:sz w:val="24"/>
          <w:szCs w:val="24"/>
        </w:rPr>
      </w:pPr>
      <w:r>
        <w:rPr>
          <w:rFonts w:hint="eastAsia" w:ascii="宋体" w:hAnsi="宋体"/>
          <w:b/>
          <w:bCs/>
          <w:sz w:val="24"/>
          <w:szCs w:val="24"/>
        </w:rPr>
        <w:t>一、抽查事项</w:t>
      </w:r>
    </w:p>
    <w:p w14:paraId="3C57A4EA">
      <w:pPr>
        <w:ind w:firstLine="480" w:firstLineChars="200"/>
        <w:rPr>
          <w:rFonts w:hint="eastAsia" w:ascii="宋体" w:hAnsi="宋体"/>
          <w:sz w:val="24"/>
          <w:szCs w:val="24"/>
        </w:rPr>
      </w:pPr>
      <w:r>
        <w:rPr>
          <w:rFonts w:hint="eastAsia" w:ascii="宋体" w:hAnsi="宋体"/>
          <w:sz w:val="24"/>
          <w:szCs w:val="24"/>
        </w:rPr>
        <w:t>（一）重大变更事项的检查</w:t>
      </w:r>
    </w:p>
    <w:p w14:paraId="762E884F">
      <w:pPr>
        <w:ind w:firstLine="480" w:firstLineChars="200"/>
        <w:rPr>
          <w:rFonts w:hint="eastAsia" w:ascii="宋体" w:hAnsi="宋体"/>
          <w:sz w:val="24"/>
          <w:szCs w:val="24"/>
        </w:rPr>
      </w:pPr>
      <w:r>
        <w:rPr>
          <w:rFonts w:hint="eastAsia" w:ascii="宋体" w:hAnsi="宋体"/>
          <w:sz w:val="24"/>
          <w:szCs w:val="24"/>
        </w:rPr>
        <w:t>（二）超出直销产品范围从事直销经营活动的检查</w:t>
      </w:r>
    </w:p>
    <w:p w14:paraId="250889C9">
      <w:pPr>
        <w:ind w:firstLine="480" w:firstLineChars="200"/>
        <w:rPr>
          <w:rFonts w:hint="eastAsia" w:ascii="宋体" w:hAnsi="宋体"/>
          <w:sz w:val="24"/>
          <w:szCs w:val="24"/>
        </w:rPr>
      </w:pPr>
      <w:r>
        <w:rPr>
          <w:rFonts w:hint="eastAsia" w:ascii="宋体" w:hAnsi="宋体"/>
          <w:sz w:val="24"/>
          <w:szCs w:val="24"/>
        </w:rPr>
        <w:t>（三）宣传和推销行为的检查</w:t>
      </w:r>
    </w:p>
    <w:p w14:paraId="15D0BBEE">
      <w:pPr>
        <w:ind w:firstLine="480" w:firstLineChars="200"/>
        <w:rPr>
          <w:rFonts w:hint="eastAsia" w:ascii="宋体" w:hAnsi="宋体"/>
          <w:sz w:val="24"/>
          <w:szCs w:val="24"/>
        </w:rPr>
      </w:pPr>
      <w:r>
        <w:rPr>
          <w:rFonts w:hint="eastAsia" w:ascii="宋体" w:hAnsi="宋体"/>
          <w:sz w:val="24"/>
          <w:szCs w:val="24"/>
        </w:rPr>
        <w:t>（四）直销员招募的检查</w:t>
      </w:r>
    </w:p>
    <w:p w14:paraId="339018D3">
      <w:pPr>
        <w:ind w:firstLine="480" w:firstLineChars="200"/>
        <w:rPr>
          <w:rFonts w:hint="eastAsia" w:ascii="宋体" w:hAnsi="宋体"/>
          <w:sz w:val="24"/>
          <w:szCs w:val="24"/>
        </w:rPr>
      </w:pPr>
      <w:r>
        <w:rPr>
          <w:rFonts w:hint="eastAsia" w:ascii="宋体" w:hAnsi="宋体"/>
          <w:sz w:val="24"/>
          <w:szCs w:val="24"/>
        </w:rPr>
        <w:t>（五）直销员证的检查</w:t>
      </w:r>
    </w:p>
    <w:p w14:paraId="516FEB7F">
      <w:pPr>
        <w:ind w:firstLine="480" w:firstLineChars="200"/>
        <w:rPr>
          <w:rFonts w:hint="eastAsia" w:ascii="宋体" w:hAnsi="宋体"/>
          <w:sz w:val="24"/>
          <w:szCs w:val="24"/>
        </w:rPr>
      </w:pPr>
      <w:r>
        <w:rPr>
          <w:rFonts w:hint="eastAsia" w:ascii="宋体" w:hAnsi="宋体"/>
          <w:sz w:val="24"/>
          <w:szCs w:val="24"/>
        </w:rPr>
        <w:t>（六）直销员业务培训的检查</w:t>
      </w:r>
    </w:p>
    <w:p w14:paraId="7A5464E5">
      <w:pPr>
        <w:ind w:firstLine="480" w:firstLineChars="200"/>
        <w:rPr>
          <w:rFonts w:hint="eastAsia" w:ascii="宋体" w:hAnsi="宋体"/>
          <w:sz w:val="24"/>
          <w:szCs w:val="24"/>
        </w:rPr>
      </w:pPr>
      <w:r>
        <w:rPr>
          <w:rFonts w:hint="eastAsia" w:ascii="宋体" w:hAnsi="宋体"/>
          <w:sz w:val="24"/>
          <w:szCs w:val="24"/>
        </w:rPr>
        <w:t>（七）直销员报酬支付的检查</w:t>
      </w:r>
    </w:p>
    <w:p w14:paraId="47A34B6C">
      <w:pPr>
        <w:ind w:firstLine="480" w:firstLineChars="200"/>
        <w:rPr>
          <w:rFonts w:hint="eastAsia" w:ascii="宋体" w:hAnsi="宋体"/>
          <w:sz w:val="24"/>
          <w:szCs w:val="24"/>
        </w:rPr>
      </w:pPr>
      <w:r>
        <w:rPr>
          <w:rFonts w:hint="eastAsia" w:ascii="宋体" w:hAnsi="宋体"/>
          <w:sz w:val="24"/>
          <w:szCs w:val="24"/>
        </w:rPr>
        <w:t>（八）退换货的检查</w:t>
      </w:r>
    </w:p>
    <w:p w14:paraId="2E3388CC">
      <w:pPr>
        <w:ind w:firstLine="480" w:firstLineChars="200"/>
        <w:rPr>
          <w:rFonts w:hint="eastAsia" w:ascii="宋体" w:hAnsi="宋体"/>
          <w:sz w:val="24"/>
          <w:szCs w:val="24"/>
        </w:rPr>
      </w:pPr>
      <w:r>
        <w:rPr>
          <w:rFonts w:hint="eastAsia" w:ascii="宋体" w:hAnsi="宋体"/>
          <w:sz w:val="24"/>
          <w:szCs w:val="24"/>
        </w:rPr>
        <w:t>（九）信息报备和披露的检查</w:t>
      </w:r>
    </w:p>
    <w:p w14:paraId="6C3D4EB4">
      <w:pPr>
        <w:ind w:firstLine="480" w:firstLineChars="200"/>
        <w:rPr>
          <w:rFonts w:hint="eastAsia" w:ascii="宋体" w:hAnsi="宋体"/>
          <w:sz w:val="24"/>
          <w:szCs w:val="24"/>
        </w:rPr>
      </w:pPr>
      <w:r>
        <w:rPr>
          <w:rFonts w:hint="eastAsia" w:ascii="宋体" w:hAnsi="宋体"/>
          <w:sz w:val="24"/>
          <w:szCs w:val="24"/>
        </w:rPr>
        <w:t>（十）对直销企业经销商的检查</w:t>
      </w:r>
    </w:p>
    <w:p w14:paraId="43FA3714">
      <w:pPr>
        <w:ind w:firstLine="482" w:firstLineChars="200"/>
        <w:rPr>
          <w:rFonts w:hint="eastAsia" w:ascii="楷体_GB2312" w:hAnsi="楷体_GB2312"/>
          <w:b/>
          <w:bCs/>
          <w:sz w:val="24"/>
          <w:szCs w:val="24"/>
        </w:rPr>
      </w:pPr>
      <w:r>
        <w:rPr>
          <w:b/>
          <w:bCs/>
          <w:sz w:val="24"/>
          <w:szCs w:val="24"/>
        </w:rPr>
        <w:t>二、检查内容和方法</w:t>
      </w:r>
    </w:p>
    <w:p w14:paraId="3A999632">
      <w:pPr>
        <w:ind w:firstLine="480" w:firstLineChars="200"/>
        <w:rPr>
          <w:sz w:val="24"/>
          <w:szCs w:val="24"/>
        </w:rPr>
      </w:pPr>
      <w:r>
        <w:rPr>
          <w:sz w:val="24"/>
          <w:szCs w:val="24"/>
        </w:rPr>
        <w:t>（一）重大变更事项的检查</w:t>
      </w:r>
    </w:p>
    <w:p w14:paraId="17EF1F7A">
      <w:pPr>
        <w:ind w:firstLine="480" w:firstLineChars="200"/>
        <w:rPr>
          <w:rFonts w:ascii="宋体" w:hAnsi="宋体"/>
          <w:sz w:val="24"/>
          <w:szCs w:val="24"/>
        </w:rPr>
      </w:pPr>
      <w:r>
        <w:rPr>
          <w:rFonts w:hint="eastAsia" w:ascii="宋体" w:hAnsi="宋体"/>
          <w:sz w:val="24"/>
          <w:szCs w:val="24"/>
        </w:rPr>
        <w:t>1.该项检查仅针对直销企业总公司，即仅当直销企业总公司被抽中时，才进行检查。</w:t>
      </w:r>
    </w:p>
    <w:p w14:paraId="6384C732">
      <w:pPr>
        <w:ind w:firstLine="480" w:firstLineChars="200"/>
        <w:rPr>
          <w:rFonts w:hint="eastAsia" w:ascii="宋体" w:hAnsi="宋体"/>
          <w:sz w:val="24"/>
          <w:szCs w:val="24"/>
        </w:rPr>
      </w:pPr>
      <w:r>
        <w:rPr>
          <w:rFonts w:hint="eastAsia" w:ascii="宋体" w:hAnsi="宋体"/>
          <w:sz w:val="24"/>
          <w:szCs w:val="24"/>
        </w:rPr>
        <w:t>2.并非所有变更都进行检查，仅对重大变更进行检查，目前仅投资者变更属于重大变更。如果直销企业是非上市公司，仅检查股东变化是否有商务部审批文件；如果直销企业是上市公司，因股东数量可能很多，仅检查实际控制人变化是否有商务部审批文件。</w:t>
      </w:r>
    </w:p>
    <w:p w14:paraId="486B973A">
      <w:pPr>
        <w:ind w:firstLine="480" w:firstLineChars="200"/>
        <w:rPr>
          <w:rFonts w:hint="eastAsia" w:ascii="宋体" w:hAnsi="宋体"/>
          <w:sz w:val="24"/>
          <w:szCs w:val="24"/>
        </w:rPr>
      </w:pPr>
      <w:r>
        <w:rPr>
          <w:rFonts w:hint="eastAsia" w:ascii="宋体" w:hAnsi="宋体"/>
          <w:sz w:val="24"/>
          <w:szCs w:val="24"/>
        </w:rPr>
        <w:t>3.在检查中，对于股东是否发生变化，需查看直销企业获得直销经营许可证时股东信息、之后的股东情况变化信息、检查时股东情况，如股东发生变化的，需查看企业是否有商务部审批文件。实际控制人是否发生变化，需要求企业提供书面陈述，如果企业陈述实际控制人发生变化的，需查看企业是否有商务部审批文件；如果企业陈述实际控制人未发生变化的，可不用查看企业是否有商务部审批文件。检查人员也可采用自己认为适当和必要的方式进行检查。</w:t>
      </w:r>
    </w:p>
    <w:p w14:paraId="0021E4A0">
      <w:pPr>
        <w:ind w:firstLine="480" w:firstLineChars="200"/>
        <w:rPr>
          <w:rFonts w:hint="eastAsia" w:ascii="宋体" w:hAnsi="宋体"/>
          <w:sz w:val="24"/>
          <w:szCs w:val="24"/>
        </w:rPr>
      </w:pPr>
      <w:r>
        <w:rPr>
          <w:rFonts w:hint="eastAsia" w:ascii="宋体" w:hAnsi="宋体"/>
          <w:sz w:val="24"/>
          <w:szCs w:val="24"/>
        </w:rPr>
        <w:t>（二）超出直销产品范围从事直销经营活动的检查</w:t>
      </w:r>
    </w:p>
    <w:p w14:paraId="033C5090">
      <w:pPr>
        <w:ind w:firstLine="480" w:firstLineChars="200"/>
        <w:rPr>
          <w:rFonts w:hint="eastAsia" w:ascii="宋体" w:hAnsi="宋体"/>
          <w:sz w:val="24"/>
          <w:szCs w:val="24"/>
        </w:rPr>
      </w:pPr>
      <w:r>
        <w:rPr>
          <w:rFonts w:hint="eastAsia" w:ascii="宋体" w:hAnsi="宋体"/>
          <w:sz w:val="24"/>
          <w:szCs w:val="24"/>
        </w:rPr>
        <w:t>1.需检查直销企业是否以直销的方式销售《直销产品范围的公告》之外的产品；检查直销企业是否以直销的方式销售非本企业或其母公司、控股公司生产的产品；检查直销企业是否以直销的方式销售本企业或其母公司、控股公司生产的超出备案范围的产品。</w:t>
      </w:r>
    </w:p>
    <w:p w14:paraId="6A40F1FE">
      <w:pPr>
        <w:ind w:firstLine="480" w:firstLineChars="200"/>
        <w:rPr>
          <w:rFonts w:hint="eastAsia" w:ascii="宋体" w:hAnsi="宋体"/>
          <w:sz w:val="24"/>
          <w:szCs w:val="24"/>
        </w:rPr>
      </w:pPr>
      <w:r>
        <w:rPr>
          <w:rFonts w:hint="eastAsia" w:ascii="宋体" w:hAnsi="宋体"/>
          <w:sz w:val="24"/>
          <w:szCs w:val="24"/>
        </w:rPr>
        <w:t>2.在检查中，需调查实际行为人与直销企业的关系；需对实际销售产品的类别、生产来源进行界定，直销企业备案的直销产品信息列表可通过国家市场监督管理总局打击传销规范直销信息系统、商务部直销行业管理信息系统查询。需查看与产品销售相关的财务、电子、物流等数据。检查人员也可采用自己认为适当和必要的方式进行检查。</w:t>
      </w:r>
    </w:p>
    <w:p w14:paraId="7E965BEE">
      <w:pPr>
        <w:ind w:firstLine="480" w:firstLineChars="200"/>
        <w:rPr>
          <w:rFonts w:hint="eastAsia" w:ascii="宋体" w:hAnsi="宋体"/>
          <w:sz w:val="24"/>
          <w:szCs w:val="24"/>
        </w:rPr>
      </w:pPr>
      <w:r>
        <w:rPr>
          <w:rFonts w:hint="eastAsia" w:ascii="宋体" w:hAnsi="宋体"/>
          <w:sz w:val="24"/>
          <w:szCs w:val="24"/>
        </w:rPr>
        <w:t>（三）宣传和推销行为的检查</w:t>
      </w:r>
    </w:p>
    <w:p w14:paraId="68F92E0A">
      <w:pPr>
        <w:ind w:firstLine="480" w:firstLineChars="200"/>
        <w:rPr>
          <w:rFonts w:hint="eastAsia" w:ascii="宋体" w:hAnsi="宋体"/>
          <w:sz w:val="24"/>
          <w:szCs w:val="24"/>
        </w:rPr>
      </w:pPr>
      <w:r>
        <w:rPr>
          <w:rFonts w:hint="eastAsia" w:ascii="宋体" w:hAnsi="宋体"/>
          <w:sz w:val="24"/>
          <w:szCs w:val="24"/>
        </w:rPr>
        <w:t>1.需检查在直销活动(包括但不限于研讨会、激励会、表彰会、产品推介会、业务沟通会、美容或者营养讲座等)中,是否存在宣扬、发布、推送含有虚构或夸大产品性能和功效、虚构产品专利和名优认证、虚假优惠折扣和有奖回报、产品升值回报、虚假成交记录和使用评价、虚假名人代言等信息。需检查直销员在推销直销产品过程中,是否存在向消费者提供虚假的服务网点信息,做不真实的退换货承诺,骗取消费者购买其产品或阻碍消费者维护自身合法权益的情况。需检查在直销活动中是否存在提供其他不实信息和隐瞒对消费者有重大利害关系信息的情况。</w:t>
      </w:r>
    </w:p>
    <w:p w14:paraId="1521E463">
      <w:pPr>
        <w:ind w:firstLine="480" w:firstLineChars="200"/>
        <w:rPr>
          <w:rFonts w:hint="eastAsia" w:ascii="宋体" w:hAnsi="宋体"/>
          <w:sz w:val="24"/>
          <w:szCs w:val="24"/>
        </w:rPr>
      </w:pPr>
      <w:r>
        <w:rPr>
          <w:rFonts w:hint="eastAsia" w:ascii="宋体" w:hAnsi="宋体"/>
          <w:sz w:val="24"/>
          <w:szCs w:val="24"/>
        </w:rPr>
        <w:t>2.在检查中，需查看演示用 PPT、产品说明手册、宣传材料等；需对参与人员接受哪些方面的宣传进行着重询问,与违法主体提供的证明材料进行比对；需查看直销企业委托制作涉案广告、宣传材料的制作合同、付费凭证。需调查当事人实施欺骗、误导行为的影响范围,是否对消费者人身和财产安全产生严重危害后果,以及销售产品违法获得的金额大小。如具体行为人非直销企业，需调查直销活动中直销企业是否委派负责人员参与;需查看直销企业与具体行为人的邮件等往来材料;需查看直销企业为具体行为人支付宣传费等费用凭证;需查看直销企业因具体行为人行为受益并支付相应报酬的材料。如有条件，应对各类活动现场的讲解、宣传情况进行录音、录像,对讲解人员所有电子设备保存的文稿等进行电子证据固定。检查人员也可采用自己认为适当和必要的方式进行检查。</w:t>
      </w:r>
    </w:p>
    <w:p w14:paraId="5448100B">
      <w:pPr>
        <w:ind w:firstLine="480" w:firstLineChars="200"/>
        <w:rPr>
          <w:rFonts w:hint="eastAsia" w:ascii="宋体" w:hAnsi="宋体"/>
          <w:sz w:val="24"/>
          <w:szCs w:val="24"/>
        </w:rPr>
      </w:pPr>
      <w:r>
        <w:rPr>
          <w:rFonts w:hint="eastAsia" w:ascii="宋体" w:hAnsi="宋体"/>
          <w:sz w:val="24"/>
          <w:szCs w:val="24"/>
        </w:rPr>
        <w:t>（四）直销员招募的检查</w:t>
      </w:r>
    </w:p>
    <w:p w14:paraId="58D85E17">
      <w:pPr>
        <w:ind w:firstLine="480" w:firstLineChars="200"/>
        <w:rPr>
          <w:rFonts w:hint="eastAsia" w:ascii="宋体" w:hAnsi="宋体"/>
          <w:sz w:val="24"/>
          <w:szCs w:val="24"/>
        </w:rPr>
      </w:pPr>
      <w:r>
        <w:rPr>
          <w:rFonts w:hint="eastAsia" w:ascii="宋体" w:hAnsi="宋体"/>
          <w:sz w:val="24"/>
          <w:szCs w:val="24"/>
        </w:rPr>
        <w:t>1.关于直销员招募的检查，需检查如下事项：</w:t>
      </w:r>
    </w:p>
    <w:p w14:paraId="33B93074">
      <w:pPr>
        <w:ind w:firstLine="480" w:firstLineChars="200"/>
        <w:rPr>
          <w:rFonts w:hint="eastAsia" w:ascii="宋体" w:hAnsi="宋体"/>
          <w:sz w:val="24"/>
          <w:szCs w:val="24"/>
        </w:rPr>
      </w:pPr>
      <w:r>
        <w:rPr>
          <w:rFonts w:hint="eastAsia" w:ascii="宋体" w:hAnsi="宋体"/>
          <w:sz w:val="24"/>
          <w:szCs w:val="24"/>
        </w:rPr>
        <w:t>（1）直销企业及其分支机构是否发布宣传直销员销售报酬的广告；（2）直销企业是否以缴纳费用或购买商品作为成为直销员的前提条件；（3）直销企业及其分支机构是否针对不得成为直销员的特定人群发布招募消息,并从中发展直销员；（4）直销企业及其分支机构是否设置合理的拟招募人员身份审查程序，是否在招募审查过程中未尽审慎义务,导致行业禁入人员成为直销员；（5）直销企业是否采用合理的直销员退出制度，是否在日常人员管理过程中未尽审慎义务,致合法直销员发生不宜从事直销活动的身份变动而未能及时采取措施；（6）直销企业是否与直销员签订推销合同；（7）直销企业是否对拟招募直销员进行培训、考试，是否考试不合格即发证。</w:t>
      </w:r>
    </w:p>
    <w:p w14:paraId="5087EEC8">
      <w:pPr>
        <w:ind w:firstLine="480" w:firstLineChars="200"/>
        <w:rPr>
          <w:rFonts w:hint="eastAsia" w:ascii="宋体" w:hAnsi="宋体"/>
          <w:sz w:val="24"/>
          <w:szCs w:val="24"/>
        </w:rPr>
      </w:pPr>
      <w:r>
        <w:rPr>
          <w:rFonts w:hint="eastAsia" w:ascii="宋体" w:hAnsi="宋体"/>
          <w:sz w:val="24"/>
          <w:szCs w:val="24"/>
        </w:rPr>
        <w:t>2.在检查中，需审查直销企业及其分支机构所发布的广告、消息及活动讲解演示过程中是否含有宣传直销人员劳动报酬和待遇、讲解直销技巧和话术方案等内容。应取得被招募人员的直销员证以确认其直销员身份,采用直销企业对外披露的直销员信息作为证据的应排除企业披露错误信息的可能。需取得被招募人员所在单位的证明材料, 以对其身份确认,教师等特殊供职人员应取得其在相关监管部门的认证或备案材料。需注意收集企业工作人员和被招募人员的证人证言,也可要求直销企业提交留存的培训资料等，以核实直销企业是否未与直销员签订推销合同、未对拟招募直销员进行培训考试或考试不合格即发证。同时需注意对因违规招募直销员造成的危害后果进行证据固定。检查人员也可采用自己认为适当和必要的方式进行检查。</w:t>
      </w:r>
    </w:p>
    <w:p w14:paraId="61ED6D52">
      <w:pPr>
        <w:ind w:firstLine="480" w:firstLineChars="200"/>
        <w:rPr>
          <w:rFonts w:hint="eastAsia" w:ascii="宋体" w:hAnsi="宋体"/>
          <w:sz w:val="24"/>
          <w:szCs w:val="24"/>
        </w:rPr>
      </w:pPr>
      <w:r>
        <w:rPr>
          <w:rFonts w:hint="eastAsia" w:ascii="宋体" w:hAnsi="宋体"/>
          <w:sz w:val="24"/>
          <w:szCs w:val="24"/>
        </w:rPr>
        <w:t>（五）直销员证的检查</w:t>
      </w:r>
    </w:p>
    <w:p w14:paraId="080CE8CE">
      <w:pPr>
        <w:ind w:firstLine="480" w:firstLineChars="200"/>
        <w:rPr>
          <w:rFonts w:hint="eastAsia" w:ascii="宋体" w:hAnsi="宋体"/>
          <w:sz w:val="24"/>
          <w:szCs w:val="24"/>
        </w:rPr>
      </w:pPr>
      <w:r>
        <w:rPr>
          <w:rFonts w:hint="eastAsia" w:ascii="宋体" w:hAnsi="宋体"/>
          <w:sz w:val="24"/>
          <w:szCs w:val="24"/>
        </w:rPr>
        <w:t>1.关于直销员证的检查，需检查如下事项：（1）是否存在未取得直销员证,采取直销方式推销直销企业产品 (包含介绍、招募其他自然人以直销方式推销产品) 的情况;（2）是否存在直销员未与直销企业及其分支机构签订推销合同,就开展直销活动的情况;（3）是否存在直销员超出分支机构所在区域或在未设立服务网点的地区开展直销活动的情况。</w:t>
      </w:r>
    </w:p>
    <w:p w14:paraId="657656ED">
      <w:pPr>
        <w:ind w:firstLine="480" w:firstLineChars="200"/>
        <w:rPr>
          <w:rFonts w:hint="eastAsia" w:ascii="宋体" w:hAnsi="宋体"/>
          <w:sz w:val="24"/>
          <w:szCs w:val="24"/>
        </w:rPr>
      </w:pPr>
      <w:r>
        <w:rPr>
          <w:rFonts w:hint="eastAsia" w:ascii="宋体" w:hAnsi="宋体"/>
          <w:sz w:val="24"/>
          <w:szCs w:val="24"/>
        </w:rPr>
        <w:t>2.在检查中，需查看直销企业及其分支机构招募直销员进行培训时制作的培训计划书、教材、受培训人员名册和身份证复印件、直销员提请的申请书、考试资料、与直销员签订的合同、直销员证明细,通过与未取得直销资格而实施直销行为的公民身份进行对比确认。除当事人销售相关产品的证据外,还应收集当事人与直销企业及其分支机构的关联证据,包括销售合同、资金和产品往来记录、报酬发放记录凭证等。需对当事人以直销企业的名义举办各类会议、进行直销培训或为直销企业提供服务等行为进行现场取证。检查人员也可采用自己认为适当和必要的方式进行检查。</w:t>
      </w:r>
    </w:p>
    <w:p w14:paraId="2B21E8BA">
      <w:pPr>
        <w:ind w:firstLine="480" w:firstLineChars="200"/>
        <w:rPr>
          <w:rFonts w:hint="eastAsia" w:ascii="宋体" w:hAnsi="宋体"/>
          <w:sz w:val="24"/>
          <w:szCs w:val="24"/>
        </w:rPr>
      </w:pPr>
      <w:r>
        <w:rPr>
          <w:rFonts w:hint="eastAsia" w:ascii="宋体" w:hAnsi="宋体"/>
          <w:sz w:val="24"/>
          <w:szCs w:val="24"/>
        </w:rPr>
        <w:t>（六）直销员业务培训的检查</w:t>
      </w:r>
    </w:p>
    <w:p w14:paraId="2D7F4448">
      <w:pPr>
        <w:ind w:firstLine="480" w:firstLineChars="200"/>
        <w:rPr>
          <w:rFonts w:hint="eastAsia" w:ascii="宋体" w:hAnsi="宋体"/>
          <w:sz w:val="24"/>
          <w:szCs w:val="24"/>
        </w:rPr>
      </w:pPr>
      <w:r>
        <w:rPr>
          <w:rFonts w:hint="eastAsia" w:ascii="宋体" w:hAnsi="宋体"/>
          <w:sz w:val="24"/>
          <w:szCs w:val="24"/>
        </w:rPr>
        <w:t>1.关于直销员业务培训的检查，需检查如下事项：（1）直销企业及其分支机构是否违规向参加直销员培训人员收取或变相收取费用；（2）直销企业及其分支机构是否招募不符合《直销管理条例》第十九条第一款要求的人员组织实施直销员培训；（3）直销企业及其分支机构是否招募境外人员实施直销员培训；（4）直销企业及其分支机构是否未向直销培训员发放直销员培训证或委托未备案的直销培训员组织实施直销员培训；（5）直销培训人员是否未佩戴直销培训员证进行培训；（6）直销培训人员是否伪造、涂改或租借他人直销培训员证件；（7）直销企业是否以召开激励会、表彰会等形式变相组织直销员培训；（8）直销企业及其分支机构是否在未设置服务网点的地区或在不得召开直销员培训的地点组织实施培训；（9）直销企业及其分支机构组织实施直销员培训过程中是否未尽审慎义务,致培训秩序混乱产生后果；（10）直销培训内容是否合法的；（11）直销企业是否未对直销培训讲授内容进行录音,未对参与人员名单、直销考试试卷进行保存,未对上述材料完整保存 3 年以上；（12）是否存在直销企业以外的单位和个人组织直销员业务培训。</w:t>
      </w:r>
    </w:p>
    <w:p w14:paraId="78C5C148">
      <w:pPr>
        <w:ind w:firstLine="480" w:firstLineChars="200"/>
        <w:rPr>
          <w:rFonts w:hint="eastAsia" w:ascii="宋体" w:hAnsi="宋体"/>
          <w:sz w:val="24"/>
          <w:szCs w:val="24"/>
        </w:rPr>
      </w:pPr>
      <w:r>
        <w:rPr>
          <w:rFonts w:hint="eastAsia" w:ascii="宋体" w:hAnsi="宋体"/>
          <w:sz w:val="24"/>
          <w:szCs w:val="24"/>
        </w:rPr>
        <w:t>2.在检查中，需查看组织直销培训的直销企业的直销经营许可、营业执照等,直销企业以外的单位个人组织培训的,要采集实际主办方的身份证明材料。需查看（1）培训场所证据,如场地租赁协议、房屋产权证书等,在“经销商”等经营场所进行培训的,还应采集场所提供者与主办方的关系证据。（2）直销培训人员的培训笔记,有培训音视频资料的应进行证据固定。（3）对参与人员进行询问,着重了解参与人员被召集的理由和方式以及培训的主要内容,主办人员是否要求参与人员为企业推销产品,是否要求发展其他人员,是否宣传推销报酬等。对非法收取培训费用的,应对收费方式和金额进行统计,通过第三方平台支付的,应取得电子凭证；现金支付的,应取得支付人员名单和参与花名册等对数额进行佐证。同时应调查违法行为的规模、影响范围,非法收取费用的金额大小,违法主体实施行为的主观故意。检查人员也可采用自己认为适当和必要的方式进行检查。</w:t>
      </w:r>
    </w:p>
    <w:p w14:paraId="2735DB4E">
      <w:pPr>
        <w:ind w:firstLine="480" w:firstLineChars="200"/>
        <w:rPr>
          <w:rFonts w:hint="eastAsia" w:ascii="宋体" w:hAnsi="宋体"/>
          <w:sz w:val="24"/>
          <w:szCs w:val="24"/>
        </w:rPr>
      </w:pPr>
      <w:r>
        <w:rPr>
          <w:rFonts w:hint="eastAsia" w:ascii="宋体" w:hAnsi="宋体"/>
          <w:sz w:val="24"/>
          <w:szCs w:val="24"/>
        </w:rPr>
        <w:t>（七）直销员报酬支付的检查</w:t>
      </w:r>
    </w:p>
    <w:p w14:paraId="1EF39643">
      <w:pPr>
        <w:ind w:firstLine="480" w:firstLineChars="200"/>
        <w:rPr>
          <w:rFonts w:hint="eastAsia" w:ascii="宋体" w:hAnsi="宋体"/>
          <w:sz w:val="24"/>
          <w:szCs w:val="24"/>
        </w:rPr>
      </w:pPr>
      <w:r>
        <w:rPr>
          <w:rFonts w:hint="eastAsia" w:ascii="宋体" w:hAnsi="宋体"/>
          <w:sz w:val="24"/>
          <w:szCs w:val="24"/>
        </w:rPr>
        <w:t>1.需检查直销企业是否按月支付直销员报酬，检查直销企业支付给直销员的报酬是否按照直销员本人直接向消费者销售产品的收入计算，检查直销员报酬总额（包括佣金、奖金、各种形式的奖励以及其他经济利益等）是否超过直销员本人直接向消费者销售产品收入的 30％。</w:t>
      </w:r>
    </w:p>
    <w:p w14:paraId="5AB0EF26">
      <w:pPr>
        <w:ind w:firstLine="480" w:firstLineChars="200"/>
        <w:rPr>
          <w:rFonts w:hint="eastAsia" w:ascii="宋体" w:hAnsi="宋体"/>
          <w:sz w:val="24"/>
          <w:szCs w:val="24"/>
        </w:rPr>
      </w:pPr>
      <w:r>
        <w:rPr>
          <w:rFonts w:hint="eastAsia" w:ascii="宋体" w:hAnsi="宋体"/>
          <w:sz w:val="24"/>
          <w:szCs w:val="24"/>
        </w:rPr>
        <w:t>2.检查中，需查看企业的直销员计酬制度，企业的直销员报酬发放记录等信息。如企业有专人负责计酬和报酬发放，还应询问具体工作情况。检查人员也可采用自己认为适当和必要的方式进行检查。</w:t>
      </w:r>
    </w:p>
    <w:p w14:paraId="7290B2CE">
      <w:pPr>
        <w:ind w:firstLine="480" w:firstLineChars="200"/>
        <w:rPr>
          <w:rFonts w:hint="eastAsia" w:ascii="宋体" w:hAnsi="宋体"/>
          <w:sz w:val="24"/>
          <w:szCs w:val="24"/>
        </w:rPr>
      </w:pPr>
      <w:r>
        <w:rPr>
          <w:rFonts w:hint="eastAsia" w:ascii="宋体" w:hAnsi="宋体"/>
          <w:sz w:val="24"/>
          <w:szCs w:val="24"/>
        </w:rPr>
        <w:t>（八）退换货的检查</w:t>
      </w:r>
    </w:p>
    <w:p w14:paraId="3C102033">
      <w:pPr>
        <w:ind w:firstLine="480" w:firstLineChars="200"/>
        <w:rPr>
          <w:rFonts w:hint="eastAsia" w:ascii="宋体" w:hAnsi="宋体"/>
          <w:sz w:val="24"/>
          <w:szCs w:val="24"/>
        </w:rPr>
      </w:pPr>
      <w:r>
        <w:rPr>
          <w:rFonts w:hint="eastAsia" w:ascii="宋体" w:hAnsi="宋体"/>
          <w:sz w:val="24"/>
          <w:szCs w:val="24"/>
        </w:rPr>
        <w:t>1.需检查直销企业是否按照规定建立并实行完善的退换货制度或者虽然建立制度但并不执行;需检查直销企业是否按照规定的时间和方式给消费者或直销员退换货；有其他法律规定的是否依照有关法律、法规的规定或者合同的约定执行退换货。</w:t>
      </w:r>
    </w:p>
    <w:p w14:paraId="1DC6A3CD">
      <w:pPr>
        <w:ind w:firstLine="480" w:firstLineChars="200"/>
        <w:rPr>
          <w:rFonts w:hint="eastAsia" w:ascii="宋体" w:hAnsi="宋体"/>
          <w:sz w:val="24"/>
          <w:szCs w:val="24"/>
        </w:rPr>
      </w:pPr>
      <w:r>
        <w:rPr>
          <w:rFonts w:hint="eastAsia" w:ascii="宋体" w:hAnsi="宋体"/>
          <w:sz w:val="24"/>
          <w:szCs w:val="24"/>
        </w:rPr>
        <w:t>2.在检查中，需查看直销企业退换货制度的建立和执行情况的相关资料,通过对当事人的询问来明确是否存在变相的推诿扯皮事实;在当事人的询问笔录和证人证言中要重点突出询问直销企业是否明知或应知,对因直销企业未落实制度造成的实际后果,给直销员和消费者造成的实际侵害应予以固定。检查人员也可采用自己认为适当和必要的方式进行检查。</w:t>
      </w:r>
    </w:p>
    <w:p w14:paraId="71F0ABC6">
      <w:pPr>
        <w:ind w:firstLine="480" w:firstLineChars="200"/>
        <w:rPr>
          <w:rFonts w:hint="eastAsia" w:ascii="宋体" w:hAnsi="宋体"/>
          <w:sz w:val="24"/>
          <w:szCs w:val="24"/>
        </w:rPr>
      </w:pPr>
      <w:r>
        <w:rPr>
          <w:rFonts w:hint="eastAsia" w:ascii="宋体" w:hAnsi="宋体"/>
          <w:sz w:val="24"/>
          <w:szCs w:val="24"/>
        </w:rPr>
        <w:t>（九）信息报备和披露的检查</w:t>
      </w:r>
    </w:p>
    <w:p w14:paraId="0CA8018C">
      <w:pPr>
        <w:ind w:firstLine="480" w:firstLineChars="200"/>
        <w:rPr>
          <w:rFonts w:hint="eastAsia" w:ascii="宋体" w:hAnsi="宋体"/>
          <w:sz w:val="24"/>
          <w:szCs w:val="24"/>
        </w:rPr>
      </w:pPr>
      <w:r>
        <w:rPr>
          <w:rFonts w:hint="eastAsia" w:ascii="宋体" w:hAnsi="宋体"/>
          <w:sz w:val="24"/>
          <w:szCs w:val="24"/>
        </w:rPr>
        <w:t>1.该项检查仅针对直销企业总公司，即仅当直销企业总公司被抽中时，才进行检查。</w:t>
      </w:r>
    </w:p>
    <w:p w14:paraId="17E9B892">
      <w:pPr>
        <w:ind w:firstLine="480" w:firstLineChars="200"/>
        <w:rPr>
          <w:rFonts w:hint="eastAsia" w:ascii="宋体" w:hAnsi="宋体"/>
          <w:sz w:val="24"/>
          <w:szCs w:val="24"/>
        </w:rPr>
      </w:pPr>
      <w:r>
        <w:rPr>
          <w:rFonts w:hint="eastAsia" w:ascii="宋体" w:hAnsi="宋体"/>
          <w:sz w:val="24"/>
          <w:szCs w:val="24"/>
        </w:rPr>
        <w:t>2.关于信息报备和披露的检查，需检查如下事项：（1）直销企业是否建立了完备的信息报备和披露制度；（2）直销企业是否建立了中文网站向社会披露直销信息；（3）直销企业的直销信息披露网站是否与政府部门建立的直销行业管理网站链接，向政府部门报备的网址是否与实际披露网址一致，社会公众登陆企业官网后是否能轻易找到直销披露网页或版块；（4）在企业的直销信息披露网站上，直销企业是否真实、准确、及时、完整地向社会公众披露以下信息：直销企业直销员总数，各省级分支机构直销员总数、名单、直销员证编号、职业及与直销企业解除推销合同人员名单；直销企业及其分支机构名称、地址、联系方式及负责人，服务网点名称、地址、联系方式及负责人；直销产品目录、零售价格、产品质量及标准说明书，以及直销产品的主要成分、适宜人群、使用注意事项等应当让消费者事先知晓的内容。涉及国家认证、许可或强制性标准的直销产品，相关认证、许可或符合标准的证明文件；直销员计酬、奖励制度；直销产品退换货办法、退换货地点及退换货情况；售后服务部门、职能、投诉电话、投诉处理程序；直销企业与直销员签订的推销合同中关于直销企业和直销员的权利、义务，直销员解约制度，直销员退换货办法，计酬办法及奖励制度，法律责任及其他相关规定；直销培训员名单、直销员培训和考试方案；涉及企业的重大诉讼、仲裁事项及处理情况。上述内容若有变动，是否在相关内容变动（涉及行政许可的应在获得许可）后 1 个月内及时更新网站资料。（5）直销企业是否在每月 15 日前通过政府部门建立的直销行业管理网站报备以下上月内容：保证金存缴情况；直销员直销经营收入及纳税明细情况（含直销员按月直销经营收入及纳税金额，直销员直销经营收入金额占直销员本人直接向消费者销售产品收入的比例）；企业每月销售业绩及纳税情况；直销培训员备案；其他需要报备的内容。</w:t>
      </w:r>
    </w:p>
    <w:p w14:paraId="0D415764">
      <w:pPr>
        <w:ind w:firstLine="480" w:firstLineChars="200"/>
        <w:rPr>
          <w:rFonts w:hint="eastAsia" w:ascii="宋体" w:hAnsi="宋体"/>
          <w:sz w:val="24"/>
          <w:szCs w:val="24"/>
        </w:rPr>
      </w:pPr>
      <w:r>
        <w:rPr>
          <w:rFonts w:hint="eastAsia" w:ascii="宋体" w:hAnsi="宋体"/>
          <w:sz w:val="24"/>
          <w:szCs w:val="24"/>
        </w:rPr>
        <w:t>3.在检查中，需查看企业信息报备披露制度，查看企业直销信息披露网站内容，查看工商、市场监管部门直销行业管理网站。如企业有专人负责直销信息报备披露，还应询问具体工作情况。检查人员也可采用自己认为适当和必要的方式进行检查。</w:t>
      </w:r>
    </w:p>
    <w:p w14:paraId="757C1172">
      <w:pPr>
        <w:ind w:firstLine="480" w:firstLineChars="200"/>
        <w:rPr>
          <w:rFonts w:hint="eastAsia" w:ascii="宋体" w:hAnsi="宋体"/>
          <w:sz w:val="24"/>
          <w:szCs w:val="24"/>
        </w:rPr>
      </w:pPr>
      <w:r>
        <w:rPr>
          <w:rFonts w:hint="eastAsia" w:ascii="宋体" w:hAnsi="宋体"/>
          <w:sz w:val="24"/>
          <w:szCs w:val="24"/>
        </w:rPr>
        <w:t>（十）对直销企业经销商的检查</w:t>
      </w:r>
    </w:p>
    <w:p w14:paraId="50AD6E98">
      <w:pPr>
        <w:ind w:firstLine="480" w:firstLineChars="200"/>
        <w:rPr>
          <w:rFonts w:hint="eastAsia" w:ascii="宋体" w:hAnsi="宋体"/>
          <w:sz w:val="24"/>
          <w:szCs w:val="24"/>
        </w:rPr>
      </w:pPr>
      <w:r>
        <w:rPr>
          <w:rFonts w:hint="eastAsia" w:ascii="宋体" w:hAnsi="宋体"/>
          <w:sz w:val="24"/>
          <w:szCs w:val="24"/>
        </w:rPr>
        <w:t>1.关于对直销企业经销商的检查，需检查如下事项：（1）是否有合法有效的营业执照及相关许可证或批准文件。（2）是否有与直销企业签订的有效经销合同。（3）是否有未经批准从事直销经营活动的。（4）是否有招募直销员、组织开展直销培训或考试。（5）是否有对直销产品或直销企业有欺骗、误导等宣传和推销行为，夸大直销产品功效，贬低其他同类产品。（6）是否使用与直销企业披露的信息内容不一致的产品说明或宣传材料。（7）是否有不按照直销企业的制定规定为消费者办理退换货的行为。（8）是否擅自以直销企业名义开展新品发布会或产品推广会等性质的活动。（9）是否强行推销，以给付报酬或变相给予利益的方式引诱消费者为其推销产品。（10）对因违规直销、传销以及其他严重违法违规行为被依法查处的经销商，直销企业是否依法及时终止经销合同。（11）是否组织、参与传销活动或为传销活动提供便利条件。（12）是否有其他违法违规行为。</w:t>
      </w:r>
    </w:p>
    <w:p w14:paraId="3C84FC15">
      <w:pPr>
        <w:ind w:firstLine="480" w:firstLineChars="200"/>
        <w:rPr>
          <w:rFonts w:hint="eastAsia" w:ascii="宋体" w:hAnsi="宋体"/>
          <w:sz w:val="24"/>
          <w:szCs w:val="24"/>
        </w:rPr>
      </w:pPr>
      <w:r>
        <w:rPr>
          <w:rFonts w:hint="eastAsia" w:ascii="宋体" w:hAnsi="宋体"/>
          <w:sz w:val="24"/>
          <w:szCs w:val="24"/>
        </w:rPr>
        <w:t>2.在检查中，需查看直销企业经销商的主体资格、经销合同等相关资料,通过对当事人的询问、场所检查、电子证据梳理以及外围调查来明确是否存在上述问题;在当事人的询问笔录和证人证言中要重点突出对相关问题的定性以及是否实施,对法律后果的是否知晓,应及时对相应证据予以固定。检查人员也可采用自己认为适当和必要的方式进行检查。</w:t>
      </w:r>
    </w:p>
    <w:p w14:paraId="5DC32DA0">
      <w:pPr>
        <w:ind w:firstLine="482" w:firstLineChars="200"/>
        <w:rPr>
          <w:rFonts w:hint="eastAsia" w:ascii="楷体_GB2312" w:hAnsi="楷体_GB2312"/>
          <w:b/>
          <w:bCs/>
          <w:sz w:val="24"/>
          <w:szCs w:val="24"/>
        </w:rPr>
      </w:pPr>
      <w:r>
        <w:rPr>
          <w:b/>
          <w:bCs/>
          <w:sz w:val="24"/>
          <w:szCs w:val="24"/>
        </w:rPr>
        <w:t>三、检查依据</w:t>
      </w:r>
    </w:p>
    <w:p w14:paraId="13195BD1">
      <w:pPr>
        <w:ind w:firstLine="482" w:firstLineChars="200"/>
        <w:rPr>
          <w:rFonts w:ascii="宋体" w:hAnsi="宋体"/>
          <w:b/>
          <w:sz w:val="24"/>
          <w:szCs w:val="24"/>
        </w:rPr>
      </w:pPr>
      <w:r>
        <w:rPr>
          <w:rFonts w:hint="eastAsia" w:ascii="宋体" w:hAnsi="宋体"/>
          <w:b/>
          <w:sz w:val="24"/>
          <w:szCs w:val="24"/>
        </w:rPr>
        <w:t>（一）《直销管理条例》（2017 年修订）</w:t>
      </w:r>
    </w:p>
    <w:p w14:paraId="333FDD23">
      <w:pPr>
        <w:ind w:firstLine="480" w:firstLineChars="200"/>
        <w:rPr>
          <w:rFonts w:hint="eastAsia" w:ascii="宋体" w:hAnsi="宋体"/>
          <w:sz w:val="24"/>
          <w:szCs w:val="24"/>
        </w:rPr>
      </w:pPr>
      <w:r>
        <w:rPr>
          <w:rFonts w:hint="eastAsia" w:ascii="宋体" w:hAnsi="宋体"/>
          <w:sz w:val="24"/>
          <w:szCs w:val="24"/>
        </w:rPr>
        <w:t>——与重大变更检查相关的条款</w:t>
      </w:r>
    </w:p>
    <w:p w14:paraId="71188D24">
      <w:pPr>
        <w:ind w:firstLine="480" w:firstLineChars="200"/>
        <w:rPr>
          <w:rFonts w:hint="eastAsia" w:ascii="宋体" w:hAnsi="宋体"/>
          <w:sz w:val="24"/>
          <w:szCs w:val="24"/>
        </w:rPr>
      </w:pPr>
      <w:r>
        <w:rPr>
          <w:rFonts w:hint="eastAsia" w:ascii="宋体" w:hAnsi="宋体"/>
          <w:sz w:val="24"/>
          <w:szCs w:val="24"/>
        </w:rPr>
        <w:t>第七条 申请成为直销企业，应当具备下列条件：</w:t>
      </w:r>
    </w:p>
    <w:p w14:paraId="1F815069">
      <w:pPr>
        <w:ind w:firstLine="480" w:firstLineChars="200"/>
        <w:rPr>
          <w:rFonts w:hint="eastAsia" w:ascii="宋体" w:hAnsi="宋体"/>
          <w:sz w:val="24"/>
          <w:szCs w:val="24"/>
        </w:rPr>
      </w:pPr>
      <w:r>
        <w:rPr>
          <w:rFonts w:hint="eastAsia" w:ascii="宋体" w:hAnsi="宋体"/>
          <w:sz w:val="24"/>
          <w:szCs w:val="24"/>
        </w:rPr>
        <w:t>（一）投资者具有良好的商业信誉，在提出申请前连续 5 年没有重大违法经营记录；外国投资者还应当有 3 年以上在中国境外从事直销活动的经验；</w:t>
      </w:r>
    </w:p>
    <w:p w14:paraId="258A2C51">
      <w:pPr>
        <w:ind w:firstLine="480" w:firstLineChars="200"/>
        <w:rPr>
          <w:rFonts w:hint="eastAsia" w:ascii="宋体" w:hAnsi="宋体"/>
          <w:sz w:val="24"/>
          <w:szCs w:val="24"/>
        </w:rPr>
      </w:pPr>
      <w:r>
        <w:rPr>
          <w:rFonts w:hint="eastAsia" w:ascii="宋体" w:hAnsi="宋体"/>
          <w:sz w:val="24"/>
          <w:szCs w:val="24"/>
        </w:rPr>
        <w:t>（二）实缴注册资本不低于人民币 8000 万元；</w:t>
      </w:r>
    </w:p>
    <w:p w14:paraId="07CDBC95">
      <w:pPr>
        <w:ind w:firstLine="480" w:firstLineChars="200"/>
        <w:rPr>
          <w:rFonts w:hint="eastAsia" w:ascii="宋体" w:hAnsi="宋体"/>
          <w:sz w:val="24"/>
          <w:szCs w:val="24"/>
        </w:rPr>
      </w:pPr>
      <w:r>
        <w:rPr>
          <w:rFonts w:hint="eastAsia" w:ascii="宋体" w:hAnsi="宋体"/>
          <w:sz w:val="24"/>
          <w:szCs w:val="24"/>
        </w:rPr>
        <w:t>（三）依照本条例规定在指定银行足额缴纳了保证金；</w:t>
      </w:r>
    </w:p>
    <w:p w14:paraId="3CB25D7B">
      <w:pPr>
        <w:ind w:firstLine="480" w:firstLineChars="200"/>
        <w:rPr>
          <w:rFonts w:hint="eastAsia" w:ascii="宋体" w:hAnsi="宋体"/>
          <w:sz w:val="24"/>
          <w:szCs w:val="24"/>
        </w:rPr>
      </w:pPr>
      <w:r>
        <w:rPr>
          <w:rFonts w:hint="eastAsia" w:ascii="宋体" w:hAnsi="宋体"/>
          <w:sz w:val="24"/>
          <w:szCs w:val="24"/>
        </w:rPr>
        <w:t>（四）依照规定建立了信息报备和披露制度。</w:t>
      </w:r>
    </w:p>
    <w:p w14:paraId="51B04C6E">
      <w:pPr>
        <w:rPr>
          <w:rFonts w:hint="eastAsia" w:ascii="宋体" w:hAnsi="宋体"/>
          <w:sz w:val="24"/>
          <w:szCs w:val="24"/>
        </w:rPr>
      </w:pPr>
      <w:r>
        <w:rPr>
          <w:rFonts w:hint="eastAsia" w:ascii="宋体" w:hAnsi="宋体"/>
          <w:sz w:val="24"/>
          <w:szCs w:val="24"/>
        </w:rPr>
        <w:t>第八条 申请成为直销企业应当填写申请表，并提交下列申请文件、资料：</w:t>
      </w:r>
    </w:p>
    <w:p w14:paraId="5C90E4BD">
      <w:pPr>
        <w:ind w:firstLine="480" w:firstLineChars="200"/>
        <w:rPr>
          <w:rFonts w:hint="eastAsia" w:ascii="宋体" w:hAnsi="宋体"/>
          <w:sz w:val="24"/>
          <w:szCs w:val="24"/>
        </w:rPr>
      </w:pPr>
      <w:r>
        <w:rPr>
          <w:rFonts w:hint="eastAsia" w:ascii="宋体" w:hAnsi="宋体"/>
          <w:sz w:val="24"/>
          <w:szCs w:val="24"/>
        </w:rPr>
        <w:t>（一）符合本条例第七条规定条件的证明材料；</w:t>
      </w:r>
    </w:p>
    <w:p w14:paraId="0D48F949">
      <w:pPr>
        <w:ind w:firstLine="480" w:firstLineChars="200"/>
        <w:rPr>
          <w:rFonts w:hint="eastAsia" w:ascii="宋体" w:hAnsi="宋体"/>
          <w:sz w:val="24"/>
          <w:szCs w:val="24"/>
        </w:rPr>
      </w:pPr>
      <w:r>
        <w:rPr>
          <w:rFonts w:hint="eastAsia" w:ascii="宋体" w:hAnsi="宋体"/>
          <w:sz w:val="24"/>
          <w:szCs w:val="24"/>
        </w:rPr>
        <w:t>（二）企业章程，属于中外合资、合作企业的，还应当提供合资或者合作企业合同；</w:t>
      </w:r>
    </w:p>
    <w:p w14:paraId="556168BE">
      <w:pPr>
        <w:ind w:firstLine="480" w:firstLineChars="200"/>
        <w:rPr>
          <w:rFonts w:hint="eastAsia" w:ascii="宋体" w:hAnsi="宋体"/>
          <w:sz w:val="24"/>
          <w:szCs w:val="24"/>
        </w:rPr>
      </w:pPr>
      <w:r>
        <w:rPr>
          <w:rFonts w:hint="eastAsia" w:ascii="宋体" w:hAnsi="宋体"/>
          <w:sz w:val="24"/>
          <w:szCs w:val="24"/>
        </w:rPr>
        <w:t>（三）市场计划报告书，包括依照本条例第十条规定拟定的经当地县级以上人民政府认可的从事直销活动地区的服务网点方案；</w:t>
      </w:r>
    </w:p>
    <w:p w14:paraId="509ADC82">
      <w:pPr>
        <w:ind w:firstLine="480" w:firstLineChars="200"/>
        <w:rPr>
          <w:rFonts w:hint="eastAsia" w:ascii="宋体" w:hAnsi="宋体"/>
          <w:sz w:val="24"/>
          <w:szCs w:val="24"/>
        </w:rPr>
      </w:pPr>
      <w:r>
        <w:rPr>
          <w:rFonts w:hint="eastAsia" w:ascii="宋体" w:hAnsi="宋体"/>
          <w:sz w:val="24"/>
          <w:szCs w:val="24"/>
        </w:rPr>
        <w:t>（四）符合国家标准的产品说明；</w:t>
      </w:r>
    </w:p>
    <w:p w14:paraId="1CAC9611">
      <w:pPr>
        <w:ind w:firstLine="480" w:firstLineChars="200"/>
        <w:rPr>
          <w:rFonts w:hint="eastAsia" w:ascii="宋体" w:hAnsi="宋体"/>
          <w:sz w:val="24"/>
          <w:szCs w:val="24"/>
        </w:rPr>
      </w:pPr>
      <w:r>
        <w:rPr>
          <w:rFonts w:hint="eastAsia" w:ascii="宋体" w:hAnsi="宋体"/>
          <w:sz w:val="24"/>
          <w:szCs w:val="24"/>
        </w:rPr>
        <w:t>（五）拟与直销员签订的推销合同样本；</w:t>
      </w:r>
    </w:p>
    <w:p w14:paraId="42F20ED5">
      <w:pPr>
        <w:ind w:firstLine="480" w:firstLineChars="200"/>
        <w:rPr>
          <w:rFonts w:hint="eastAsia" w:ascii="宋体" w:hAnsi="宋体"/>
          <w:sz w:val="24"/>
          <w:szCs w:val="24"/>
        </w:rPr>
      </w:pPr>
      <w:r>
        <w:rPr>
          <w:rFonts w:hint="eastAsia" w:ascii="宋体" w:hAnsi="宋体"/>
          <w:sz w:val="24"/>
          <w:szCs w:val="24"/>
        </w:rPr>
        <w:t>（六）会计师事务所出具的验资报告；</w:t>
      </w:r>
    </w:p>
    <w:p w14:paraId="7B313472">
      <w:pPr>
        <w:ind w:firstLine="480" w:firstLineChars="200"/>
        <w:rPr>
          <w:rFonts w:hint="eastAsia" w:ascii="宋体" w:hAnsi="宋体"/>
          <w:sz w:val="24"/>
          <w:szCs w:val="24"/>
        </w:rPr>
      </w:pPr>
      <w:r>
        <w:rPr>
          <w:rFonts w:hint="eastAsia" w:ascii="宋体" w:hAnsi="宋体"/>
          <w:sz w:val="24"/>
          <w:szCs w:val="24"/>
        </w:rPr>
        <w:t>（七）企业与指定银行达成的同意依照本条例规定使用保证</w:t>
      </w:r>
    </w:p>
    <w:p w14:paraId="79713A7F">
      <w:pPr>
        <w:rPr>
          <w:rFonts w:hint="eastAsia" w:ascii="宋体" w:hAnsi="宋体"/>
          <w:sz w:val="24"/>
          <w:szCs w:val="24"/>
        </w:rPr>
      </w:pPr>
      <w:r>
        <w:rPr>
          <w:rFonts w:hint="eastAsia" w:ascii="宋体" w:hAnsi="宋体"/>
          <w:sz w:val="24"/>
          <w:szCs w:val="24"/>
        </w:rPr>
        <w:t>金的协议。</w:t>
      </w:r>
    </w:p>
    <w:p w14:paraId="3AB6BF1E">
      <w:pPr>
        <w:ind w:firstLine="480" w:firstLineChars="200"/>
        <w:rPr>
          <w:rFonts w:hint="eastAsia" w:ascii="宋体" w:hAnsi="宋体"/>
          <w:sz w:val="24"/>
          <w:szCs w:val="24"/>
        </w:rPr>
      </w:pPr>
      <w:r>
        <w:rPr>
          <w:rFonts w:hint="eastAsia" w:ascii="宋体" w:hAnsi="宋体"/>
          <w:sz w:val="24"/>
          <w:szCs w:val="24"/>
        </w:rPr>
        <w:t>第十一条 直销企业有关本条例第八条第一项、第二项、第三项、第五项、第六项、第七项所列内容发生重大变更的，应当依照本条例第九条第一款规定的程序报国务院商务主管部门批准。</w:t>
      </w:r>
    </w:p>
    <w:p w14:paraId="1B50EE69">
      <w:pPr>
        <w:ind w:firstLine="480" w:firstLineChars="200"/>
        <w:rPr>
          <w:rFonts w:hint="eastAsia" w:ascii="宋体" w:hAnsi="宋体"/>
          <w:sz w:val="24"/>
          <w:szCs w:val="24"/>
        </w:rPr>
      </w:pPr>
      <w:r>
        <w:rPr>
          <w:rFonts w:hint="eastAsia" w:ascii="宋体" w:hAnsi="宋体"/>
          <w:sz w:val="24"/>
          <w:szCs w:val="24"/>
        </w:rPr>
        <w:t>第四十一条 直销企业违反本条例第十一条规定的，由工商行政管理部门责令改正，处 3 万元以上 30 万元以下的罚款；对不再符合直销经营许可条件的，由国务院商务主管部门吊销其直销经营许可证。</w:t>
      </w:r>
    </w:p>
    <w:p w14:paraId="7C1B3E2A">
      <w:pPr>
        <w:ind w:firstLine="480" w:firstLineChars="200"/>
        <w:rPr>
          <w:rFonts w:hint="eastAsia" w:ascii="宋体" w:hAnsi="宋体"/>
          <w:sz w:val="24"/>
          <w:szCs w:val="24"/>
        </w:rPr>
      </w:pPr>
      <w:r>
        <w:rPr>
          <w:rFonts w:hint="eastAsia" w:ascii="宋体" w:hAnsi="宋体"/>
          <w:sz w:val="24"/>
          <w:szCs w:val="24"/>
        </w:rPr>
        <w:t>——与超出直销产品范围从事直销经营活动的检查相关的条款</w:t>
      </w:r>
    </w:p>
    <w:p w14:paraId="38939C4C">
      <w:pPr>
        <w:ind w:firstLine="480" w:firstLineChars="200"/>
        <w:rPr>
          <w:rFonts w:hint="eastAsia" w:ascii="宋体" w:hAnsi="宋体"/>
          <w:sz w:val="24"/>
          <w:szCs w:val="24"/>
        </w:rPr>
      </w:pPr>
      <w:r>
        <w:rPr>
          <w:rFonts w:hint="eastAsia" w:ascii="宋体" w:hAnsi="宋体"/>
          <w:sz w:val="24"/>
          <w:szCs w:val="24"/>
        </w:rPr>
        <w:t>第二条第二款 直销产品的范围由国务院商务主管部门会同国务院工商行政管理部门根据直销业的发展状况和消费者的需求确定、公布。</w:t>
      </w:r>
    </w:p>
    <w:p w14:paraId="36F1AFDB">
      <w:pPr>
        <w:ind w:firstLine="480" w:firstLineChars="200"/>
        <w:rPr>
          <w:rFonts w:hint="eastAsia" w:ascii="宋体" w:hAnsi="宋体"/>
          <w:sz w:val="24"/>
          <w:szCs w:val="24"/>
        </w:rPr>
      </w:pPr>
      <w:r>
        <w:rPr>
          <w:rFonts w:hint="eastAsia" w:ascii="宋体" w:hAnsi="宋体"/>
          <w:sz w:val="24"/>
          <w:szCs w:val="24"/>
        </w:rPr>
        <w:t>第四条 在中华人民共和国境内设立的企业，可以依照本条例规定申请成为以直销方式销售本企业生产的产品以及其母公司、控股公司生产产品的直销企业。</w:t>
      </w:r>
    </w:p>
    <w:p w14:paraId="17ECB60D">
      <w:pPr>
        <w:ind w:firstLine="480" w:firstLineChars="200"/>
        <w:rPr>
          <w:rFonts w:hint="eastAsia" w:ascii="宋体" w:hAnsi="宋体"/>
          <w:sz w:val="24"/>
          <w:szCs w:val="24"/>
        </w:rPr>
      </w:pPr>
      <w:r>
        <w:rPr>
          <w:rFonts w:hint="eastAsia" w:ascii="宋体" w:hAnsi="宋体"/>
          <w:sz w:val="24"/>
          <w:szCs w:val="24"/>
        </w:rPr>
        <w:t>第四十二条 直销企业违反规定，超出直销产品范围从事直销经营活动的，由工商行政管理部门责令改正，没收直销产品和违法销售收入，处 5 万元以上 30 万元以下的罚款;情节严重的，处 30 万元以上 50 万元以下的罚款，由工商行政管理部门吊销有违法经营行为的直销企业分支机构的营业执照直至由国务院商务主管部门吊销直销企业的直销经营许可证。</w:t>
      </w:r>
    </w:p>
    <w:p w14:paraId="05FD6D33">
      <w:pPr>
        <w:ind w:firstLine="480" w:firstLineChars="200"/>
        <w:rPr>
          <w:rFonts w:hint="eastAsia" w:ascii="宋体" w:hAnsi="宋体"/>
          <w:sz w:val="24"/>
          <w:szCs w:val="24"/>
        </w:rPr>
      </w:pPr>
      <w:r>
        <w:rPr>
          <w:rFonts w:hint="eastAsia" w:ascii="宋体" w:hAnsi="宋体"/>
          <w:sz w:val="24"/>
          <w:szCs w:val="24"/>
        </w:rPr>
        <w:t xml:space="preserve">——与宣传和推销行为的检查相关的条款 </w:t>
      </w:r>
    </w:p>
    <w:p w14:paraId="12899599">
      <w:pPr>
        <w:ind w:firstLine="480" w:firstLineChars="200"/>
        <w:rPr>
          <w:rFonts w:hint="eastAsia" w:ascii="宋体" w:hAnsi="宋体"/>
          <w:sz w:val="24"/>
          <w:szCs w:val="24"/>
        </w:rPr>
      </w:pPr>
      <w:r>
        <w:rPr>
          <w:rFonts w:hint="eastAsia" w:ascii="宋体" w:hAnsi="宋体"/>
          <w:sz w:val="24"/>
          <w:szCs w:val="24"/>
        </w:rPr>
        <w:t>第五条 直销企业及其直销员从事直销活动，不得有欺骗、误导等宣传和推销行为。</w:t>
      </w:r>
    </w:p>
    <w:p w14:paraId="03433C1F">
      <w:pPr>
        <w:ind w:firstLine="480" w:firstLineChars="200"/>
        <w:rPr>
          <w:rFonts w:hint="eastAsia" w:ascii="宋体" w:hAnsi="宋体"/>
          <w:sz w:val="24"/>
          <w:szCs w:val="24"/>
        </w:rPr>
      </w:pPr>
      <w:r>
        <w:rPr>
          <w:rFonts w:hint="eastAsia" w:ascii="宋体" w:hAnsi="宋体"/>
          <w:sz w:val="24"/>
          <w:szCs w:val="24"/>
        </w:rPr>
        <w:t>第四十三条 直销企业及其直销员违反本条例规定，有欺骗、误导等宣传和推销行为的，对直销企业，由工商行政管理部门处 3 万元以上 10 万元以下的罚款;情节严重的，处 10 万元以上 30 万元以下的罚款，由工商行政管理部门吊销有违法经营行为的直销企业分支机构的营业执照直至由国务院商务主管部门吊销直销企业的直销经营许可证。对直销员，由工商行政管理部门处 5 万元以下的罚款;情节严重的，责令直销企业撤销其直销员资格。</w:t>
      </w:r>
    </w:p>
    <w:p w14:paraId="32B640CD">
      <w:pPr>
        <w:ind w:firstLine="480" w:firstLineChars="200"/>
        <w:rPr>
          <w:rFonts w:hint="eastAsia" w:ascii="宋体" w:hAnsi="宋体"/>
          <w:sz w:val="24"/>
          <w:szCs w:val="24"/>
        </w:rPr>
      </w:pPr>
      <w:r>
        <w:rPr>
          <w:rFonts w:hint="eastAsia" w:ascii="宋体" w:hAnsi="宋体"/>
          <w:sz w:val="24"/>
          <w:szCs w:val="24"/>
        </w:rPr>
        <w:t xml:space="preserve">——与直销员招募的检查相关的条款 </w:t>
      </w:r>
    </w:p>
    <w:p w14:paraId="7A627F37">
      <w:pPr>
        <w:ind w:firstLine="480" w:firstLineChars="200"/>
        <w:rPr>
          <w:rFonts w:hint="eastAsia" w:ascii="宋体" w:hAnsi="宋体"/>
          <w:sz w:val="24"/>
          <w:szCs w:val="24"/>
        </w:rPr>
      </w:pPr>
      <w:r>
        <w:rPr>
          <w:rFonts w:hint="eastAsia" w:ascii="宋体" w:hAnsi="宋体"/>
          <w:sz w:val="24"/>
          <w:szCs w:val="24"/>
        </w:rPr>
        <w:t>第十四条 直销企业及其分支机构不得发布宣传直销员销售报酬的广告，不得以缴纳费用或者购买商品作为成为直销员的条件。</w:t>
      </w:r>
    </w:p>
    <w:p w14:paraId="7EAD5CD7">
      <w:pPr>
        <w:ind w:firstLine="480" w:firstLineChars="200"/>
        <w:rPr>
          <w:rFonts w:hint="eastAsia" w:ascii="宋体" w:hAnsi="宋体"/>
          <w:sz w:val="24"/>
          <w:szCs w:val="24"/>
        </w:rPr>
      </w:pPr>
      <w:r>
        <w:rPr>
          <w:rFonts w:hint="eastAsia" w:ascii="宋体" w:hAnsi="宋体"/>
          <w:sz w:val="24"/>
          <w:szCs w:val="24"/>
        </w:rPr>
        <w:t>第十五条 直销企业及其分支机构不得招募下列人员为直销员：</w:t>
      </w:r>
    </w:p>
    <w:p w14:paraId="0D3CE8BB">
      <w:pPr>
        <w:ind w:firstLine="480" w:firstLineChars="200"/>
        <w:rPr>
          <w:rFonts w:hint="eastAsia" w:ascii="宋体" w:hAnsi="宋体"/>
          <w:sz w:val="24"/>
          <w:szCs w:val="24"/>
        </w:rPr>
      </w:pPr>
      <w:r>
        <w:rPr>
          <w:rFonts w:hint="eastAsia" w:ascii="宋体" w:hAnsi="宋体"/>
          <w:sz w:val="24"/>
          <w:szCs w:val="24"/>
        </w:rPr>
        <w:t>(一)未满 18 周岁的人员;</w:t>
      </w:r>
    </w:p>
    <w:p w14:paraId="336E13C0">
      <w:pPr>
        <w:ind w:firstLine="480" w:firstLineChars="200"/>
        <w:rPr>
          <w:rFonts w:hint="eastAsia" w:ascii="宋体" w:hAnsi="宋体"/>
          <w:sz w:val="24"/>
          <w:szCs w:val="24"/>
        </w:rPr>
      </w:pPr>
      <w:r>
        <w:rPr>
          <w:rFonts w:hint="eastAsia" w:ascii="宋体" w:hAnsi="宋体"/>
          <w:sz w:val="24"/>
          <w:szCs w:val="24"/>
        </w:rPr>
        <w:t>(二)无民事行为能力或者限制民事行为能力的人员;</w:t>
      </w:r>
    </w:p>
    <w:p w14:paraId="6E64CCBF">
      <w:pPr>
        <w:ind w:firstLine="480" w:firstLineChars="200"/>
        <w:rPr>
          <w:rFonts w:hint="eastAsia" w:ascii="宋体" w:hAnsi="宋体"/>
          <w:sz w:val="24"/>
          <w:szCs w:val="24"/>
        </w:rPr>
      </w:pPr>
      <w:r>
        <w:rPr>
          <w:rFonts w:hint="eastAsia" w:ascii="宋体" w:hAnsi="宋体"/>
          <w:sz w:val="24"/>
          <w:szCs w:val="24"/>
        </w:rPr>
        <w:t>(三)全日制在校学生;</w:t>
      </w:r>
    </w:p>
    <w:p w14:paraId="562AC972">
      <w:pPr>
        <w:ind w:firstLine="480" w:firstLineChars="200"/>
        <w:rPr>
          <w:rFonts w:hint="eastAsia" w:ascii="宋体" w:hAnsi="宋体"/>
          <w:sz w:val="24"/>
          <w:szCs w:val="24"/>
        </w:rPr>
      </w:pPr>
      <w:r>
        <w:rPr>
          <w:rFonts w:hint="eastAsia" w:ascii="宋体" w:hAnsi="宋体"/>
          <w:sz w:val="24"/>
          <w:szCs w:val="24"/>
        </w:rPr>
        <w:t>(四)教师、医务人员、公务员和现役军人;</w:t>
      </w:r>
    </w:p>
    <w:p w14:paraId="6F4F1CEB">
      <w:pPr>
        <w:ind w:firstLine="480" w:firstLineChars="200"/>
        <w:rPr>
          <w:rFonts w:hint="eastAsia" w:ascii="宋体" w:hAnsi="宋体"/>
          <w:sz w:val="24"/>
          <w:szCs w:val="24"/>
        </w:rPr>
      </w:pPr>
      <w:r>
        <w:rPr>
          <w:rFonts w:hint="eastAsia" w:ascii="宋体" w:hAnsi="宋体"/>
          <w:sz w:val="24"/>
          <w:szCs w:val="24"/>
        </w:rPr>
        <w:t>(五)直销企业的正式员工;</w:t>
      </w:r>
    </w:p>
    <w:p w14:paraId="6699EDA0">
      <w:pPr>
        <w:ind w:firstLine="480" w:firstLineChars="200"/>
        <w:rPr>
          <w:rFonts w:hint="eastAsia" w:ascii="宋体" w:hAnsi="宋体"/>
          <w:sz w:val="24"/>
          <w:szCs w:val="24"/>
        </w:rPr>
      </w:pPr>
      <w:r>
        <w:rPr>
          <w:rFonts w:hint="eastAsia" w:ascii="宋体" w:hAnsi="宋体"/>
          <w:sz w:val="24"/>
          <w:szCs w:val="24"/>
        </w:rPr>
        <w:t>(六)境外人员;</w:t>
      </w:r>
    </w:p>
    <w:p w14:paraId="0EB2FF7D">
      <w:pPr>
        <w:ind w:firstLine="480" w:firstLineChars="200"/>
        <w:rPr>
          <w:rFonts w:hint="eastAsia" w:ascii="宋体" w:hAnsi="宋体"/>
          <w:sz w:val="24"/>
          <w:szCs w:val="24"/>
        </w:rPr>
      </w:pPr>
      <w:r>
        <w:rPr>
          <w:rFonts w:hint="eastAsia" w:ascii="宋体" w:hAnsi="宋体"/>
          <w:sz w:val="24"/>
          <w:szCs w:val="24"/>
        </w:rPr>
        <w:t>(七)法律、行政法规规定不得从事兼职的人员。</w:t>
      </w:r>
    </w:p>
    <w:p w14:paraId="44D81D32">
      <w:pPr>
        <w:ind w:firstLine="480" w:firstLineChars="200"/>
        <w:rPr>
          <w:rFonts w:hint="eastAsia" w:ascii="宋体" w:hAnsi="宋体"/>
          <w:sz w:val="24"/>
          <w:szCs w:val="24"/>
        </w:rPr>
      </w:pPr>
      <w:r>
        <w:rPr>
          <w:rFonts w:hint="eastAsia" w:ascii="宋体" w:hAnsi="宋体"/>
          <w:sz w:val="24"/>
          <w:szCs w:val="24"/>
        </w:rPr>
        <w:t>第十六条 直销企业及其分支机构招募直销员应当与其签订推销合同，并保证直销员只在其一个分支机构所在的省、自治区、直辖市行政区域内已设立服务网点的地区开展直销活动。未与直销企业或者其分支机构签订推销合同的人员，不得以任何方式从事直销活动。</w:t>
      </w:r>
    </w:p>
    <w:p w14:paraId="4C8099CA">
      <w:pPr>
        <w:ind w:firstLine="480" w:firstLineChars="200"/>
        <w:rPr>
          <w:rFonts w:hint="eastAsia" w:ascii="宋体" w:hAnsi="宋体"/>
          <w:sz w:val="24"/>
          <w:szCs w:val="24"/>
        </w:rPr>
      </w:pPr>
      <w:r>
        <w:rPr>
          <w:rFonts w:hint="eastAsia" w:ascii="宋体" w:hAnsi="宋体"/>
          <w:sz w:val="24"/>
          <w:szCs w:val="24"/>
        </w:rPr>
        <w:t>第十八条 第一款 直销企业应当对拟招募的直销员进行业务培训和考试，考试合格后由直销企业颁发直销员证。未取得直销员证，任何人不得从事直销活动。</w:t>
      </w:r>
    </w:p>
    <w:p w14:paraId="0596EDFE">
      <w:pPr>
        <w:ind w:firstLine="480" w:firstLineChars="200"/>
        <w:rPr>
          <w:rFonts w:hint="eastAsia" w:ascii="宋体" w:hAnsi="宋体"/>
          <w:sz w:val="24"/>
          <w:szCs w:val="24"/>
        </w:rPr>
      </w:pPr>
      <w:r>
        <w:rPr>
          <w:rFonts w:hint="eastAsia" w:ascii="宋体" w:hAnsi="宋体"/>
          <w:sz w:val="24"/>
          <w:szCs w:val="24"/>
        </w:rPr>
        <w:t>第四十四条 直销企业及其分支机构违反本条例规定招募直销员的，由工商行政管理部门责令改正，处 3 万元以上 10 万元以下的罚款;情节严重的，处 10 万元以上 30 万元以下的罚款，由工商行政管理部门吊销有违法经营行为的直销企业分支机构的营业执照直至由国务院商务主管部门吊销直销企业的直销经营许可证。</w:t>
      </w:r>
    </w:p>
    <w:p w14:paraId="3B55C58D">
      <w:pPr>
        <w:ind w:firstLine="480" w:firstLineChars="200"/>
        <w:rPr>
          <w:rFonts w:hint="eastAsia" w:ascii="宋体" w:hAnsi="宋体"/>
          <w:sz w:val="24"/>
          <w:szCs w:val="24"/>
        </w:rPr>
      </w:pPr>
      <w:r>
        <w:rPr>
          <w:rFonts w:hint="eastAsia" w:ascii="宋体" w:hAnsi="宋体"/>
          <w:sz w:val="24"/>
          <w:szCs w:val="24"/>
        </w:rPr>
        <w:t xml:space="preserve">——与直销员证的检查相关的条款 </w:t>
      </w:r>
    </w:p>
    <w:p w14:paraId="21BDD5B4">
      <w:pPr>
        <w:ind w:firstLine="480" w:firstLineChars="200"/>
        <w:rPr>
          <w:rFonts w:hint="eastAsia" w:ascii="宋体" w:hAnsi="宋体"/>
          <w:sz w:val="24"/>
          <w:szCs w:val="24"/>
        </w:rPr>
      </w:pPr>
      <w:r>
        <w:rPr>
          <w:rFonts w:hint="eastAsia" w:ascii="宋体" w:hAnsi="宋体"/>
          <w:sz w:val="24"/>
          <w:szCs w:val="24"/>
        </w:rPr>
        <w:t>第十六条 直销企业及其分支机构招募直销员应当与其签订推销合同，并保证直销员只在其一个分支机构所在的省、自治区、直辖市行政区域内已设立服务网点的地区开展直销活动。未与直销企业或者其分支机构签订推销合同的人员，不得以任何方式从事直销活动。</w:t>
      </w:r>
    </w:p>
    <w:p w14:paraId="363DACA1">
      <w:pPr>
        <w:ind w:firstLine="480" w:firstLineChars="200"/>
        <w:rPr>
          <w:rFonts w:hint="eastAsia" w:ascii="宋体" w:hAnsi="宋体"/>
          <w:sz w:val="24"/>
          <w:szCs w:val="24"/>
        </w:rPr>
      </w:pPr>
      <w:r>
        <w:rPr>
          <w:rFonts w:hint="eastAsia" w:ascii="宋体" w:hAnsi="宋体"/>
          <w:sz w:val="24"/>
          <w:szCs w:val="24"/>
        </w:rPr>
        <w:t>第十八条第一款 直销企业应当对拟招募的直销员进行业务培训和考试，考试合格后由直销企业颁发直销员证。未取得直销员证，任何人不得从事直销活动。</w:t>
      </w:r>
    </w:p>
    <w:p w14:paraId="786F9161">
      <w:pPr>
        <w:ind w:firstLine="480" w:firstLineChars="200"/>
        <w:rPr>
          <w:rFonts w:hint="eastAsia" w:ascii="宋体" w:hAnsi="宋体"/>
          <w:sz w:val="24"/>
          <w:szCs w:val="24"/>
        </w:rPr>
      </w:pPr>
      <w:r>
        <w:rPr>
          <w:rFonts w:hint="eastAsia" w:ascii="宋体" w:hAnsi="宋体"/>
          <w:sz w:val="24"/>
          <w:szCs w:val="24"/>
        </w:rPr>
        <w:t>第四十五条 违反本条例规定，未取得直销员证从事直销活动的，由工商行政管理部门责令改正，没收直销产品和违法销售收入，可以处 2 万元以下的罚款;情节严重的，处 2 万元以上 20万元以下的罚款。</w:t>
      </w:r>
    </w:p>
    <w:p w14:paraId="6CA83499">
      <w:pPr>
        <w:ind w:firstLine="480" w:firstLineChars="200"/>
        <w:rPr>
          <w:rFonts w:hint="eastAsia" w:ascii="宋体" w:hAnsi="宋体"/>
          <w:sz w:val="24"/>
          <w:szCs w:val="24"/>
        </w:rPr>
      </w:pPr>
      <w:r>
        <w:rPr>
          <w:rFonts w:hint="eastAsia" w:ascii="宋体" w:hAnsi="宋体"/>
          <w:sz w:val="24"/>
          <w:szCs w:val="24"/>
        </w:rPr>
        <w:t xml:space="preserve">——与直销员业务培训的检查相关的条款 </w:t>
      </w:r>
    </w:p>
    <w:p w14:paraId="6BF5041B">
      <w:pPr>
        <w:ind w:firstLine="480" w:firstLineChars="200"/>
        <w:rPr>
          <w:rFonts w:hint="eastAsia" w:ascii="宋体" w:hAnsi="宋体"/>
          <w:sz w:val="24"/>
          <w:szCs w:val="24"/>
        </w:rPr>
      </w:pPr>
      <w:r>
        <w:rPr>
          <w:rFonts w:hint="eastAsia" w:ascii="宋体" w:hAnsi="宋体"/>
          <w:sz w:val="24"/>
          <w:szCs w:val="24"/>
        </w:rPr>
        <w:t>第十八条 直销企业应当对拟招募的直销员进行业务培训和考试，考试合格后由直销企业颁发直销员证。未取得直销员证，任何人不得从事直销活动。</w:t>
      </w:r>
    </w:p>
    <w:p w14:paraId="51707842">
      <w:pPr>
        <w:ind w:firstLine="480" w:firstLineChars="200"/>
        <w:rPr>
          <w:rFonts w:hint="eastAsia" w:ascii="宋体" w:hAnsi="宋体"/>
          <w:sz w:val="24"/>
          <w:szCs w:val="24"/>
        </w:rPr>
      </w:pPr>
      <w:r>
        <w:rPr>
          <w:rFonts w:hint="eastAsia" w:ascii="宋体" w:hAnsi="宋体"/>
          <w:sz w:val="24"/>
          <w:szCs w:val="24"/>
        </w:rPr>
        <w:t>直销企业进行直销员业务培训和考试，不得收取任何费用。</w:t>
      </w:r>
    </w:p>
    <w:p w14:paraId="21EA946D">
      <w:pPr>
        <w:ind w:firstLine="480" w:firstLineChars="200"/>
        <w:rPr>
          <w:rFonts w:hint="eastAsia" w:ascii="宋体" w:hAnsi="宋体"/>
          <w:sz w:val="24"/>
          <w:szCs w:val="24"/>
        </w:rPr>
      </w:pPr>
      <w:r>
        <w:rPr>
          <w:rFonts w:hint="eastAsia" w:ascii="宋体" w:hAnsi="宋体"/>
          <w:sz w:val="24"/>
          <w:szCs w:val="24"/>
        </w:rPr>
        <w:t>直销企业以外的单位和个人，不得以任何名义组织直销员业务培训。</w:t>
      </w:r>
    </w:p>
    <w:p w14:paraId="78B4E64A">
      <w:pPr>
        <w:ind w:firstLine="480" w:firstLineChars="200"/>
        <w:rPr>
          <w:rFonts w:hint="eastAsia" w:ascii="宋体" w:hAnsi="宋体"/>
          <w:sz w:val="24"/>
          <w:szCs w:val="24"/>
        </w:rPr>
      </w:pPr>
      <w:r>
        <w:rPr>
          <w:rFonts w:hint="eastAsia" w:ascii="宋体" w:hAnsi="宋体"/>
          <w:sz w:val="24"/>
          <w:szCs w:val="24"/>
        </w:rPr>
        <w:t>第十九条 对直销员进行业务培训的授课人员应当是直销企业的正式员工，并符合下列条件：</w:t>
      </w:r>
    </w:p>
    <w:p w14:paraId="457BC14B">
      <w:pPr>
        <w:ind w:firstLine="480" w:firstLineChars="200"/>
        <w:rPr>
          <w:rFonts w:hint="eastAsia" w:ascii="宋体" w:hAnsi="宋体"/>
          <w:sz w:val="24"/>
          <w:szCs w:val="24"/>
        </w:rPr>
      </w:pPr>
      <w:r>
        <w:rPr>
          <w:rFonts w:hint="eastAsia" w:ascii="宋体" w:hAnsi="宋体"/>
          <w:sz w:val="24"/>
          <w:szCs w:val="24"/>
        </w:rPr>
        <w:t>(一)在本企业工作 1 年以上；</w:t>
      </w:r>
    </w:p>
    <w:p w14:paraId="75DC59AA">
      <w:pPr>
        <w:ind w:firstLine="480" w:firstLineChars="200"/>
        <w:rPr>
          <w:rFonts w:hint="eastAsia" w:ascii="宋体" w:hAnsi="宋体"/>
          <w:sz w:val="24"/>
          <w:szCs w:val="24"/>
        </w:rPr>
      </w:pPr>
      <w:r>
        <w:rPr>
          <w:rFonts w:hint="eastAsia" w:ascii="宋体" w:hAnsi="宋体"/>
          <w:sz w:val="24"/>
          <w:szCs w:val="24"/>
        </w:rPr>
        <w:t>(二)具有高等教育本科以上学历和相关的法律、市场营销专业知识；</w:t>
      </w:r>
    </w:p>
    <w:p w14:paraId="40246D24">
      <w:pPr>
        <w:ind w:firstLine="480" w:firstLineChars="200"/>
        <w:rPr>
          <w:rFonts w:hint="eastAsia" w:ascii="宋体" w:hAnsi="宋体"/>
          <w:sz w:val="24"/>
          <w:szCs w:val="24"/>
        </w:rPr>
      </w:pPr>
      <w:r>
        <w:rPr>
          <w:rFonts w:hint="eastAsia" w:ascii="宋体" w:hAnsi="宋体"/>
          <w:sz w:val="24"/>
          <w:szCs w:val="24"/>
        </w:rPr>
        <w:t>(三)无因故意犯罪受刑事处罚的记录；</w:t>
      </w:r>
    </w:p>
    <w:p w14:paraId="013ED181">
      <w:pPr>
        <w:ind w:firstLine="480" w:firstLineChars="200"/>
        <w:rPr>
          <w:rFonts w:hint="eastAsia" w:ascii="宋体" w:hAnsi="宋体"/>
          <w:sz w:val="24"/>
          <w:szCs w:val="24"/>
        </w:rPr>
      </w:pPr>
      <w:r>
        <w:rPr>
          <w:rFonts w:hint="eastAsia" w:ascii="宋体" w:hAnsi="宋体"/>
          <w:sz w:val="24"/>
          <w:szCs w:val="24"/>
        </w:rPr>
        <w:t>(四)无重大违法经营记录。</w:t>
      </w:r>
    </w:p>
    <w:p w14:paraId="08BB788A">
      <w:pPr>
        <w:ind w:firstLine="480" w:firstLineChars="200"/>
        <w:rPr>
          <w:rFonts w:hint="eastAsia" w:ascii="宋体" w:hAnsi="宋体"/>
          <w:sz w:val="24"/>
          <w:szCs w:val="24"/>
        </w:rPr>
      </w:pPr>
      <w:r>
        <w:rPr>
          <w:rFonts w:hint="eastAsia" w:ascii="宋体" w:hAnsi="宋体"/>
          <w:sz w:val="24"/>
          <w:szCs w:val="24"/>
        </w:rPr>
        <w:t>直销企业应当向符合前款规定的授课人员颁发直销培训员证，并将取得直销培训员证的人员名单报国务院商务主管部门备案。国务院商务主管部门应当将取得直销培训员证的人员名单，在政府网站上公布。境外人员不得从事直销员业务培训。</w:t>
      </w:r>
    </w:p>
    <w:p w14:paraId="75889E4E">
      <w:pPr>
        <w:ind w:firstLine="480" w:firstLineChars="200"/>
        <w:rPr>
          <w:rFonts w:hint="eastAsia" w:ascii="宋体" w:hAnsi="宋体"/>
          <w:sz w:val="24"/>
          <w:szCs w:val="24"/>
        </w:rPr>
      </w:pPr>
      <w:r>
        <w:rPr>
          <w:rFonts w:hint="eastAsia" w:ascii="宋体" w:hAnsi="宋体"/>
          <w:sz w:val="24"/>
          <w:szCs w:val="24"/>
        </w:rPr>
        <w:t>第二十一条第一、二款 直销企业应当对直销员业务培训的合法性、培训秩序和培训场所的安全负责。直销企业及其直销培训员应当对直销员业务培训授课内容的合法性负责。</w:t>
      </w:r>
    </w:p>
    <w:p w14:paraId="48900E17">
      <w:pPr>
        <w:ind w:firstLine="480" w:firstLineChars="200"/>
        <w:rPr>
          <w:rFonts w:hint="eastAsia" w:ascii="宋体" w:hAnsi="宋体"/>
          <w:sz w:val="24"/>
          <w:szCs w:val="24"/>
        </w:rPr>
      </w:pPr>
      <w:r>
        <w:rPr>
          <w:rFonts w:hint="eastAsia" w:ascii="宋体" w:hAnsi="宋体"/>
          <w:sz w:val="24"/>
          <w:szCs w:val="24"/>
        </w:rPr>
        <w:t>第四十六条 直销企业进行直销员业务培训违反本条例规定的，由工商行政管理部门责令改正，没收违法所得，处 3 万元以上 10 万元以下的罚款;情节严重的，处 10 万元以上 30 万元以下的罚款，由工商行政管理部门吊销有违法经营行为的直销企业分支机构的营业执照直至由国务院商务主管部门吊销直销企业的直销经营许可证;对授课人员，由工商行政管理部门处 5 万元以下的罚款，是直销培训员的，责令直销企业撤销其直销培训员资格。</w:t>
      </w:r>
    </w:p>
    <w:p w14:paraId="0D02F8C8">
      <w:pPr>
        <w:ind w:firstLine="480" w:firstLineChars="200"/>
        <w:rPr>
          <w:rFonts w:hint="eastAsia" w:ascii="宋体" w:hAnsi="宋体"/>
          <w:sz w:val="24"/>
          <w:szCs w:val="24"/>
        </w:rPr>
      </w:pPr>
      <w:r>
        <w:rPr>
          <w:rFonts w:hint="eastAsia" w:ascii="宋体" w:hAnsi="宋体"/>
          <w:sz w:val="24"/>
          <w:szCs w:val="24"/>
        </w:rPr>
        <w:t>直销企业以外的单位和个人组织直销员业务培训的，由工商行政管理部门责令改正，没收违法所得，处 2 万元以上 20 万元以下的罚款。</w:t>
      </w:r>
    </w:p>
    <w:p w14:paraId="3DA3919D">
      <w:pPr>
        <w:ind w:firstLine="480" w:firstLineChars="200"/>
        <w:rPr>
          <w:rFonts w:hint="eastAsia" w:ascii="宋体" w:hAnsi="宋体"/>
          <w:sz w:val="24"/>
          <w:szCs w:val="24"/>
        </w:rPr>
      </w:pPr>
      <w:r>
        <w:rPr>
          <w:rFonts w:hint="eastAsia" w:ascii="宋体" w:hAnsi="宋体"/>
          <w:sz w:val="24"/>
          <w:szCs w:val="24"/>
        </w:rPr>
        <w:t xml:space="preserve">——与直销员报酬支付的检查相关的条款 </w:t>
      </w:r>
    </w:p>
    <w:p w14:paraId="3C65B2FD">
      <w:pPr>
        <w:ind w:firstLine="480" w:firstLineChars="200"/>
        <w:rPr>
          <w:rFonts w:hint="eastAsia" w:ascii="宋体" w:hAnsi="宋体"/>
          <w:sz w:val="24"/>
          <w:szCs w:val="24"/>
        </w:rPr>
      </w:pPr>
      <w:r>
        <w:rPr>
          <w:rFonts w:hint="eastAsia" w:ascii="宋体" w:hAnsi="宋体"/>
          <w:sz w:val="24"/>
          <w:szCs w:val="24"/>
        </w:rPr>
        <w:t>第二十四条 直销企业至少应当按月支付直销员报酬。直销企业支付给直销员的报酬只能按照直销员本人直接向消费者销售产品的收入计算，报酬总额（包括佣金、奖金、各种形式的奖励以及其他经济利益等）不得超过直销员本人直接向消费者销售产品收入的30％。</w:t>
      </w:r>
    </w:p>
    <w:p w14:paraId="08E19F4F">
      <w:pPr>
        <w:ind w:firstLine="480" w:firstLineChars="200"/>
        <w:rPr>
          <w:rFonts w:hint="eastAsia" w:ascii="宋体" w:hAnsi="宋体"/>
          <w:sz w:val="24"/>
          <w:szCs w:val="24"/>
        </w:rPr>
      </w:pPr>
      <w:r>
        <w:rPr>
          <w:rFonts w:hint="eastAsia" w:ascii="宋体" w:hAnsi="宋体"/>
          <w:sz w:val="24"/>
          <w:szCs w:val="24"/>
        </w:rPr>
        <w:t>第四十九条 直销企业违反本条例第二十四条和第二十五条规定的，由工商行政管理部门责令改正，处 5 万元以上 30 万元以下的罚款；情节严重的，处 30 万元以上 50 万元以下的罚款，由工商行政管理部门吊销有违法经营行为的直销企业分支机构的营业执照直至由国务院商务主管部门吊销直销企业的直销经营许可证。</w:t>
      </w:r>
    </w:p>
    <w:p w14:paraId="5924C83E">
      <w:pPr>
        <w:ind w:firstLine="480" w:firstLineChars="200"/>
        <w:rPr>
          <w:rFonts w:hint="eastAsia" w:ascii="宋体" w:hAnsi="宋体"/>
          <w:sz w:val="24"/>
          <w:szCs w:val="24"/>
        </w:rPr>
      </w:pPr>
      <w:r>
        <w:rPr>
          <w:rFonts w:hint="eastAsia" w:ascii="宋体" w:hAnsi="宋体"/>
          <w:sz w:val="24"/>
          <w:szCs w:val="24"/>
        </w:rPr>
        <w:t>——与退换货的检查相关的条款</w:t>
      </w:r>
    </w:p>
    <w:p w14:paraId="2EF1B1E5">
      <w:pPr>
        <w:ind w:firstLine="480" w:firstLineChars="200"/>
        <w:rPr>
          <w:rFonts w:hint="eastAsia" w:ascii="宋体" w:hAnsi="宋体"/>
          <w:sz w:val="24"/>
          <w:szCs w:val="24"/>
        </w:rPr>
      </w:pPr>
      <w:r>
        <w:rPr>
          <w:rFonts w:hint="eastAsia" w:ascii="宋体" w:hAnsi="宋体"/>
          <w:sz w:val="24"/>
          <w:szCs w:val="24"/>
        </w:rPr>
        <w:t>第二十五条 直销企业应当建立并实行完善的换货和退货制度。消费者自购买直销产品之日起 30 日内，产品未开封的，可以凭直销企业开具的发票或者售货凭证向直销企业及其分支机构、所在地的服务网点或者推销产品的直销员办理换货和退货;直销企业及其分支机构、所在地的服务网点和直销员应当自消费者提出换货或者退货要求之日起 7 日内，按照发票或者售货凭证标明的价款办理换货和退货。直销员自购买直销产品之日起 30 日内，产品未开封的，可以凭直销企业开具的发票或者售货凭证向直销企业及其分支机构或者所在地的服务网点办理换货和退货;直销企业及其分支机构和所在地的服务网点应当自直销员提出换货或者退货要求之日起 7 日内，按照发票或者售货凭证标明的价款办理换货和退货。不属于前两款规定情形，消费者、直销员要求换货和退货的，直销企业及其分支机构、所在地的服务网点和直销员应当依照有关法律法规的规定或者合同的约定，办理换货和退货。</w:t>
      </w:r>
    </w:p>
    <w:p w14:paraId="4C4DC3A8">
      <w:pPr>
        <w:ind w:firstLine="480" w:firstLineChars="200"/>
        <w:rPr>
          <w:rFonts w:hint="eastAsia" w:ascii="宋体" w:hAnsi="宋体"/>
          <w:sz w:val="24"/>
          <w:szCs w:val="24"/>
        </w:rPr>
      </w:pPr>
      <w:r>
        <w:rPr>
          <w:rFonts w:hint="eastAsia" w:ascii="宋体" w:hAnsi="宋体"/>
          <w:sz w:val="24"/>
          <w:szCs w:val="24"/>
        </w:rPr>
        <w:t>第四十九条 直销企业违反本条例第二十四条和第二十五条规定的，由工商行政管理部门责令改正，处 5 万元以上 30 万元以下的罚款;情节严重的，处 30 万元以上 50 万元以下的罚款，由工商行政管理部门吊销有违法经营行为的直销企业分支机构的营业执照直至由国务院商务主管部门吊销直销企业的直销经营许可证。</w:t>
      </w:r>
    </w:p>
    <w:p w14:paraId="4BF583EB">
      <w:pPr>
        <w:ind w:firstLine="480" w:firstLineChars="200"/>
        <w:rPr>
          <w:rFonts w:hint="eastAsia" w:ascii="宋体" w:hAnsi="宋体"/>
          <w:sz w:val="24"/>
          <w:szCs w:val="24"/>
        </w:rPr>
      </w:pPr>
      <w:r>
        <w:rPr>
          <w:rFonts w:hint="eastAsia" w:ascii="宋体" w:hAnsi="宋体"/>
          <w:sz w:val="24"/>
          <w:szCs w:val="24"/>
        </w:rPr>
        <w:t xml:space="preserve">——与信息报备和披露的检查相关的条款 </w:t>
      </w:r>
    </w:p>
    <w:p w14:paraId="4FB7417F">
      <w:pPr>
        <w:ind w:firstLine="480" w:firstLineChars="200"/>
        <w:rPr>
          <w:rFonts w:hint="eastAsia" w:ascii="宋体" w:hAnsi="宋体"/>
          <w:sz w:val="24"/>
          <w:szCs w:val="24"/>
        </w:rPr>
      </w:pPr>
      <w:r>
        <w:rPr>
          <w:rFonts w:hint="eastAsia" w:ascii="宋体" w:hAnsi="宋体"/>
          <w:sz w:val="24"/>
          <w:szCs w:val="24"/>
        </w:rPr>
        <w:t>第二十八条 直销企业应当依照国务院商务主管部门和国务院工商行政管理部门的规定，建立并实行完备的信息报备和披露制度。直销企业信息报备和披露的内容、方式及相关要求，由国务院商务主管部门和国务院工商行政管理部门另行规定。</w:t>
      </w:r>
    </w:p>
    <w:p w14:paraId="3BD45141">
      <w:pPr>
        <w:ind w:firstLine="480" w:firstLineChars="200"/>
        <w:rPr>
          <w:rFonts w:hint="eastAsia" w:ascii="宋体" w:hAnsi="宋体"/>
          <w:sz w:val="24"/>
          <w:szCs w:val="24"/>
        </w:rPr>
      </w:pPr>
      <w:r>
        <w:rPr>
          <w:rFonts w:hint="eastAsia" w:ascii="宋体" w:hAnsi="宋体"/>
          <w:sz w:val="24"/>
          <w:szCs w:val="24"/>
        </w:rPr>
        <w:t>第五十条 直销企业未依照有关规定进行信息报备和披露的，由工商行政管理部门责令限期改正，处10万元以下的罚款；情节严重的，处10万元以上30万元以下的罚款；拒不改正的，由国务院商务主管部门吊销其直销经营许可证。</w:t>
      </w:r>
    </w:p>
    <w:p w14:paraId="16707810">
      <w:pPr>
        <w:ind w:firstLine="482" w:firstLineChars="200"/>
        <w:rPr>
          <w:rFonts w:hint="eastAsia" w:ascii="宋体" w:hAnsi="宋体"/>
          <w:b/>
          <w:sz w:val="24"/>
          <w:szCs w:val="24"/>
        </w:rPr>
      </w:pPr>
      <w:r>
        <w:rPr>
          <w:rFonts w:hint="eastAsia" w:ascii="宋体" w:hAnsi="宋体"/>
          <w:b/>
          <w:sz w:val="24"/>
          <w:szCs w:val="24"/>
        </w:rPr>
        <w:t>（二）《直销企业信息报备、披露管理办法》（2005 年施行）</w:t>
      </w:r>
    </w:p>
    <w:p w14:paraId="544E63CF">
      <w:pPr>
        <w:ind w:firstLine="480" w:firstLineChars="200"/>
        <w:rPr>
          <w:rFonts w:hint="eastAsia" w:ascii="宋体" w:hAnsi="宋体"/>
          <w:sz w:val="24"/>
          <w:szCs w:val="24"/>
        </w:rPr>
      </w:pPr>
      <w:r>
        <w:rPr>
          <w:rFonts w:hint="eastAsia" w:ascii="宋体" w:hAnsi="宋体"/>
          <w:sz w:val="24"/>
          <w:szCs w:val="24"/>
        </w:rPr>
        <w:t>第四条 直销企业通过其建立的中文网站向社会披露信息。直销企业建立的中文网站是直销企业信息报备和披露的重要组成部分，并应在取得直销经营许可证之日起 3 个月内与直销行业管理网站链接。</w:t>
      </w:r>
    </w:p>
    <w:p w14:paraId="17EA52C8">
      <w:pPr>
        <w:ind w:firstLine="480" w:firstLineChars="200"/>
        <w:rPr>
          <w:rFonts w:hint="eastAsia" w:ascii="宋体" w:hAnsi="宋体"/>
          <w:sz w:val="24"/>
          <w:szCs w:val="24"/>
        </w:rPr>
      </w:pPr>
      <w:r>
        <w:rPr>
          <w:rFonts w:hint="eastAsia" w:ascii="宋体" w:hAnsi="宋体"/>
          <w:sz w:val="24"/>
          <w:szCs w:val="24"/>
        </w:rPr>
        <w:t>第五条 直销企业设立后应真实、准确、及时、完整地向社会公众披露以下信息：</w:t>
      </w:r>
    </w:p>
    <w:p w14:paraId="4E7FA02F">
      <w:pPr>
        <w:ind w:firstLine="480" w:firstLineChars="200"/>
        <w:rPr>
          <w:rFonts w:hint="eastAsia" w:ascii="宋体" w:hAnsi="宋体"/>
          <w:sz w:val="24"/>
          <w:szCs w:val="24"/>
        </w:rPr>
      </w:pPr>
      <w:r>
        <w:rPr>
          <w:rFonts w:hint="eastAsia" w:ascii="宋体" w:hAnsi="宋体"/>
          <w:sz w:val="24"/>
          <w:szCs w:val="24"/>
        </w:rPr>
        <w:t>（一）直销企业直销员总数，各省级分支机构直销员总数、名单、直销员证编号、职业及与直销企业解除推销合同人员名单；</w:t>
      </w:r>
    </w:p>
    <w:p w14:paraId="32313AA2">
      <w:pPr>
        <w:ind w:firstLine="480" w:firstLineChars="200"/>
        <w:rPr>
          <w:rFonts w:hint="eastAsia" w:ascii="宋体" w:hAnsi="宋体"/>
          <w:sz w:val="24"/>
          <w:szCs w:val="24"/>
        </w:rPr>
      </w:pPr>
      <w:r>
        <w:rPr>
          <w:rFonts w:hint="eastAsia" w:ascii="宋体" w:hAnsi="宋体"/>
          <w:sz w:val="24"/>
          <w:szCs w:val="24"/>
        </w:rPr>
        <w:t>（二）直销企业及其分支机构名称、地址、联系方式及负责人，服务网点名称、地址、联系方式及负责人；</w:t>
      </w:r>
    </w:p>
    <w:p w14:paraId="04915C29">
      <w:pPr>
        <w:ind w:firstLine="480" w:firstLineChars="200"/>
        <w:rPr>
          <w:rFonts w:hint="eastAsia" w:ascii="宋体" w:hAnsi="宋体"/>
          <w:sz w:val="24"/>
          <w:szCs w:val="24"/>
        </w:rPr>
      </w:pPr>
      <w:r>
        <w:rPr>
          <w:rFonts w:hint="eastAsia" w:ascii="宋体" w:hAnsi="宋体"/>
          <w:sz w:val="24"/>
          <w:szCs w:val="24"/>
        </w:rPr>
        <w:t>（三）直销产品目录、零售价格、产品质量及标准说明书，以及直销产品的主要成分、适宜人群、使用注意事项等应当让消费者事先知晓的内容。根据国家相关规定直销产品应符合国家认证、许可或强制性标准的，直销企业应披露其取得相关认证、许可或符合标准的证明文件；</w:t>
      </w:r>
    </w:p>
    <w:p w14:paraId="77C82429">
      <w:pPr>
        <w:ind w:firstLine="480" w:firstLineChars="200"/>
        <w:rPr>
          <w:rFonts w:hint="eastAsia" w:ascii="宋体" w:hAnsi="宋体"/>
          <w:sz w:val="24"/>
          <w:szCs w:val="24"/>
        </w:rPr>
      </w:pPr>
      <w:r>
        <w:rPr>
          <w:rFonts w:hint="eastAsia" w:ascii="宋体" w:hAnsi="宋体"/>
          <w:sz w:val="24"/>
          <w:szCs w:val="24"/>
        </w:rPr>
        <w:t>（四）直销员计酬、奖励制度；</w:t>
      </w:r>
    </w:p>
    <w:p w14:paraId="6C3754F5">
      <w:pPr>
        <w:ind w:firstLine="480" w:firstLineChars="200"/>
        <w:rPr>
          <w:rFonts w:hint="eastAsia" w:ascii="宋体" w:hAnsi="宋体"/>
          <w:sz w:val="24"/>
          <w:szCs w:val="24"/>
        </w:rPr>
      </w:pPr>
      <w:r>
        <w:rPr>
          <w:rFonts w:hint="eastAsia" w:ascii="宋体" w:hAnsi="宋体"/>
          <w:sz w:val="24"/>
          <w:szCs w:val="24"/>
        </w:rPr>
        <w:t>（五）直销产品退换货办法、退换货地点及退换货情况；</w:t>
      </w:r>
    </w:p>
    <w:p w14:paraId="41A6C250">
      <w:pPr>
        <w:ind w:firstLine="480" w:firstLineChars="200"/>
        <w:rPr>
          <w:rFonts w:hint="eastAsia" w:ascii="宋体" w:hAnsi="宋体"/>
          <w:sz w:val="24"/>
          <w:szCs w:val="24"/>
        </w:rPr>
      </w:pPr>
      <w:r>
        <w:rPr>
          <w:rFonts w:hint="eastAsia" w:ascii="宋体" w:hAnsi="宋体"/>
          <w:sz w:val="24"/>
          <w:szCs w:val="24"/>
        </w:rPr>
        <w:t>（六）售后服务部门、职能、投诉电话、投诉处理程序；</w:t>
      </w:r>
    </w:p>
    <w:p w14:paraId="7E9599A0">
      <w:pPr>
        <w:ind w:firstLine="480" w:firstLineChars="200"/>
        <w:rPr>
          <w:rFonts w:hint="eastAsia" w:ascii="宋体" w:hAnsi="宋体"/>
          <w:sz w:val="24"/>
          <w:szCs w:val="24"/>
        </w:rPr>
      </w:pPr>
      <w:r>
        <w:rPr>
          <w:rFonts w:hint="eastAsia" w:ascii="宋体" w:hAnsi="宋体"/>
          <w:sz w:val="24"/>
          <w:szCs w:val="24"/>
        </w:rPr>
        <w:t>（七）直销企业与直销员签订的推销合同中关于直销企业和直销员的权利、义务，直销员解约制度，直销员退换货办法，计酬办法及奖励制度，法律责任及其他相关规定；</w:t>
      </w:r>
    </w:p>
    <w:p w14:paraId="2712F50F">
      <w:pPr>
        <w:ind w:firstLine="480" w:firstLineChars="200"/>
        <w:rPr>
          <w:rFonts w:hint="eastAsia" w:ascii="宋体" w:hAnsi="宋体"/>
          <w:sz w:val="24"/>
          <w:szCs w:val="24"/>
        </w:rPr>
      </w:pPr>
      <w:r>
        <w:rPr>
          <w:rFonts w:hint="eastAsia" w:ascii="宋体" w:hAnsi="宋体"/>
          <w:sz w:val="24"/>
          <w:szCs w:val="24"/>
        </w:rPr>
        <w:t>（八）直销培训员名单、直销员培训和考试方案；</w:t>
      </w:r>
    </w:p>
    <w:p w14:paraId="7B96AD93">
      <w:pPr>
        <w:ind w:firstLine="480" w:firstLineChars="200"/>
        <w:rPr>
          <w:rFonts w:hint="eastAsia" w:ascii="宋体" w:hAnsi="宋体"/>
          <w:sz w:val="24"/>
          <w:szCs w:val="24"/>
        </w:rPr>
      </w:pPr>
      <w:r>
        <w:rPr>
          <w:rFonts w:hint="eastAsia" w:ascii="宋体" w:hAnsi="宋体"/>
          <w:sz w:val="24"/>
          <w:szCs w:val="24"/>
        </w:rPr>
        <w:t>（九）涉及企业的重大诉讼、仲裁事项及处理情况。</w:t>
      </w:r>
    </w:p>
    <w:p w14:paraId="2CECC989">
      <w:pPr>
        <w:ind w:firstLine="480" w:firstLineChars="200"/>
        <w:rPr>
          <w:rFonts w:hint="eastAsia" w:ascii="宋体" w:hAnsi="宋体"/>
          <w:sz w:val="24"/>
          <w:szCs w:val="24"/>
        </w:rPr>
      </w:pPr>
      <w:r>
        <w:rPr>
          <w:rFonts w:hint="eastAsia" w:ascii="宋体" w:hAnsi="宋体"/>
          <w:sz w:val="24"/>
          <w:szCs w:val="24"/>
        </w:rPr>
        <w:t>上述内容若有变动，直销企业应在相关内容变动（涉及行政许可的应在获得许可）后 1 个月内及时更新网站资料。</w:t>
      </w:r>
    </w:p>
    <w:p w14:paraId="682FCD49">
      <w:pPr>
        <w:ind w:firstLine="480" w:firstLineChars="200"/>
        <w:rPr>
          <w:rFonts w:hint="eastAsia" w:ascii="宋体" w:hAnsi="宋体"/>
          <w:sz w:val="24"/>
          <w:szCs w:val="24"/>
        </w:rPr>
      </w:pPr>
      <w:r>
        <w:rPr>
          <w:rFonts w:hint="eastAsia" w:ascii="宋体" w:hAnsi="宋体"/>
          <w:sz w:val="24"/>
          <w:szCs w:val="24"/>
        </w:rPr>
        <w:t>第六条 直销企业设立后，每月 15 日前须通过直销行业管理网站向商务部、工商总局报备以下上月内容：</w:t>
      </w:r>
    </w:p>
    <w:p w14:paraId="00121CAC">
      <w:pPr>
        <w:ind w:firstLine="480" w:firstLineChars="200"/>
        <w:rPr>
          <w:rFonts w:hint="eastAsia" w:ascii="宋体" w:hAnsi="宋体"/>
          <w:sz w:val="24"/>
          <w:szCs w:val="24"/>
        </w:rPr>
      </w:pPr>
      <w:r>
        <w:rPr>
          <w:rFonts w:hint="eastAsia" w:ascii="宋体" w:hAnsi="宋体"/>
          <w:sz w:val="24"/>
          <w:szCs w:val="24"/>
        </w:rPr>
        <w:t>（一）保证金存缴情况；</w:t>
      </w:r>
    </w:p>
    <w:p w14:paraId="04ECF996">
      <w:pPr>
        <w:ind w:firstLine="480" w:firstLineChars="200"/>
        <w:rPr>
          <w:rFonts w:hint="eastAsia" w:ascii="宋体" w:hAnsi="宋体"/>
          <w:sz w:val="24"/>
          <w:szCs w:val="24"/>
        </w:rPr>
      </w:pPr>
      <w:r>
        <w:rPr>
          <w:rFonts w:hint="eastAsia" w:ascii="宋体" w:hAnsi="宋体"/>
          <w:sz w:val="24"/>
          <w:szCs w:val="24"/>
        </w:rPr>
        <w:t>（二）直销员直销经营收入及纳税明细情况；</w:t>
      </w:r>
    </w:p>
    <w:p w14:paraId="05D1A60C">
      <w:pPr>
        <w:ind w:firstLine="480" w:firstLineChars="200"/>
        <w:rPr>
          <w:rFonts w:hint="eastAsia" w:ascii="宋体" w:hAnsi="宋体"/>
          <w:sz w:val="24"/>
          <w:szCs w:val="24"/>
        </w:rPr>
      </w:pPr>
      <w:r>
        <w:rPr>
          <w:rFonts w:hint="eastAsia" w:ascii="宋体" w:hAnsi="宋体"/>
          <w:sz w:val="24"/>
          <w:szCs w:val="24"/>
        </w:rPr>
        <w:t>1.直销员按月直销经营收入及纳税金额；</w:t>
      </w:r>
    </w:p>
    <w:p w14:paraId="7D2ADEB1">
      <w:pPr>
        <w:ind w:firstLine="480" w:firstLineChars="200"/>
        <w:rPr>
          <w:rFonts w:hint="eastAsia" w:ascii="宋体" w:hAnsi="宋体"/>
          <w:sz w:val="24"/>
          <w:szCs w:val="24"/>
        </w:rPr>
      </w:pPr>
      <w:r>
        <w:rPr>
          <w:rFonts w:hint="eastAsia" w:ascii="宋体" w:hAnsi="宋体"/>
          <w:sz w:val="24"/>
          <w:szCs w:val="24"/>
        </w:rPr>
        <w:t>2.直销员直销经营收入金额占直销员本人直接向消费者销售产品收入的比例。</w:t>
      </w:r>
    </w:p>
    <w:p w14:paraId="50B4C7BF">
      <w:pPr>
        <w:ind w:firstLine="480" w:firstLineChars="200"/>
        <w:rPr>
          <w:rFonts w:hint="eastAsia" w:ascii="宋体" w:hAnsi="宋体"/>
          <w:sz w:val="24"/>
          <w:szCs w:val="24"/>
        </w:rPr>
      </w:pPr>
      <w:r>
        <w:rPr>
          <w:rFonts w:hint="eastAsia" w:ascii="宋体" w:hAnsi="宋体"/>
          <w:sz w:val="24"/>
          <w:szCs w:val="24"/>
        </w:rPr>
        <w:t>（三）企业每月销售业绩及纳税情况；</w:t>
      </w:r>
    </w:p>
    <w:p w14:paraId="77F7A2D1">
      <w:pPr>
        <w:ind w:firstLine="480" w:firstLineChars="200"/>
        <w:rPr>
          <w:rFonts w:hint="eastAsia" w:ascii="宋体" w:hAnsi="宋体"/>
          <w:sz w:val="24"/>
          <w:szCs w:val="24"/>
        </w:rPr>
      </w:pPr>
      <w:r>
        <w:rPr>
          <w:rFonts w:hint="eastAsia" w:ascii="宋体" w:hAnsi="宋体"/>
          <w:sz w:val="24"/>
          <w:szCs w:val="24"/>
        </w:rPr>
        <w:t>（四）直销培训员备案；</w:t>
      </w:r>
    </w:p>
    <w:p w14:paraId="59D11F41">
      <w:pPr>
        <w:ind w:firstLine="480" w:firstLineChars="200"/>
        <w:rPr>
          <w:rFonts w:hint="eastAsia" w:ascii="宋体" w:hAnsi="宋体"/>
          <w:sz w:val="24"/>
          <w:szCs w:val="24"/>
        </w:rPr>
      </w:pPr>
      <w:r>
        <w:rPr>
          <w:rFonts w:hint="eastAsia" w:ascii="宋体" w:hAnsi="宋体"/>
          <w:sz w:val="24"/>
          <w:szCs w:val="24"/>
        </w:rPr>
        <w:t>（五）其他需要报备的内容。</w:t>
      </w:r>
    </w:p>
    <w:p w14:paraId="3B95A751">
      <w:pPr>
        <w:ind w:firstLine="482" w:firstLineChars="200"/>
        <w:rPr>
          <w:rFonts w:hint="eastAsia" w:ascii="宋体" w:hAnsi="宋体"/>
          <w:b/>
          <w:sz w:val="24"/>
          <w:szCs w:val="24"/>
        </w:rPr>
      </w:pPr>
      <w:r>
        <w:rPr>
          <w:rFonts w:hint="eastAsia" w:ascii="宋体" w:hAnsi="宋体"/>
          <w:b/>
          <w:sz w:val="24"/>
          <w:szCs w:val="24"/>
        </w:rPr>
        <w:t>（三）直销员业务培训管理办法（2005 年施行）</w:t>
      </w:r>
    </w:p>
    <w:p w14:paraId="35A40DE9">
      <w:pPr>
        <w:ind w:firstLine="480" w:firstLineChars="200"/>
        <w:rPr>
          <w:rFonts w:hint="eastAsia" w:ascii="宋体" w:hAnsi="宋体"/>
          <w:sz w:val="24"/>
          <w:szCs w:val="24"/>
        </w:rPr>
      </w:pPr>
      <w:r>
        <w:rPr>
          <w:rFonts w:hint="eastAsia" w:ascii="宋体" w:hAnsi="宋体"/>
          <w:sz w:val="24"/>
          <w:szCs w:val="24"/>
        </w:rPr>
        <w:t>第四条 直销企业向符合《直销管理条例》规定条件的直销员、直销培训员颁发《直销员证》、《直销培训员证》。直销企业应在每月 15 日前将本企业上一个月取得《直销培训员证》的人员名册，通过企业所在地省级商务主管部门向商务部备案。未经备案的人员，不得对直销员开展培训。直销培训员只能接受所属企业指派进行培训。《直销员证》、《直销培训员证》由直销企业按商务部制定的规范式样印制。</w:t>
      </w:r>
    </w:p>
    <w:p w14:paraId="22C5BF0C">
      <w:pPr>
        <w:ind w:firstLine="480" w:firstLineChars="200"/>
        <w:rPr>
          <w:rFonts w:hint="eastAsia" w:ascii="宋体" w:hAnsi="宋体"/>
          <w:sz w:val="24"/>
          <w:szCs w:val="24"/>
        </w:rPr>
      </w:pPr>
      <w:r>
        <w:rPr>
          <w:rFonts w:hint="eastAsia" w:ascii="宋体" w:hAnsi="宋体"/>
          <w:sz w:val="24"/>
          <w:szCs w:val="24"/>
        </w:rPr>
        <w:t>第五条 直销员向消费者推销产品时、直销培训员在进行直销培训活动时，应佩戴《直销员证》、《直销培训员证》。不得伪造、变造、涂改、出租、出借、转让、出卖《直销员证》、《直销培训员证》。</w:t>
      </w:r>
    </w:p>
    <w:p w14:paraId="6A559F9E">
      <w:pPr>
        <w:ind w:firstLine="480" w:firstLineChars="200"/>
        <w:rPr>
          <w:rFonts w:hint="eastAsia" w:ascii="宋体" w:hAnsi="宋体"/>
          <w:sz w:val="24"/>
          <w:szCs w:val="24"/>
        </w:rPr>
      </w:pPr>
      <w:r>
        <w:rPr>
          <w:rFonts w:hint="eastAsia" w:ascii="宋体" w:hAnsi="宋体"/>
          <w:sz w:val="24"/>
          <w:szCs w:val="24"/>
        </w:rPr>
        <w:t>第六条 直销培训内容以《直销管理条例》、《禁止传销条例》、《合同法》、《消费者权益保护法》、《产品质量法》、《反不正当竞争法》等法律法规中的相关内容、直销员道德规范、直销风险揭示以及营销方面的知识为主。直销员考试应含有上款所规定的内容。</w:t>
      </w:r>
    </w:p>
    <w:p w14:paraId="1FCE23C5">
      <w:pPr>
        <w:ind w:firstLine="480" w:firstLineChars="200"/>
        <w:rPr>
          <w:rFonts w:hint="eastAsia" w:ascii="宋体" w:hAnsi="宋体"/>
          <w:sz w:val="24"/>
          <w:szCs w:val="24"/>
        </w:rPr>
      </w:pPr>
      <w:r>
        <w:rPr>
          <w:rFonts w:hint="eastAsia" w:ascii="宋体" w:hAnsi="宋体"/>
          <w:sz w:val="24"/>
          <w:szCs w:val="24"/>
        </w:rPr>
        <w:t>第七条 直销企业进行直销培训和考试，不得收取任何费用。其他单位和个人，不得以任何名义组织直销培训和考试。</w:t>
      </w:r>
    </w:p>
    <w:p w14:paraId="138A22D7">
      <w:pPr>
        <w:ind w:firstLine="480" w:firstLineChars="200"/>
        <w:rPr>
          <w:rFonts w:hint="eastAsia" w:ascii="宋体" w:hAnsi="宋体"/>
          <w:sz w:val="24"/>
          <w:szCs w:val="24"/>
        </w:rPr>
      </w:pPr>
      <w:r>
        <w:rPr>
          <w:rFonts w:hint="eastAsia" w:ascii="宋体" w:hAnsi="宋体"/>
          <w:sz w:val="24"/>
          <w:szCs w:val="24"/>
        </w:rPr>
        <w:t>第八条 直销培训不得宣扬迷信邪说、色情、淫秽或者渲染暴力；不得扰乱社会秩序，破坏社会稳定；不得对企业产品进行夸大、虚假宣传，贬低同类其它产品，强迫参加培训的人员购买产品；不得以任何方式宣扬直销员以往的收入情况，宣扬大多数参与者将获得成功；不得从事违反国家宪法、法律法规和国家规定禁止的其它活动。直销企业不得以召开研讨会、激励会、表彰会等形式变相对直销员进行培训。</w:t>
      </w:r>
    </w:p>
    <w:p w14:paraId="55E62062">
      <w:pPr>
        <w:ind w:firstLine="480" w:firstLineChars="200"/>
        <w:rPr>
          <w:rFonts w:hint="eastAsia" w:ascii="宋体" w:hAnsi="宋体"/>
          <w:sz w:val="24"/>
          <w:szCs w:val="24"/>
        </w:rPr>
      </w:pPr>
      <w:r>
        <w:rPr>
          <w:rFonts w:hint="eastAsia" w:ascii="宋体" w:hAnsi="宋体"/>
          <w:sz w:val="24"/>
          <w:szCs w:val="24"/>
        </w:rPr>
        <w:t>第九条 直销企业应在本企业设有服务网点的地区组织直销培训。直销培训不得在政府、军队、学校、医院的场所及居民社区、私人住宅内举办。</w:t>
      </w:r>
    </w:p>
    <w:p w14:paraId="28327807">
      <w:pPr>
        <w:ind w:firstLine="480" w:firstLineChars="200"/>
        <w:rPr>
          <w:rFonts w:hint="eastAsia" w:ascii="宋体" w:hAnsi="宋体"/>
          <w:sz w:val="24"/>
          <w:szCs w:val="24"/>
        </w:rPr>
      </w:pPr>
      <w:r>
        <w:rPr>
          <w:rFonts w:hint="eastAsia" w:ascii="宋体" w:hAnsi="宋体"/>
          <w:sz w:val="24"/>
          <w:szCs w:val="24"/>
        </w:rPr>
        <w:t>第十条 直销企业应于直销培训或考试活动 7 日前将培训或考试计划（包括培训时间、具体地点、内容、人数及直销培训员、培训资料和考试时间、地点、人数）在直销企业中文网站上公布。</w:t>
      </w:r>
    </w:p>
    <w:p w14:paraId="44F4AF1C">
      <w:pPr>
        <w:ind w:firstLine="480" w:firstLineChars="200"/>
        <w:rPr>
          <w:rFonts w:hint="eastAsia" w:ascii="宋体" w:hAnsi="宋体"/>
          <w:sz w:val="24"/>
          <w:szCs w:val="24"/>
        </w:rPr>
      </w:pPr>
      <w:r>
        <w:rPr>
          <w:rFonts w:hint="eastAsia" w:ascii="宋体" w:hAnsi="宋体"/>
          <w:sz w:val="24"/>
          <w:szCs w:val="24"/>
        </w:rPr>
        <w:t>第十一条 直销企业应当对每期直销培训讲授内容进行录音，完整保存参加培训的人员名单、直销员考试试卷。录音资料、直销员考试试卷应妥善保管，至少保存 3 年。</w:t>
      </w:r>
    </w:p>
    <w:p w14:paraId="46CB1750">
      <w:pPr>
        <w:ind w:firstLine="480" w:firstLineChars="200"/>
        <w:rPr>
          <w:rFonts w:hint="eastAsia" w:ascii="宋体" w:hAnsi="宋体"/>
          <w:sz w:val="24"/>
          <w:szCs w:val="24"/>
        </w:rPr>
      </w:pPr>
      <w:r>
        <w:rPr>
          <w:rFonts w:hint="eastAsia" w:ascii="宋体" w:hAnsi="宋体"/>
          <w:sz w:val="24"/>
          <w:szCs w:val="24"/>
        </w:rPr>
        <w:t>第十二条 直销企业应当于每年1月底前将上一年度举办的直销培训及考试情况通过企业所在地省级商务、工商主管部门报商务部、国家工商行政管理总局备案。备案内容包括：上一年度举办培训期数（每次培训时间、地点、参加人数、直销培训员、培训资料的名称）、上一年度举办考试次数（每次考试时间、地点、试卷、参加人数、合格人数）。</w:t>
      </w:r>
    </w:p>
    <w:p w14:paraId="55E75CFF">
      <w:pPr>
        <w:ind w:firstLine="482" w:firstLineChars="200"/>
        <w:rPr>
          <w:rFonts w:hint="eastAsia" w:ascii="宋体" w:hAnsi="宋体"/>
          <w:b/>
          <w:sz w:val="24"/>
          <w:szCs w:val="24"/>
        </w:rPr>
      </w:pPr>
      <w:r>
        <w:rPr>
          <w:rFonts w:hint="eastAsia" w:ascii="宋体" w:hAnsi="宋体"/>
          <w:b/>
          <w:sz w:val="24"/>
          <w:szCs w:val="24"/>
        </w:rPr>
        <w:t>（四）关于直销产品范围的公告（2016 年施行）</w:t>
      </w:r>
    </w:p>
    <w:p w14:paraId="67CCAE1F">
      <w:pPr>
        <w:ind w:firstLine="480" w:firstLineChars="200"/>
        <w:rPr>
          <w:rFonts w:hint="eastAsia" w:ascii="楷体_GB2312" w:hAnsi="楷体_GB2312"/>
          <w:sz w:val="24"/>
          <w:szCs w:val="24"/>
        </w:rPr>
      </w:pPr>
      <w:r>
        <w:rPr>
          <w:sz w:val="24"/>
          <w:szCs w:val="24"/>
        </w:rPr>
        <w:t>根据《直销管理条例》第二条规定，商务部、国家工商行政管理总局对直销产品范围进行了调整，现将调整后的直销产品范围公布如下：</w:t>
      </w:r>
    </w:p>
    <w:p w14:paraId="5C3580E1">
      <w:pPr>
        <w:ind w:firstLine="480" w:firstLineChars="200"/>
        <w:rPr>
          <w:sz w:val="24"/>
          <w:szCs w:val="24"/>
        </w:rPr>
      </w:pPr>
      <w:r>
        <w:rPr>
          <w:sz w:val="24"/>
          <w:szCs w:val="24"/>
        </w:rPr>
        <w:t>一、化妆品</w:t>
      </w:r>
    </w:p>
    <w:p w14:paraId="690D937D">
      <w:pPr>
        <w:ind w:firstLine="480" w:firstLineChars="200"/>
        <w:rPr>
          <w:sz w:val="24"/>
          <w:szCs w:val="24"/>
        </w:rPr>
      </w:pPr>
      <w:r>
        <w:rPr>
          <w:sz w:val="24"/>
          <w:szCs w:val="24"/>
        </w:rPr>
        <w:t>二、保洁用品（个人卫生用品及生活用清洁用品）</w:t>
      </w:r>
    </w:p>
    <w:p w14:paraId="5082DF06">
      <w:pPr>
        <w:ind w:firstLine="480" w:firstLineChars="200"/>
        <w:rPr>
          <w:sz w:val="24"/>
          <w:szCs w:val="24"/>
        </w:rPr>
      </w:pPr>
      <w:r>
        <w:rPr>
          <w:sz w:val="24"/>
          <w:szCs w:val="24"/>
        </w:rPr>
        <w:t>三、保健食品</w:t>
      </w:r>
    </w:p>
    <w:p w14:paraId="63C18073">
      <w:pPr>
        <w:ind w:firstLine="480" w:firstLineChars="200"/>
        <w:rPr>
          <w:sz w:val="24"/>
          <w:szCs w:val="24"/>
        </w:rPr>
      </w:pPr>
      <w:r>
        <w:rPr>
          <w:sz w:val="24"/>
          <w:szCs w:val="24"/>
        </w:rPr>
        <w:t>四、保健器材</w:t>
      </w:r>
    </w:p>
    <w:p w14:paraId="61412734">
      <w:pPr>
        <w:ind w:firstLine="480" w:firstLineChars="200"/>
        <w:rPr>
          <w:sz w:val="24"/>
          <w:szCs w:val="24"/>
        </w:rPr>
      </w:pPr>
      <w:r>
        <w:rPr>
          <w:sz w:val="24"/>
          <w:szCs w:val="24"/>
        </w:rPr>
        <w:t>五、小型厨具</w:t>
      </w:r>
    </w:p>
    <w:p w14:paraId="34D6868F">
      <w:pPr>
        <w:ind w:firstLine="480" w:firstLineChars="200"/>
        <w:rPr>
          <w:sz w:val="24"/>
          <w:szCs w:val="24"/>
        </w:rPr>
      </w:pPr>
      <w:r>
        <w:rPr>
          <w:sz w:val="24"/>
          <w:szCs w:val="24"/>
        </w:rPr>
        <w:t>六、家用电器</w:t>
      </w:r>
    </w:p>
    <w:p w14:paraId="3CA59459">
      <w:pPr>
        <w:ind w:firstLine="480" w:firstLineChars="200"/>
        <w:rPr>
          <w:sz w:val="24"/>
          <w:szCs w:val="24"/>
        </w:rPr>
      </w:pPr>
      <w:r>
        <w:rPr>
          <w:sz w:val="24"/>
          <w:szCs w:val="24"/>
        </w:rPr>
        <w:t>直销产品应当根据法律法规规定，符合行政许可、强制性认证、强制性标准要求。</w:t>
      </w:r>
    </w:p>
    <w:p w14:paraId="49301E97">
      <w:pPr>
        <w:ind w:firstLine="482" w:firstLineChars="200"/>
        <w:rPr>
          <w:rFonts w:ascii="宋体" w:hAnsi="宋体"/>
          <w:b/>
          <w:sz w:val="24"/>
          <w:szCs w:val="24"/>
        </w:rPr>
      </w:pPr>
      <w:r>
        <w:rPr>
          <w:rFonts w:hint="eastAsia" w:ascii="宋体" w:hAnsi="宋体"/>
          <w:b/>
          <w:sz w:val="24"/>
          <w:szCs w:val="24"/>
        </w:rPr>
        <w:t>（五）《禁止传销条例》（2005 年施行）</w:t>
      </w:r>
    </w:p>
    <w:p w14:paraId="564CE77E">
      <w:pPr>
        <w:ind w:firstLine="480" w:firstLineChars="200"/>
        <w:rPr>
          <w:rFonts w:hint="eastAsia" w:ascii="宋体" w:hAnsi="宋体"/>
          <w:sz w:val="24"/>
          <w:szCs w:val="24"/>
        </w:rPr>
      </w:pPr>
      <w:r>
        <w:rPr>
          <w:rFonts w:hint="eastAsia" w:ascii="宋体" w:hAnsi="宋体"/>
          <w:sz w:val="24"/>
          <w:szCs w:val="24"/>
        </w:rPr>
        <w:t>第七条 下列行为，属于传销行为：</w:t>
      </w:r>
    </w:p>
    <w:p w14:paraId="794EDB8E">
      <w:pPr>
        <w:ind w:firstLine="480" w:firstLineChars="200"/>
        <w:rPr>
          <w:rFonts w:hint="eastAsia" w:ascii="宋体" w:hAnsi="宋体"/>
          <w:sz w:val="24"/>
          <w:szCs w:val="24"/>
        </w:rPr>
      </w:pPr>
      <w:r>
        <w:rPr>
          <w:rFonts w:hint="eastAsia" w:ascii="宋体" w:hAnsi="宋体"/>
          <w:sz w:val="24"/>
          <w:szCs w:val="24"/>
        </w:rPr>
        <w:t>（一）组织者或者经营者通过发展人员，要求被发展人员发展其他人员加入，对发展的人员以其直接或者间接滚动发展的人员数量为依据计算和给付报酬（包括物质奖励和其他经济利益，下同），牟取非法利益的；</w:t>
      </w:r>
    </w:p>
    <w:p w14:paraId="2ACAA3DE">
      <w:pPr>
        <w:ind w:firstLine="480" w:firstLineChars="200"/>
        <w:rPr>
          <w:rFonts w:hint="eastAsia" w:ascii="宋体" w:hAnsi="宋体"/>
          <w:sz w:val="24"/>
          <w:szCs w:val="24"/>
        </w:rPr>
      </w:pPr>
      <w:r>
        <w:rPr>
          <w:rFonts w:hint="eastAsia" w:ascii="宋体" w:hAnsi="宋体"/>
          <w:sz w:val="24"/>
          <w:szCs w:val="24"/>
        </w:rPr>
        <w:t>（二）组织者或者</w:t>
      </w:r>
      <w:r>
        <w:rPr>
          <w:szCs w:val="22"/>
        </w:rPr>
        <w:fldChar w:fldCharType="begin"/>
      </w:r>
      <w:r>
        <w:rPr>
          <w:szCs w:val="22"/>
        </w:rPr>
        <w:instrText xml:space="preserve"> HYPERLINK "https://baike.baidu.com/item/%E7%BB%8F%E8%90%A5%E8%80%85" </w:instrText>
      </w:r>
      <w:r>
        <w:rPr>
          <w:szCs w:val="22"/>
        </w:rPr>
        <w:fldChar w:fldCharType="separate"/>
      </w:r>
      <w:r>
        <w:rPr>
          <w:rFonts w:hint="eastAsia" w:ascii="宋体" w:hAnsi="宋体"/>
          <w:color w:val="0000FF"/>
          <w:sz w:val="24"/>
          <w:szCs w:val="24"/>
          <w:u w:val="single"/>
        </w:rPr>
        <w:t>经营者</w:t>
      </w:r>
      <w:r>
        <w:rPr>
          <w:rFonts w:hint="eastAsia" w:ascii="宋体" w:hAnsi="宋体"/>
          <w:color w:val="0000FF"/>
          <w:sz w:val="24"/>
          <w:szCs w:val="24"/>
          <w:u w:val="single"/>
        </w:rPr>
        <w:fldChar w:fldCharType="end"/>
      </w:r>
      <w:r>
        <w:rPr>
          <w:rFonts w:hint="eastAsia" w:ascii="宋体" w:hAnsi="宋体"/>
          <w:sz w:val="24"/>
          <w:szCs w:val="24"/>
        </w:rPr>
        <w:t>通过发展人员，要求被发展人员交纳费用或者以认购商品等方式变相交纳费用，取得加入或者发展其他人员加入的资格，牟取非法利益的；</w:t>
      </w:r>
    </w:p>
    <w:p w14:paraId="46692433">
      <w:pPr>
        <w:ind w:firstLine="480" w:firstLineChars="200"/>
        <w:rPr>
          <w:rFonts w:hint="eastAsia" w:ascii="宋体" w:hAnsi="宋体"/>
          <w:sz w:val="24"/>
          <w:szCs w:val="24"/>
        </w:rPr>
      </w:pPr>
      <w:r>
        <w:rPr>
          <w:rFonts w:hint="eastAsia" w:ascii="宋体" w:hAnsi="宋体"/>
          <w:sz w:val="24"/>
          <w:szCs w:val="24"/>
        </w:rPr>
        <w:t>（三）组织者或者经营者通过发展人员，要求被发展人员发展其他人员加入，形成上下线关系，并以下线的销售业绩为依据计算和给付上线报酬，牟取非法利益的。</w:t>
      </w:r>
    </w:p>
    <w:p w14:paraId="6F3400F7">
      <w:pPr>
        <w:ind w:firstLine="480" w:firstLineChars="200"/>
        <w:rPr>
          <w:rFonts w:hint="eastAsia" w:ascii="宋体" w:hAnsi="宋体"/>
          <w:sz w:val="24"/>
          <w:szCs w:val="24"/>
        </w:rPr>
      </w:pPr>
      <w:r>
        <w:rPr>
          <w:rFonts w:hint="eastAsia" w:ascii="宋体" w:hAnsi="宋体"/>
          <w:sz w:val="24"/>
          <w:szCs w:val="24"/>
        </w:rPr>
        <w:t>第八条 工商行政管理部门依照本条例的规定，负责查处本条例第七条规定的传销行为。</w:t>
      </w:r>
    </w:p>
    <w:p w14:paraId="5E4B8F06">
      <w:pPr>
        <w:ind w:firstLine="480" w:firstLineChars="200"/>
        <w:rPr>
          <w:rFonts w:hint="eastAsia" w:ascii="宋体" w:hAnsi="宋体"/>
          <w:sz w:val="24"/>
          <w:szCs w:val="24"/>
        </w:rPr>
      </w:pPr>
      <w:r>
        <w:rPr>
          <w:rFonts w:hint="eastAsia" w:ascii="宋体" w:hAnsi="宋体"/>
          <w:sz w:val="24"/>
          <w:szCs w:val="24"/>
        </w:rPr>
        <w:t>第十四条 县级以上工商行政管理部门对涉嫌传销行为进行查处时，可以采取下列措施：</w:t>
      </w:r>
    </w:p>
    <w:p w14:paraId="481D2FC2">
      <w:pPr>
        <w:ind w:firstLine="480" w:firstLineChars="200"/>
        <w:rPr>
          <w:rFonts w:hint="eastAsia" w:ascii="宋体" w:hAnsi="宋体"/>
          <w:sz w:val="24"/>
          <w:szCs w:val="24"/>
        </w:rPr>
      </w:pPr>
      <w:r>
        <w:rPr>
          <w:rFonts w:hint="eastAsia" w:ascii="宋体" w:hAnsi="宋体"/>
          <w:sz w:val="24"/>
          <w:szCs w:val="24"/>
        </w:rPr>
        <w:t>（一）责令停止相关活动；</w:t>
      </w:r>
    </w:p>
    <w:p w14:paraId="3A47D87E">
      <w:pPr>
        <w:ind w:firstLine="480" w:firstLineChars="200"/>
        <w:rPr>
          <w:rFonts w:hint="eastAsia" w:ascii="宋体" w:hAnsi="宋体"/>
          <w:sz w:val="24"/>
          <w:szCs w:val="24"/>
        </w:rPr>
      </w:pPr>
      <w:r>
        <w:rPr>
          <w:rFonts w:hint="eastAsia" w:ascii="宋体" w:hAnsi="宋体"/>
          <w:sz w:val="24"/>
          <w:szCs w:val="24"/>
        </w:rPr>
        <w:t>（二）向涉嫌传销的组织者、经营者和个人调查、了解有关情况；</w:t>
      </w:r>
    </w:p>
    <w:p w14:paraId="1FC09D15">
      <w:pPr>
        <w:ind w:firstLine="480" w:firstLineChars="200"/>
        <w:rPr>
          <w:rFonts w:hint="eastAsia" w:ascii="宋体" w:hAnsi="宋体"/>
          <w:sz w:val="24"/>
          <w:szCs w:val="24"/>
        </w:rPr>
      </w:pPr>
      <w:r>
        <w:rPr>
          <w:rFonts w:hint="eastAsia" w:ascii="宋体" w:hAnsi="宋体"/>
          <w:sz w:val="24"/>
          <w:szCs w:val="24"/>
        </w:rPr>
        <w:t>（三）进入涉嫌传销的经营场所和培训、集会等活动场所，实施现场检查；</w:t>
      </w:r>
    </w:p>
    <w:p w14:paraId="045377F1">
      <w:pPr>
        <w:ind w:firstLine="480" w:firstLineChars="200"/>
        <w:rPr>
          <w:rFonts w:hint="eastAsia" w:ascii="宋体" w:hAnsi="宋体"/>
          <w:sz w:val="24"/>
          <w:szCs w:val="24"/>
        </w:rPr>
      </w:pPr>
      <w:r>
        <w:rPr>
          <w:rFonts w:hint="eastAsia" w:ascii="宋体" w:hAnsi="宋体"/>
          <w:sz w:val="24"/>
          <w:szCs w:val="24"/>
        </w:rPr>
        <w:t>（四）查阅、复制、查封、扣押涉嫌传销的有关合同、票据、账簿等资料；</w:t>
      </w:r>
    </w:p>
    <w:p w14:paraId="1727A4BC">
      <w:pPr>
        <w:ind w:firstLine="480" w:firstLineChars="200"/>
        <w:rPr>
          <w:rFonts w:hint="eastAsia" w:ascii="宋体" w:hAnsi="宋体"/>
          <w:sz w:val="24"/>
          <w:szCs w:val="24"/>
        </w:rPr>
      </w:pPr>
      <w:r>
        <w:rPr>
          <w:rFonts w:hint="eastAsia" w:ascii="宋体" w:hAnsi="宋体"/>
          <w:sz w:val="24"/>
          <w:szCs w:val="24"/>
        </w:rPr>
        <w:t>（五）查封、扣押涉嫌专门用于传销的产品（商品）、工具、设备、原材料等财物；</w:t>
      </w:r>
    </w:p>
    <w:p w14:paraId="02D45C6F">
      <w:pPr>
        <w:ind w:firstLine="480" w:firstLineChars="200"/>
        <w:rPr>
          <w:rFonts w:hint="eastAsia" w:ascii="宋体" w:hAnsi="宋体"/>
          <w:sz w:val="24"/>
          <w:szCs w:val="24"/>
        </w:rPr>
      </w:pPr>
      <w:r>
        <w:rPr>
          <w:rFonts w:hint="eastAsia" w:ascii="宋体" w:hAnsi="宋体"/>
          <w:sz w:val="24"/>
          <w:szCs w:val="24"/>
        </w:rPr>
        <w:t>（六）查封涉嫌传销的经营场所；</w:t>
      </w:r>
    </w:p>
    <w:p w14:paraId="5F35C8EC">
      <w:pPr>
        <w:ind w:firstLine="480" w:firstLineChars="200"/>
        <w:rPr>
          <w:rFonts w:hint="eastAsia" w:ascii="宋体" w:hAnsi="宋体"/>
          <w:sz w:val="24"/>
          <w:szCs w:val="24"/>
        </w:rPr>
      </w:pPr>
      <w:r>
        <w:rPr>
          <w:rFonts w:hint="eastAsia" w:ascii="宋体" w:hAnsi="宋体"/>
          <w:sz w:val="24"/>
          <w:szCs w:val="24"/>
        </w:rPr>
        <w:t>（七）查询涉嫌传销的组织者或者经营者的账户及与存款有关的会计凭证、账簿、对账单等；</w:t>
      </w:r>
    </w:p>
    <w:p w14:paraId="3033F8DE">
      <w:pPr>
        <w:ind w:firstLine="480" w:firstLineChars="200"/>
        <w:rPr>
          <w:rFonts w:hint="eastAsia" w:ascii="宋体" w:hAnsi="宋体"/>
          <w:sz w:val="24"/>
          <w:szCs w:val="24"/>
        </w:rPr>
      </w:pPr>
      <w:r>
        <w:rPr>
          <w:rFonts w:hint="eastAsia" w:ascii="宋体" w:hAnsi="宋体"/>
          <w:sz w:val="24"/>
          <w:szCs w:val="24"/>
        </w:rPr>
        <w:t>（八）对有证据证明转移或者隐匿违法资金的，可以申请司法机关予以冻结。</w:t>
      </w:r>
    </w:p>
    <w:p w14:paraId="755CEBED">
      <w:pPr>
        <w:ind w:firstLine="480" w:firstLineChars="200"/>
        <w:rPr>
          <w:rFonts w:hint="eastAsia" w:ascii="宋体" w:hAnsi="宋体"/>
          <w:sz w:val="24"/>
          <w:szCs w:val="24"/>
        </w:rPr>
      </w:pPr>
      <w:r>
        <w:rPr>
          <w:rFonts w:hint="eastAsia" w:ascii="宋体" w:hAnsi="宋体"/>
          <w:sz w:val="24"/>
          <w:szCs w:val="24"/>
        </w:rPr>
        <w:t>第二十四条 有本条例第七条规定的行为，组织策划传销的，由工商行政管理部门没收非法财物，没收违法所得，处50万元以上200万元以下的罚款；构成犯罪的，依法追究刑事责任。</w:t>
      </w:r>
    </w:p>
    <w:p w14:paraId="3A19198E">
      <w:pPr>
        <w:rPr>
          <w:rFonts w:hint="eastAsia" w:ascii="宋体" w:hAnsi="宋体"/>
          <w:sz w:val="24"/>
          <w:szCs w:val="24"/>
        </w:rPr>
      </w:pPr>
      <w:r>
        <w:rPr>
          <w:rFonts w:hint="eastAsia" w:ascii="宋体" w:hAnsi="宋体"/>
          <w:sz w:val="24"/>
          <w:szCs w:val="24"/>
        </w:rPr>
        <w:t xml:space="preserve">    有本条例第七条规定的行为，介绍、诱骗、胁迫他人参加传销的，由工商行政管理部门责令停止违法行为，没收非法财物，没收</w:t>
      </w:r>
      <w:r>
        <w:rPr>
          <w:szCs w:val="22"/>
        </w:rPr>
        <w:fldChar w:fldCharType="begin"/>
      </w:r>
      <w:r>
        <w:rPr>
          <w:szCs w:val="22"/>
        </w:rPr>
        <w:instrText xml:space="preserve"> HYPERLINK "https://baike.baidu.com/item/%E8%BF%9D%E6%B3%95%E6%89%80%E5%BE%97" </w:instrText>
      </w:r>
      <w:r>
        <w:rPr>
          <w:szCs w:val="22"/>
        </w:rPr>
        <w:fldChar w:fldCharType="separate"/>
      </w:r>
      <w:r>
        <w:rPr>
          <w:rFonts w:hint="eastAsia" w:ascii="宋体" w:hAnsi="宋体"/>
          <w:color w:val="0000FF"/>
          <w:sz w:val="24"/>
          <w:szCs w:val="24"/>
          <w:u w:val="single"/>
        </w:rPr>
        <w:t>违法所得</w:t>
      </w:r>
      <w:r>
        <w:rPr>
          <w:rFonts w:hint="eastAsia" w:ascii="宋体" w:hAnsi="宋体"/>
          <w:color w:val="0000FF"/>
          <w:sz w:val="24"/>
          <w:szCs w:val="24"/>
          <w:u w:val="single"/>
        </w:rPr>
        <w:fldChar w:fldCharType="end"/>
      </w:r>
      <w:r>
        <w:rPr>
          <w:rFonts w:hint="eastAsia" w:ascii="宋体" w:hAnsi="宋体"/>
          <w:sz w:val="24"/>
          <w:szCs w:val="24"/>
        </w:rPr>
        <w:t>，处10万元以上50万元以下的罚款；构成犯罪的，依法追究刑事责任。</w:t>
      </w:r>
    </w:p>
    <w:p w14:paraId="3D794AD2">
      <w:pPr>
        <w:rPr>
          <w:rFonts w:hint="eastAsia" w:ascii="宋体" w:hAnsi="宋体"/>
          <w:sz w:val="24"/>
          <w:szCs w:val="24"/>
        </w:rPr>
      </w:pPr>
      <w:r>
        <w:rPr>
          <w:rFonts w:hint="eastAsia" w:ascii="宋体" w:hAnsi="宋体"/>
          <w:sz w:val="24"/>
          <w:szCs w:val="24"/>
        </w:rPr>
        <w:t xml:space="preserve">    有本条例第七条规定的行为，参加传销的，由工商行政管理部门责令停止违法行为，可以处2000元以下的罚款。</w:t>
      </w:r>
    </w:p>
    <w:p w14:paraId="276ED958">
      <w:pPr>
        <w:ind w:firstLine="480" w:firstLineChars="200"/>
        <w:rPr>
          <w:rFonts w:hint="eastAsia" w:ascii="Calibri" w:hAnsi="Calibri" w:cs="Times New Roman"/>
          <w:sz w:val="24"/>
          <w:szCs w:val="24"/>
        </w:rPr>
      </w:pPr>
      <w:r>
        <w:rPr>
          <w:rFonts w:hint="eastAsia" w:ascii="宋体" w:hAnsi="宋体"/>
          <w:sz w:val="24"/>
          <w:szCs w:val="24"/>
        </w:rPr>
        <w:t>第二十六条  为本条例第七条规定的传销行为提供经营场所、培训场所、货源、保管、仓储等条件的，由工商行政管理部门责令停止违法行为，没收违法所得，处5万元以上50万元以下的罚款。</w:t>
      </w:r>
    </w:p>
    <w:p w14:paraId="4D4CB6F5">
      <w:pPr>
        <w:ind w:firstLine="482" w:firstLineChars="200"/>
        <w:rPr>
          <w:rFonts w:hint="eastAsia" w:ascii="宋体" w:hAnsi="宋体" w:cs="宋体"/>
          <w:b/>
          <w:sz w:val="24"/>
          <w:szCs w:val="24"/>
        </w:rPr>
      </w:pPr>
      <w:r>
        <w:rPr>
          <w:rFonts w:hint="eastAsia" w:ascii="宋体" w:hAnsi="宋体"/>
          <w:b/>
          <w:sz w:val="24"/>
          <w:szCs w:val="24"/>
        </w:rPr>
        <w:t>（六）《中华人民共和国反不正当竞争法》（2019年修正）</w:t>
      </w:r>
    </w:p>
    <w:p w14:paraId="2CCFB49F">
      <w:pPr>
        <w:ind w:firstLine="480" w:firstLineChars="200"/>
        <w:rPr>
          <w:rFonts w:hint="eastAsia" w:ascii="Calibri" w:hAnsi="Calibri" w:cs="Times New Roman"/>
          <w:sz w:val="24"/>
          <w:szCs w:val="24"/>
        </w:rPr>
      </w:pPr>
      <w:r>
        <w:rPr>
          <w:rFonts w:hint="eastAsia" w:ascii="宋体" w:hAnsi="宋体" w:cs="Times New Roman"/>
          <w:sz w:val="24"/>
          <w:szCs w:val="24"/>
        </w:rPr>
        <w:t>第八条 经营者不得对其商品的性能、功能、质量、销售状况、用户评价、曾获荣誉等作虚假或者引人误解的商业宣传，欺骗、误导消费者。</w:t>
      </w:r>
    </w:p>
    <w:p w14:paraId="0D38330F">
      <w:pPr>
        <w:rPr>
          <w:rFonts w:hint="eastAsia" w:ascii="Calibri" w:hAnsi="Calibri" w:cs="Times New Roman"/>
          <w:sz w:val="24"/>
          <w:szCs w:val="24"/>
        </w:rPr>
      </w:pPr>
      <w:r>
        <w:rPr>
          <w:rFonts w:hint="eastAsia" w:ascii="宋体" w:hAnsi="宋体" w:cs="Times New Roman"/>
          <w:sz w:val="24"/>
          <w:szCs w:val="24"/>
        </w:rPr>
        <w:t>经营者不得通过组织虚假交易等方式，帮助其他经营者进行虚假或者引人误解的商业宣传。</w:t>
      </w:r>
    </w:p>
    <w:p w14:paraId="633351B7">
      <w:pPr>
        <w:ind w:firstLine="480" w:firstLineChars="200"/>
        <w:rPr>
          <w:rFonts w:hint="eastAsia" w:ascii="Calibri" w:hAnsi="Calibri" w:cs="Times New Roman"/>
          <w:sz w:val="24"/>
          <w:szCs w:val="24"/>
        </w:rPr>
      </w:pPr>
      <w:r>
        <w:rPr>
          <w:rFonts w:hint="eastAsia" w:ascii="宋体" w:hAnsi="宋体" w:cs="Times New Roman"/>
          <w:sz w:val="24"/>
          <w:szCs w:val="24"/>
        </w:rPr>
        <w:t>第十三条 监督检查部门调查涉嫌不正当竞争行为，可以采取下列措施：</w:t>
      </w:r>
    </w:p>
    <w:p w14:paraId="52BC8D44">
      <w:pPr>
        <w:ind w:firstLine="480" w:firstLineChars="200"/>
        <w:rPr>
          <w:rFonts w:hint="eastAsia" w:ascii="Calibri" w:hAnsi="Calibri" w:cs="Times New Roman"/>
          <w:sz w:val="24"/>
          <w:szCs w:val="24"/>
        </w:rPr>
      </w:pPr>
      <w:r>
        <w:rPr>
          <w:rFonts w:hint="eastAsia" w:ascii="宋体" w:hAnsi="宋体" w:cs="Times New Roman"/>
          <w:sz w:val="24"/>
          <w:szCs w:val="24"/>
        </w:rPr>
        <w:t>（一）进入涉嫌不正当竞争行为的经营场所进行检查；</w:t>
      </w:r>
    </w:p>
    <w:p w14:paraId="2EC78185">
      <w:pPr>
        <w:ind w:firstLine="480" w:firstLineChars="200"/>
        <w:rPr>
          <w:rFonts w:hint="eastAsia" w:ascii="Calibri" w:hAnsi="Calibri" w:cs="Times New Roman"/>
          <w:sz w:val="24"/>
          <w:szCs w:val="24"/>
        </w:rPr>
      </w:pPr>
      <w:r>
        <w:rPr>
          <w:rFonts w:hint="eastAsia" w:ascii="宋体" w:hAnsi="宋体" w:cs="Times New Roman"/>
          <w:sz w:val="24"/>
          <w:szCs w:val="24"/>
        </w:rPr>
        <w:t>（二）询问被调查的经营者、利害关系人及其他有关单位、个人，要求其说明有关情况或者提供与被调查行为有关的其他资料；</w:t>
      </w:r>
    </w:p>
    <w:p w14:paraId="599A8076">
      <w:pPr>
        <w:ind w:firstLine="480" w:firstLineChars="200"/>
        <w:rPr>
          <w:rFonts w:hint="eastAsia" w:ascii="Calibri" w:hAnsi="Calibri" w:cs="Times New Roman"/>
          <w:sz w:val="24"/>
          <w:szCs w:val="24"/>
        </w:rPr>
      </w:pPr>
      <w:r>
        <w:rPr>
          <w:rFonts w:hint="eastAsia" w:ascii="宋体" w:hAnsi="宋体" w:cs="Times New Roman"/>
          <w:sz w:val="24"/>
          <w:szCs w:val="24"/>
        </w:rPr>
        <w:t>（三）查询、复制与涉嫌不正当竞争行为有关的协议、账簿、单据、文件、记录、业务函电和其他资料；</w:t>
      </w:r>
    </w:p>
    <w:p w14:paraId="708DD88E">
      <w:pPr>
        <w:ind w:firstLine="480" w:firstLineChars="200"/>
        <w:rPr>
          <w:rFonts w:hint="eastAsia" w:ascii="Calibri" w:hAnsi="Calibri" w:cs="Times New Roman"/>
          <w:sz w:val="24"/>
          <w:szCs w:val="24"/>
        </w:rPr>
      </w:pPr>
      <w:r>
        <w:rPr>
          <w:rFonts w:hint="eastAsia" w:ascii="宋体" w:hAnsi="宋体" w:cs="Times New Roman"/>
          <w:sz w:val="24"/>
          <w:szCs w:val="24"/>
        </w:rPr>
        <w:t>（四）查封、扣押与涉嫌不正当竞争行为有关的财物；</w:t>
      </w:r>
    </w:p>
    <w:p w14:paraId="28D18EB9">
      <w:pPr>
        <w:ind w:firstLine="480" w:firstLineChars="200"/>
        <w:rPr>
          <w:rFonts w:hint="eastAsia" w:ascii="Calibri" w:hAnsi="Calibri" w:cs="Times New Roman"/>
          <w:sz w:val="24"/>
          <w:szCs w:val="24"/>
        </w:rPr>
      </w:pPr>
      <w:r>
        <w:rPr>
          <w:rFonts w:hint="eastAsia" w:ascii="宋体" w:hAnsi="宋体" w:cs="Times New Roman"/>
          <w:sz w:val="24"/>
          <w:szCs w:val="24"/>
        </w:rPr>
        <w:t>（五）查询涉嫌不正当竞争行为的经营者的银行账户。</w:t>
      </w:r>
    </w:p>
    <w:p w14:paraId="69A450AA">
      <w:pPr>
        <w:ind w:firstLine="480" w:firstLineChars="200"/>
        <w:rPr>
          <w:rFonts w:hint="eastAsia" w:ascii="Calibri" w:hAnsi="Calibri" w:cs="Times New Roman"/>
          <w:sz w:val="24"/>
          <w:szCs w:val="24"/>
        </w:rPr>
      </w:pPr>
      <w:r>
        <w:rPr>
          <w:rFonts w:hint="eastAsia" w:ascii="宋体" w:hAnsi="宋体" w:cs="Times New Roman"/>
          <w:sz w:val="24"/>
          <w:szCs w:val="24"/>
        </w:rPr>
        <w:t>采取前款规定的措施，应当向监督检查部门主要负责人书面报告，并经批准。采取前款第四项、第五项规定的措施，应当向设区的市级以上人民政府监督检查部门主要负责人书面报告，并经批准。</w:t>
      </w:r>
    </w:p>
    <w:p w14:paraId="125A779C">
      <w:pPr>
        <w:ind w:firstLine="480" w:firstLineChars="200"/>
        <w:rPr>
          <w:rFonts w:hint="eastAsia" w:ascii="Calibri" w:hAnsi="Calibri" w:cs="Times New Roman"/>
          <w:sz w:val="24"/>
          <w:szCs w:val="24"/>
        </w:rPr>
      </w:pPr>
      <w:r>
        <w:rPr>
          <w:rFonts w:hint="eastAsia" w:ascii="宋体" w:hAnsi="宋体" w:cs="Times New Roman"/>
          <w:sz w:val="24"/>
          <w:szCs w:val="24"/>
        </w:rPr>
        <w:t>监督检查部门调查涉嫌不正当竞争行为，应当遵守《中华人民共和国行政强制法》和其他有关法律、行政法规的规定，并应当将查处结果及时向社会公开。</w:t>
      </w:r>
    </w:p>
    <w:p w14:paraId="11E1F800">
      <w:pPr>
        <w:ind w:firstLine="480" w:firstLineChars="200"/>
        <w:rPr>
          <w:rFonts w:hint="eastAsia" w:ascii="Calibri" w:hAnsi="Calibri" w:cs="Times New Roman"/>
          <w:sz w:val="24"/>
          <w:szCs w:val="24"/>
        </w:rPr>
      </w:pPr>
      <w:r>
        <w:rPr>
          <w:rFonts w:hint="eastAsia" w:ascii="宋体" w:hAnsi="宋体" w:cs="Times New Roman"/>
          <w:sz w:val="24"/>
          <w:szCs w:val="24"/>
        </w:rPr>
        <w:t>第十四条</w:t>
      </w:r>
      <w:r>
        <w:rPr>
          <w:rFonts w:hint="eastAsia" w:ascii="Calibri" w:hAnsi="Calibri" w:cs="Times New Roman"/>
          <w:sz w:val="24"/>
          <w:szCs w:val="24"/>
        </w:rPr>
        <w:t xml:space="preserve">  </w:t>
      </w:r>
      <w:r>
        <w:rPr>
          <w:rFonts w:hint="eastAsia" w:ascii="宋体" w:hAnsi="宋体" w:cs="Times New Roman"/>
          <w:sz w:val="24"/>
          <w:szCs w:val="24"/>
        </w:rPr>
        <w:t>监督检查部门调查涉嫌不正当竞争行为，被调查的经营者、利害关系人及其他有关单位、个人应当如实提供有关资料或者情况。</w:t>
      </w:r>
    </w:p>
    <w:p w14:paraId="19414CD3">
      <w:pPr>
        <w:widowControl/>
        <w:jc w:val="both"/>
        <w:rPr>
          <w:rFonts w:hint="eastAsia" w:ascii="楷体_GB2312" w:hAnsi="楷体_GB2312" w:eastAsia="宋体" w:cs="宋体"/>
          <w:kern w:val="2"/>
          <w:sz w:val="36"/>
          <w:szCs w:val="36"/>
          <w:lang w:val="en-US" w:eastAsia="zh-CN" w:bidi="ar-SA"/>
        </w:rPr>
      </w:pPr>
      <w:r>
        <w:rPr>
          <w:rFonts w:ascii="楷体_GB2312" w:hAnsi="楷体_GB2312" w:eastAsia="宋体" w:cs="宋体"/>
          <w:kern w:val="2"/>
          <w:sz w:val="36"/>
          <w:szCs w:val="36"/>
          <w:lang w:val="en-US" w:eastAsia="zh-CN" w:bidi="ar-SA"/>
        </w:rPr>
        <w:t xml:space="preserve"> </w:t>
      </w:r>
    </w:p>
    <w:p w14:paraId="6515CEDA">
      <w:pPr>
        <w:jc w:val="center"/>
        <w:rPr>
          <w:rFonts w:ascii="宋体" w:hAnsi="宋体"/>
          <w:b/>
          <w:sz w:val="36"/>
          <w:szCs w:val="36"/>
        </w:rPr>
      </w:pPr>
      <w:r>
        <w:rPr>
          <w:rFonts w:hint="eastAsia" w:ascii="宋体" w:hAnsi="宋体"/>
          <w:b/>
          <w:sz w:val="36"/>
          <w:szCs w:val="36"/>
        </w:rPr>
        <w:t>4.价格行为检查工作指引</w:t>
      </w:r>
    </w:p>
    <w:p w14:paraId="747DE749">
      <w:pPr>
        <w:ind w:firstLine="482" w:firstLineChars="200"/>
        <w:rPr>
          <w:rFonts w:hint="eastAsia" w:ascii="楷体_GB2312" w:hAnsi="楷体_GB2312"/>
          <w:b/>
          <w:bCs/>
          <w:sz w:val="24"/>
          <w:szCs w:val="24"/>
        </w:rPr>
      </w:pPr>
      <w:r>
        <w:rPr>
          <w:b/>
          <w:bCs/>
          <w:sz w:val="24"/>
          <w:szCs w:val="24"/>
        </w:rPr>
        <w:t>一、抽查事项</w:t>
      </w:r>
    </w:p>
    <w:p w14:paraId="5FC8B064">
      <w:pPr>
        <w:ind w:firstLine="480" w:firstLineChars="200"/>
        <w:rPr>
          <w:sz w:val="24"/>
          <w:szCs w:val="24"/>
        </w:rPr>
      </w:pPr>
      <w:r>
        <w:rPr>
          <w:sz w:val="24"/>
          <w:szCs w:val="24"/>
        </w:rPr>
        <w:t>（一）执行政府定价、政府指导价情况的检查</w:t>
      </w:r>
    </w:p>
    <w:p w14:paraId="65A6E3E2">
      <w:pPr>
        <w:ind w:firstLine="480" w:firstLineChars="200"/>
        <w:rPr>
          <w:sz w:val="24"/>
          <w:szCs w:val="24"/>
        </w:rPr>
      </w:pPr>
      <w:r>
        <w:rPr>
          <w:sz w:val="24"/>
          <w:szCs w:val="24"/>
        </w:rPr>
        <w:t>（二）明码标价情况的检查</w:t>
      </w:r>
    </w:p>
    <w:p w14:paraId="3695839A">
      <w:pPr>
        <w:ind w:firstLine="480" w:firstLineChars="200"/>
        <w:rPr>
          <w:sz w:val="24"/>
          <w:szCs w:val="24"/>
        </w:rPr>
      </w:pPr>
      <w:r>
        <w:rPr>
          <w:sz w:val="24"/>
          <w:szCs w:val="24"/>
        </w:rPr>
        <w:t>（三）不正当价格行为的检查</w:t>
      </w:r>
    </w:p>
    <w:p w14:paraId="69EFD924">
      <w:pPr>
        <w:ind w:firstLine="480" w:firstLineChars="200"/>
        <w:rPr>
          <w:sz w:val="24"/>
          <w:szCs w:val="24"/>
        </w:rPr>
      </w:pPr>
      <w:r>
        <w:rPr>
          <w:sz w:val="24"/>
          <w:szCs w:val="24"/>
        </w:rPr>
        <w:t>（四）行政事业性收费单位的检查</w:t>
      </w:r>
    </w:p>
    <w:p w14:paraId="2FB59EA1">
      <w:pPr>
        <w:ind w:firstLine="482" w:firstLineChars="200"/>
        <w:rPr>
          <w:b/>
          <w:bCs/>
          <w:sz w:val="24"/>
          <w:szCs w:val="24"/>
        </w:rPr>
      </w:pPr>
      <w:r>
        <w:rPr>
          <w:b/>
          <w:bCs/>
          <w:sz w:val="24"/>
          <w:szCs w:val="24"/>
        </w:rPr>
        <w:t>二、检查内容和方法</w:t>
      </w:r>
    </w:p>
    <w:p w14:paraId="521FDD7D">
      <w:pPr>
        <w:ind w:firstLine="480" w:firstLineChars="200"/>
        <w:rPr>
          <w:rFonts w:ascii="宋体" w:hAnsi="宋体"/>
          <w:sz w:val="24"/>
          <w:szCs w:val="24"/>
        </w:rPr>
      </w:pPr>
      <w:r>
        <w:rPr>
          <w:rFonts w:hint="eastAsia" w:ascii="宋体" w:hAnsi="宋体"/>
          <w:sz w:val="24"/>
          <w:szCs w:val="24"/>
        </w:rPr>
        <w:t>（一）执行政府定价、政府指导价情况的检查此项检查适用于实行政府指导价和政府定价的商品和服务价格。</w:t>
      </w:r>
    </w:p>
    <w:p w14:paraId="7406D0D4">
      <w:pPr>
        <w:ind w:firstLine="480" w:firstLineChars="200"/>
        <w:rPr>
          <w:rFonts w:hint="eastAsia" w:ascii="宋体" w:hAnsi="宋体"/>
          <w:sz w:val="24"/>
          <w:szCs w:val="24"/>
        </w:rPr>
      </w:pPr>
      <w:r>
        <w:rPr>
          <w:rFonts w:hint="eastAsia" w:ascii="宋体" w:hAnsi="宋体"/>
          <w:sz w:val="24"/>
          <w:szCs w:val="24"/>
        </w:rPr>
        <w:t>1.检查经营者是否有超出政府指导价浮动幅度制定价格的行为;</w:t>
      </w:r>
    </w:p>
    <w:p w14:paraId="7F0EC76A">
      <w:pPr>
        <w:ind w:firstLine="480" w:firstLineChars="200"/>
        <w:rPr>
          <w:rFonts w:hint="eastAsia" w:ascii="宋体" w:hAnsi="宋体"/>
          <w:sz w:val="24"/>
          <w:szCs w:val="24"/>
        </w:rPr>
      </w:pPr>
      <w:r>
        <w:rPr>
          <w:rFonts w:hint="eastAsia" w:ascii="宋体" w:hAnsi="宋体"/>
          <w:sz w:val="24"/>
          <w:szCs w:val="24"/>
        </w:rPr>
        <w:t>2.检查经营者是否有高于或者低于政府定价制定价格的行为；</w:t>
      </w:r>
    </w:p>
    <w:p w14:paraId="4DB84C3A">
      <w:pPr>
        <w:ind w:firstLine="480" w:firstLineChars="200"/>
        <w:rPr>
          <w:rFonts w:hint="eastAsia" w:ascii="宋体" w:hAnsi="宋体"/>
          <w:sz w:val="24"/>
          <w:szCs w:val="24"/>
        </w:rPr>
      </w:pPr>
      <w:r>
        <w:rPr>
          <w:rFonts w:hint="eastAsia" w:ascii="宋体" w:hAnsi="宋体"/>
          <w:sz w:val="24"/>
          <w:szCs w:val="24"/>
        </w:rPr>
        <w:t>3.检查经营者是否有擅自制定属于政府指导价、政府定价范围内的商品或者服务价格的行为；</w:t>
      </w:r>
    </w:p>
    <w:p w14:paraId="2898CCB4">
      <w:pPr>
        <w:ind w:firstLine="480" w:firstLineChars="200"/>
        <w:rPr>
          <w:rFonts w:hint="eastAsia" w:ascii="宋体" w:hAnsi="宋体"/>
          <w:sz w:val="24"/>
          <w:szCs w:val="24"/>
        </w:rPr>
      </w:pPr>
      <w:r>
        <w:rPr>
          <w:rFonts w:hint="eastAsia" w:ascii="宋体" w:hAnsi="宋体"/>
          <w:sz w:val="24"/>
          <w:szCs w:val="24"/>
        </w:rPr>
        <w:t>4.检查经营者是否有提前或者推迟执行政府指导价、政府定价的行为；</w:t>
      </w:r>
    </w:p>
    <w:p w14:paraId="57B2661E">
      <w:pPr>
        <w:ind w:firstLine="480" w:firstLineChars="200"/>
        <w:rPr>
          <w:rFonts w:hint="eastAsia" w:ascii="宋体" w:hAnsi="宋体"/>
          <w:sz w:val="24"/>
          <w:szCs w:val="24"/>
        </w:rPr>
      </w:pPr>
      <w:r>
        <w:rPr>
          <w:rFonts w:hint="eastAsia" w:ascii="宋体" w:hAnsi="宋体"/>
          <w:sz w:val="24"/>
          <w:szCs w:val="24"/>
        </w:rPr>
        <w:t>5.检查经营者是否有自立收费项目或者自定标准收费的行为；</w:t>
      </w:r>
    </w:p>
    <w:p w14:paraId="5B461BD2">
      <w:pPr>
        <w:ind w:firstLine="480" w:firstLineChars="200"/>
        <w:rPr>
          <w:rFonts w:hint="eastAsia" w:ascii="宋体" w:hAnsi="宋体"/>
          <w:sz w:val="24"/>
          <w:szCs w:val="24"/>
        </w:rPr>
      </w:pPr>
      <w:r>
        <w:rPr>
          <w:rFonts w:hint="eastAsia" w:ascii="宋体" w:hAnsi="宋体"/>
          <w:sz w:val="24"/>
          <w:szCs w:val="24"/>
        </w:rPr>
        <w:t>6.检查经营者是否有采取分解收费项目、重复收费、扩大收费范围等方式变相提高收费标准的行为；</w:t>
      </w:r>
    </w:p>
    <w:p w14:paraId="01F98EF8">
      <w:pPr>
        <w:ind w:firstLine="480" w:firstLineChars="200"/>
        <w:rPr>
          <w:rFonts w:hint="eastAsia" w:ascii="宋体" w:hAnsi="宋体"/>
          <w:sz w:val="24"/>
          <w:szCs w:val="24"/>
        </w:rPr>
      </w:pPr>
      <w:r>
        <w:rPr>
          <w:rFonts w:hint="eastAsia" w:ascii="宋体" w:hAnsi="宋体"/>
          <w:sz w:val="24"/>
          <w:szCs w:val="24"/>
        </w:rPr>
        <w:t>7.检查经营者是否有对政府明令取消的收费项目继续收费的行为；</w:t>
      </w:r>
    </w:p>
    <w:p w14:paraId="2E0C6BA6">
      <w:pPr>
        <w:ind w:firstLine="480" w:firstLineChars="200"/>
        <w:rPr>
          <w:rFonts w:hint="eastAsia" w:ascii="宋体" w:hAnsi="宋体"/>
          <w:sz w:val="24"/>
          <w:szCs w:val="24"/>
        </w:rPr>
      </w:pPr>
      <w:r>
        <w:rPr>
          <w:rFonts w:hint="eastAsia" w:ascii="宋体" w:hAnsi="宋体"/>
          <w:sz w:val="24"/>
          <w:szCs w:val="24"/>
        </w:rPr>
        <w:t>8.检查经营者是否有违反规定以保证金、抵押金等形式变相收费的行为；</w:t>
      </w:r>
    </w:p>
    <w:p w14:paraId="2A28F03E">
      <w:pPr>
        <w:ind w:firstLine="480" w:firstLineChars="200"/>
        <w:rPr>
          <w:rFonts w:hint="eastAsia" w:ascii="宋体" w:hAnsi="宋体"/>
          <w:sz w:val="24"/>
          <w:szCs w:val="24"/>
        </w:rPr>
      </w:pPr>
      <w:r>
        <w:rPr>
          <w:rFonts w:hint="eastAsia" w:ascii="宋体" w:hAnsi="宋体"/>
          <w:sz w:val="24"/>
          <w:szCs w:val="24"/>
        </w:rPr>
        <w:t>9.检查经营者是否有强制或者变相强制服务并收费的行为；</w:t>
      </w:r>
    </w:p>
    <w:p w14:paraId="338B5076">
      <w:pPr>
        <w:ind w:firstLine="480" w:firstLineChars="200"/>
        <w:rPr>
          <w:rFonts w:hint="eastAsia" w:ascii="宋体" w:hAnsi="宋体"/>
          <w:sz w:val="24"/>
          <w:szCs w:val="24"/>
        </w:rPr>
      </w:pPr>
      <w:r>
        <w:rPr>
          <w:rFonts w:hint="eastAsia" w:ascii="宋体" w:hAnsi="宋体"/>
          <w:sz w:val="24"/>
          <w:szCs w:val="24"/>
        </w:rPr>
        <w:t>10.检查经营者是否有不按照规定提供服务而收取费用的行为；</w:t>
      </w:r>
    </w:p>
    <w:p w14:paraId="63F175E9">
      <w:pPr>
        <w:ind w:firstLine="480" w:firstLineChars="200"/>
        <w:rPr>
          <w:rFonts w:hint="eastAsia" w:ascii="宋体" w:hAnsi="宋体"/>
          <w:sz w:val="24"/>
          <w:szCs w:val="24"/>
        </w:rPr>
      </w:pPr>
      <w:r>
        <w:rPr>
          <w:rFonts w:hint="eastAsia" w:ascii="宋体" w:hAnsi="宋体"/>
          <w:sz w:val="24"/>
          <w:szCs w:val="24"/>
        </w:rPr>
        <w:t>11.检查经营者是否有不执行政府指导价、政府定价的其他行为。</w:t>
      </w:r>
    </w:p>
    <w:p w14:paraId="3B31BFD4">
      <w:pPr>
        <w:ind w:firstLine="480" w:firstLineChars="200"/>
        <w:rPr>
          <w:rFonts w:hint="eastAsia" w:ascii="宋体" w:hAnsi="宋体"/>
          <w:sz w:val="24"/>
          <w:szCs w:val="24"/>
        </w:rPr>
      </w:pPr>
      <w:r>
        <w:rPr>
          <w:rFonts w:hint="eastAsia" w:ascii="宋体" w:hAnsi="宋体"/>
          <w:sz w:val="24"/>
          <w:szCs w:val="24"/>
        </w:rPr>
        <w:t>（二）明码标价情况的检查</w:t>
      </w:r>
    </w:p>
    <w:p w14:paraId="387290DE">
      <w:pPr>
        <w:ind w:firstLine="480" w:firstLineChars="200"/>
        <w:rPr>
          <w:rFonts w:hint="eastAsia" w:ascii="宋体" w:hAnsi="宋体"/>
          <w:sz w:val="24"/>
          <w:szCs w:val="24"/>
        </w:rPr>
      </w:pPr>
      <w:r>
        <w:rPr>
          <w:rFonts w:hint="eastAsia" w:ascii="宋体" w:hAnsi="宋体"/>
          <w:sz w:val="24"/>
          <w:szCs w:val="24"/>
        </w:rPr>
        <w:t>1.检查经营者是否有按照规定应当明码标价而不明码标价的行为；</w:t>
      </w:r>
    </w:p>
    <w:p w14:paraId="06E08B19">
      <w:pPr>
        <w:ind w:firstLine="480" w:firstLineChars="200"/>
        <w:rPr>
          <w:rFonts w:hint="eastAsia" w:ascii="宋体" w:hAnsi="宋体"/>
          <w:sz w:val="24"/>
          <w:szCs w:val="24"/>
        </w:rPr>
      </w:pPr>
      <w:r>
        <w:rPr>
          <w:rFonts w:hint="eastAsia" w:ascii="宋体" w:hAnsi="宋体"/>
          <w:sz w:val="24"/>
          <w:szCs w:val="24"/>
        </w:rPr>
        <w:t>2.检查经营者是否有不按规定的内容和方式明码标价的行为；</w:t>
      </w:r>
    </w:p>
    <w:p w14:paraId="3DBD81B6">
      <w:pPr>
        <w:ind w:firstLine="480" w:firstLineChars="200"/>
        <w:rPr>
          <w:rFonts w:hint="eastAsia" w:ascii="宋体" w:hAnsi="宋体"/>
          <w:sz w:val="24"/>
          <w:szCs w:val="24"/>
        </w:rPr>
      </w:pPr>
      <w:r>
        <w:rPr>
          <w:rFonts w:hint="eastAsia" w:ascii="宋体" w:hAnsi="宋体"/>
          <w:sz w:val="24"/>
          <w:szCs w:val="24"/>
        </w:rPr>
        <w:t>3.检查经营者是否有在标价之外加价出售商品或收取未标明的费用的行为；</w:t>
      </w:r>
    </w:p>
    <w:p w14:paraId="555F4A14">
      <w:pPr>
        <w:ind w:firstLine="480" w:firstLineChars="200"/>
        <w:rPr>
          <w:rFonts w:hint="eastAsia" w:ascii="宋体" w:hAnsi="宋体"/>
          <w:sz w:val="24"/>
          <w:szCs w:val="24"/>
        </w:rPr>
      </w:pPr>
      <w:r>
        <w:rPr>
          <w:rFonts w:hint="eastAsia" w:ascii="宋体" w:hAnsi="宋体"/>
          <w:sz w:val="24"/>
          <w:szCs w:val="24"/>
        </w:rPr>
        <w:t>4.检查经营者是否有其他违反明码标价规定的行为。</w:t>
      </w:r>
    </w:p>
    <w:p w14:paraId="7DF72F16">
      <w:pPr>
        <w:ind w:firstLine="480" w:firstLineChars="200"/>
        <w:rPr>
          <w:rFonts w:hint="eastAsia" w:ascii="宋体" w:hAnsi="宋体"/>
          <w:sz w:val="24"/>
          <w:szCs w:val="24"/>
        </w:rPr>
      </w:pPr>
      <w:r>
        <w:rPr>
          <w:rFonts w:hint="eastAsia" w:ascii="宋体" w:hAnsi="宋体"/>
          <w:sz w:val="24"/>
          <w:szCs w:val="24"/>
        </w:rPr>
        <w:t>（三）不正当价格行为的检查</w:t>
      </w:r>
    </w:p>
    <w:p w14:paraId="7C1386C2">
      <w:pPr>
        <w:ind w:firstLine="480" w:firstLineChars="200"/>
        <w:rPr>
          <w:rFonts w:hint="eastAsia" w:ascii="宋体" w:hAnsi="宋体"/>
          <w:sz w:val="24"/>
          <w:szCs w:val="24"/>
        </w:rPr>
      </w:pPr>
      <w:r>
        <w:rPr>
          <w:rFonts w:hint="eastAsia" w:ascii="宋体" w:hAnsi="宋体"/>
          <w:sz w:val="24"/>
          <w:szCs w:val="24"/>
        </w:rPr>
        <w:t>1.检查经营者是否有相互串通，操纵市场价格，损害其他经营者或者消费者的合法权益的行为；</w:t>
      </w:r>
    </w:p>
    <w:p w14:paraId="7D1945D2">
      <w:pPr>
        <w:ind w:firstLine="480" w:firstLineChars="200"/>
        <w:rPr>
          <w:rFonts w:hint="eastAsia" w:ascii="宋体" w:hAnsi="宋体"/>
          <w:sz w:val="24"/>
          <w:szCs w:val="24"/>
        </w:rPr>
      </w:pPr>
      <w:r>
        <w:rPr>
          <w:rFonts w:hint="eastAsia" w:ascii="宋体" w:hAnsi="宋体"/>
          <w:sz w:val="24"/>
          <w:szCs w:val="24"/>
        </w:rPr>
        <w:t>2.检查经营者是否有在依法降价处理鲜活商品、季节性商品、积压商品等商品外，为了排挤竞争对手或者独占市场，以低于成本的价格倾销，扰乱正常的生产经营秩序，损害国家利益或者其他经营者的合法权益的行为；</w:t>
      </w:r>
    </w:p>
    <w:p w14:paraId="534F913F">
      <w:pPr>
        <w:ind w:firstLine="480" w:firstLineChars="200"/>
        <w:rPr>
          <w:rFonts w:hint="eastAsia" w:ascii="宋体" w:hAnsi="宋体"/>
          <w:sz w:val="24"/>
          <w:szCs w:val="24"/>
        </w:rPr>
      </w:pPr>
      <w:r>
        <w:rPr>
          <w:rFonts w:hint="eastAsia" w:ascii="宋体" w:hAnsi="宋体"/>
          <w:sz w:val="24"/>
          <w:szCs w:val="24"/>
        </w:rPr>
        <w:t>3.检查经营者是否有捏造、散布涨价信息，哄抬价格，推动商品价格过高上涨的的行为；</w:t>
      </w:r>
    </w:p>
    <w:p w14:paraId="0BC2F2D8">
      <w:pPr>
        <w:ind w:firstLine="480" w:firstLineChars="200"/>
        <w:rPr>
          <w:rFonts w:hint="eastAsia" w:ascii="宋体" w:hAnsi="宋体"/>
          <w:sz w:val="24"/>
          <w:szCs w:val="24"/>
        </w:rPr>
      </w:pPr>
      <w:r>
        <w:rPr>
          <w:rFonts w:hint="eastAsia" w:ascii="宋体" w:hAnsi="宋体"/>
          <w:sz w:val="24"/>
          <w:szCs w:val="24"/>
        </w:rPr>
        <w:t>4.检查经营者是否有利用虚假的或者使人误解的价格手段；诱骗消费者或者其他经营者与其进行交易的行为；</w:t>
      </w:r>
    </w:p>
    <w:p w14:paraId="70DF30F2">
      <w:pPr>
        <w:ind w:firstLine="480" w:firstLineChars="200"/>
        <w:rPr>
          <w:rFonts w:hint="eastAsia" w:ascii="宋体" w:hAnsi="宋体"/>
          <w:sz w:val="24"/>
          <w:szCs w:val="24"/>
        </w:rPr>
      </w:pPr>
      <w:r>
        <w:rPr>
          <w:rFonts w:hint="eastAsia" w:ascii="宋体" w:hAnsi="宋体"/>
          <w:sz w:val="24"/>
          <w:szCs w:val="24"/>
        </w:rPr>
        <w:t>5.检查经营者是否有提供相同商品或者服务，对具有同等交易条件的其他经营者实行价格歧视的行为；</w:t>
      </w:r>
    </w:p>
    <w:p w14:paraId="3ECD61CF">
      <w:pPr>
        <w:ind w:firstLine="480" w:firstLineChars="200"/>
        <w:rPr>
          <w:rFonts w:hint="eastAsia" w:ascii="宋体" w:hAnsi="宋体"/>
          <w:sz w:val="24"/>
          <w:szCs w:val="24"/>
        </w:rPr>
      </w:pPr>
      <w:r>
        <w:rPr>
          <w:rFonts w:hint="eastAsia" w:ascii="宋体" w:hAnsi="宋体"/>
          <w:sz w:val="24"/>
          <w:szCs w:val="24"/>
        </w:rPr>
        <w:t>6.检查经营者是否有采取抬高等级或者压低等级等手段收购、销售商品或者提供服务，变相提高或者压低价格的行为；</w:t>
      </w:r>
    </w:p>
    <w:p w14:paraId="3A862F54">
      <w:pPr>
        <w:ind w:firstLine="480" w:firstLineChars="200"/>
        <w:rPr>
          <w:rFonts w:hint="eastAsia" w:ascii="宋体" w:hAnsi="宋体"/>
          <w:sz w:val="24"/>
          <w:szCs w:val="24"/>
        </w:rPr>
      </w:pPr>
      <w:r>
        <w:rPr>
          <w:rFonts w:hint="eastAsia" w:ascii="宋体" w:hAnsi="宋体"/>
          <w:sz w:val="24"/>
          <w:szCs w:val="24"/>
        </w:rPr>
        <w:t>7.检查经营者是否有违反法律、法规的规定牟取暴利的行为；</w:t>
      </w:r>
    </w:p>
    <w:p w14:paraId="756CC418">
      <w:pPr>
        <w:ind w:firstLine="480" w:firstLineChars="200"/>
        <w:rPr>
          <w:rFonts w:hint="eastAsia" w:ascii="宋体" w:hAnsi="宋体"/>
          <w:sz w:val="24"/>
          <w:szCs w:val="24"/>
        </w:rPr>
      </w:pPr>
      <w:r>
        <w:rPr>
          <w:rFonts w:hint="eastAsia" w:ascii="宋体" w:hAnsi="宋体"/>
          <w:sz w:val="24"/>
          <w:szCs w:val="24"/>
        </w:rPr>
        <w:t>8.检查经营者是否有法律、行政法规禁止的其他不正当价格行为的行为。</w:t>
      </w:r>
    </w:p>
    <w:p w14:paraId="09E81070">
      <w:pPr>
        <w:ind w:firstLine="480" w:firstLineChars="200"/>
        <w:rPr>
          <w:rFonts w:hint="eastAsia" w:ascii="宋体" w:hAnsi="宋体"/>
          <w:sz w:val="24"/>
          <w:szCs w:val="24"/>
        </w:rPr>
      </w:pPr>
      <w:r>
        <w:rPr>
          <w:rFonts w:hint="eastAsia" w:ascii="宋体" w:hAnsi="宋体"/>
          <w:sz w:val="24"/>
          <w:szCs w:val="24"/>
        </w:rPr>
        <w:t>（四）行政事业性收费单位的检查</w:t>
      </w:r>
    </w:p>
    <w:p w14:paraId="50E14472">
      <w:pPr>
        <w:ind w:firstLine="480" w:firstLineChars="200"/>
        <w:jc w:val="left"/>
        <w:rPr>
          <w:rFonts w:hint="eastAsia" w:ascii="宋体" w:hAnsi="宋体"/>
          <w:sz w:val="24"/>
          <w:szCs w:val="24"/>
        </w:rPr>
      </w:pPr>
      <w:r>
        <w:rPr>
          <w:rFonts w:hint="eastAsia" w:ascii="宋体" w:hAnsi="宋体"/>
          <w:sz w:val="24"/>
          <w:szCs w:val="24"/>
        </w:rPr>
        <w:t>1.未按国家规定的收费审批权限批准，擅自出台收费项目，扩大收费范围，提高收费标准；</w:t>
      </w:r>
    </w:p>
    <w:p w14:paraId="44719B4F">
      <w:pPr>
        <w:ind w:firstLine="480" w:firstLineChars="200"/>
        <w:jc w:val="left"/>
        <w:rPr>
          <w:rFonts w:hint="eastAsia" w:ascii="宋体" w:hAnsi="宋体"/>
          <w:sz w:val="24"/>
          <w:szCs w:val="24"/>
        </w:rPr>
      </w:pPr>
      <w:r>
        <w:rPr>
          <w:rFonts w:hint="eastAsia" w:ascii="宋体" w:hAnsi="宋体"/>
          <w:sz w:val="24"/>
          <w:szCs w:val="24"/>
        </w:rPr>
        <w:t>2.将国家机关职责范围内的公务活动变无偿为有偿；</w:t>
      </w:r>
    </w:p>
    <w:p w14:paraId="3D5F95A4">
      <w:pPr>
        <w:ind w:firstLine="480" w:firstLineChars="200"/>
        <w:jc w:val="left"/>
        <w:rPr>
          <w:rFonts w:hint="eastAsia" w:ascii="宋体" w:hAnsi="宋体"/>
          <w:sz w:val="24"/>
          <w:szCs w:val="24"/>
        </w:rPr>
      </w:pPr>
      <w:r>
        <w:rPr>
          <w:rFonts w:hint="eastAsia" w:ascii="宋体" w:hAnsi="宋体"/>
          <w:sz w:val="24"/>
          <w:szCs w:val="24"/>
        </w:rPr>
        <w:t>3.利用办实体、搞创收，把一部分国家机关的职能转移、分解到下属从事第三产业的经济实体，进行有偿服务，从中收费提成；</w:t>
      </w:r>
    </w:p>
    <w:p w14:paraId="5BE64811">
      <w:pPr>
        <w:ind w:left="210" w:leftChars="100" w:firstLine="240" w:firstLineChars="100"/>
        <w:jc w:val="left"/>
        <w:rPr>
          <w:rFonts w:hint="eastAsia" w:ascii="宋体" w:hAnsi="宋体"/>
          <w:sz w:val="24"/>
          <w:szCs w:val="24"/>
        </w:rPr>
      </w:pPr>
      <w:r>
        <w:rPr>
          <w:rFonts w:hint="eastAsia" w:ascii="宋体" w:hAnsi="宋体"/>
          <w:sz w:val="24"/>
          <w:szCs w:val="24"/>
        </w:rPr>
        <w:t>4.利用职权和行业垄断地位强行服务，强买强卖，搭车收费，从中谋利；</w:t>
      </w:r>
    </w:p>
    <w:p w14:paraId="293EB4D1">
      <w:pPr>
        <w:ind w:firstLine="480" w:firstLineChars="200"/>
        <w:jc w:val="left"/>
        <w:rPr>
          <w:rFonts w:hint="eastAsia" w:ascii="宋体" w:hAnsi="宋体"/>
          <w:sz w:val="24"/>
          <w:szCs w:val="24"/>
        </w:rPr>
      </w:pPr>
      <w:r>
        <w:rPr>
          <w:rFonts w:hint="eastAsia" w:ascii="宋体" w:hAnsi="宋体"/>
          <w:sz w:val="24"/>
          <w:szCs w:val="24"/>
        </w:rPr>
        <w:t>5.利用职权和行业垄断地位，以保证金、抵押金、储蓄金、集资、赞助等形式变相收费；</w:t>
      </w:r>
    </w:p>
    <w:p w14:paraId="497E8A9F">
      <w:pPr>
        <w:ind w:left="210" w:leftChars="100" w:firstLine="240" w:firstLineChars="100"/>
        <w:jc w:val="left"/>
        <w:rPr>
          <w:rFonts w:hint="eastAsia" w:ascii="宋体" w:hAnsi="宋体"/>
          <w:sz w:val="24"/>
          <w:szCs w:val="24"/>
        </w:rPr>
      </w:pPr>
      <w:r>
        <w:rPr>
          <w:rFonts w:hint="eastAsia" w:ascii="宋体" w:hAnsi="宋体"/>
          <w:sz w:val="24"/>
          <w:szCs w:val="24"/>
        </w:rPr>
        <w:t>6.只收费不服务，公开敲诈勒索。</w:t>
      </w:r>
    </w:p>
    <w:p w14:paraId="0069A183">
      <w:pPr>
        <w:ind w:firstLine="482" w:firstLineChars="200"/>
        <w:rPr>
          <w:rFonts w:hint="eastAsia" w:ascii="楷体_GB2312" w:hAnsi="楷体_GB2312"/>
          <w:b/>
          <w:bCs/>
          <w:sz w:val="24"/>
          <w:szCs w:val="24"/>
        </w:rPr>
      </w:pPr>
      <w:r>
        <w:rPr>
          <w:b/>
          <w:bCs/>
          <w:sz w:val="24"/>
          <w:szCs w:val="24"/>
        </w:rPr>
        <w:t>三、检查依据</w:t>
      </w:r>
    </w:p>
    <w:p w14:paraId="2C562045">
      <w:pPr>
        <w:ind w:firstLine="482" w:firstLineChars="200"/>
        <w:rPr>
          <w:rFonts w:ascii="Calibri" w:hAnsi="Calibri" w:cs="Times New Roman"/>
          <w:b/>
          <w:sz w:val="24"/>
          <w:szCs w:val="24"/>
        </w:rPr>
      </w:pPr>
      <w:r>
        <w:rPr>
          <w:rFonts w:hint="eastAsia" w:ascii="宋体" w:hAnsi="宋体" w:cs="Times New Roman"/>
          <w:b/>
          <w:sz w:val="24"/>
          <w:szCs w:val="24"/>
        </w:rPr>
        <w:t>（一）《中华人民共和国价格法》</w:t>
      </w:r>
    </w:p>
    <w:p w14:paraId="35996235">
      <w:pPr>
        <w:ind w:firstLine="480" w:firstLineChars="200"/>
        <w:rPr>
          <w:rFonts w:hint="eastAsia" w:ascii="楷体_GB2312" w:hAnsi="楷体_GB2312" w:cs="宋体"/>
          <w:sz w:val="24"/>
          <w:szCs w:val="24"/>
        </w:rPr>
      </w:pPr>
      <w:r>
        <w:rPr>
          <w:sz w:val="24"/>
          <w:szCs w:val="24"/>
        </w:rPr>
        <w:t>第十三条 经营者销售、收购商品和提供服务，应当按照政府价格主管部门的规定明码标价，注明商品的品名、产地、规格、等级、计价单位、价格或者服务的项目、收费标准等有关情况。经营者不得在标价之外加价出售商品，不得收取任何未予标明的费用。</w:t>
      </w:r>
    </w:p>
    <w:p w14:paraId="5D986F7A">
      <w:pPr>
        <w:ind w:firstLine="480" w:firstLineChars="200"/>
        <w:rPr>
          <w:sz w:val="24"/>
          <w:szCs w:val="24"/>
        </w:rPr>
      </w:pPr>
      <w:r>
        <w:rPr>
          <w:sz w:val="24"/>
          <w:szCs w:val="24"/>
        </w:rPr>
        <w:t>第十四条 经营者不得有下列不正当价格行为：</w:t>
      </w:r>
    </w:p>
    <w:p w14:paraId="44229D8A">
      <w:pPr>
        <w:ind w:firstLine="480" w:firstLineChars="200"/>
        <w:rPr>
          <w:sz w:val="24"/>
          <w:szCs w:val="24"/>
        </w:rPr>
      </w:pPr>
      <w:r>
        <w:rPr>
          <w:sz w:val="24"/>
          <w:szCs w:val="24"/>
        </w:rPr>
        <w:t>（一）相互串通，操纵市场价格，损害其他经营者或者消费者的合法权益；</w:t>
      </w:r>
    </w:p>
    <w:p w14:paraId="6BA6B045">
      <w:pPr>
        <w:ind w:firstLine="480" w:firstLineChars="200"/>
        <w:rPr>
          <w:sz w:val="24"/>
          <w:szCs w:val="24"/>
        </w:rPr>
      </w:pPr>
      <w:r>
        <w:rPr>
          <w:sz w:val="24"/>
          <w:szCs w:val="24"/>
        </w:rPr>
        <w:t>（二）在依法降价处理鲜活商品、季节性商品、积压商品等商品外，为了排挤竞争对手或者独占市场，以低于成本的价格倾销，扰乱正常的生产经营秩序，损害国家利益或者其他经营者的合法权益；</w:t>
      </w:r>
    </w:p>
    <w:p w14:paraId="4618D7D0">
      <w:pPr>
        <w:ind w:firstLine="480" w:firstLineChars="200"/>
        <w:rPr>
          <w:sz w:val="24"/>
          <w:szCs w:val="24"/>
        </w:rPr>
      </w:pPr>
      <w:r>
        <w:rPr>
          <w:sz w:val="24"/>
          <w:szCs w:val="24"/>
        </w:rPr>
        <w:t>（三）捏造、散布涨价信息，哄抬价格，推动商品价格过高上涨的；</w:t>
      </w:r>
    </w:p>
    <w:p w14:paraId="0341517E">
      <w:pPr>
        <w:ind w:firstLine="480" w:firstLineChars="200"/>
        <w:rPr>
          <w:sz w:val="24"/>
          <w:szCs w:val="24"/>
        </w:rPr>
      </w:pPr>
      <w:r>
        <w:rPr>
          <w:sz w:val="24"/>
          <w:szCs w:val="24"/>
        </w:rPr>
        <w:t>（四）利用虚假的或者使人误解的价格手段，诱骗消费者或者其他经营者与其进行交易；</w:t>
      </w:r>
    </w:p>
    <w:p w14:paraId="37CEBE15">
      <w:pPr>
        <w:ind w:firstLine="480" w:firstLineChars="200"/>
        <w:rPr>
          <w:sz w:val="24"/>
          <w:szCs w:val="24"/>
        </w:rPr>
      </w:pPr>
      <w:r>
        <w:rPr>
          <w:sz w:val="24"/>
          <w:szCs w:val="24"/>
        </w:rPr>
        <w:t>（五）提供相同商品或者服务，对具有同等交易条件的其他经营者实行价格歧视；</w:t>
      </w:r>
    </w:p>
    <w:p w14:paraId="46595C46">
      <w:pPr>
        <w:ind w:firstLine="480" w:firstLineChars="200"/>
        <w:rPr>
          <w:sz w:val="24"/>
          <w:szCs w:val="24"/>
        </w:rPr>
      </w:pPr>
      <w:r>
        <w:rPr>
          <w:sz w:val="24"/>
          <w:szCs w:val="24"/>
        </w:rPr>
        <w:t>（六）采取抬高等级或者压低等级等手段收购、销售商品或者提供服务，变相提高或者压低价格；</w:t>
      </w:r>
    </w:p>
    <w:p w14:paraId="4D1921C9">
      <w:pPr>
        <w:ind w:firstLine="480" w:firstLineChars="200"/>
        <w:rPr>
          <w:sz w:val="24"/>
          <w:szCs w:val="24"/>
        </w:rPr>
      </w:pPr>
      <w:r>
        <w:rPr>
          <w:sz w:val="24"/>
          <w:szCs w:val="24"/>
        </w:rPr>
        <w:t>（七）违反法律、法规的规定牟取暴利；</w:t>
      </w:r>
    </w:p>
    <w:p w14:paraId="570DC872">
      <w:pPr>
        <w:ind w:firstLine="480" w:firstLineChars="200"/>
        <w:rPr>
          <w:sz w:val="24"/>
          <w:szCs w:val="24"/>
        </w:rPr>
      </w:pPr>
      <w:r>
        <w:rPr>
          <w:sz w:val="24"/>
          <w:szCs w:val="24"/>
        </w:rPr>
        <w:t>（八）法律、行政法规禁止的其他不正当价格行为。</w:t>
      </w:r>
    </w:p>
    <w:p w14:paraId="3F229C4F">
      <w:pPr>
        <w:ind w:firstLine="480" w:firstLineChars="200"/>
        <w:rPr>
          <w:sz w:val="24"/>
          <w:szCs w:val="24"/>
        </w:rPr>
      </w:pPr>
      <w:r>
        <w:rPr>
          <w:sz w:val="24"/>
          <w:szCs w:val="24"/>
        </w:rPr>
        <w:t>第三十三条 县级以上各级人民政府价格主管部门，依法对价格活动进行监督检查，并依照本法的规定对价格违法行为实施行政处罚。</w:t>
      </w:r>
    </w:p>
    <w:p w14:paraId="778615A2">
      <w:pPr>
        <w:ind w:firstLine="480" w:firstLineChars="200"/>
        <w:rPr>
          <w:sz w:val="24"/>
          <w:szCs w:val="24"/>
        </w:rPr>
      </w:pPr>
      <w:r>
        <w:rPr>
          <w:sz w:val="24"/>
          <w:szCs w:val="24"/>
        </w:rPr>
        <w:t>第三十四条 政府价格主管部门进行价格监督检查时，可以行使下列职权：</w:t>
      </w:r>
    </w:p>
    <w:p w14:paraId="0FD7E82B">
      <w:pPr>
        <w:ind w:firstLine="480" w:firstLineChars="200"/>
        <w:rPr>
          <w:sz w:val="24"/>
          <w:szCs w:val="24"/>
        </w:rPr>
      </w:pPr>
      <w:r>
        <w:rPr>
          <w:sz w:val="24"/>
          <w:szCs w:val="24"/>
        </w:rPr>
        <w:t>（一）询问当事人或者有关人员，并要求其提供证明材料和与价格违法行为有关的其他资料；</w:t>
      </w:r>
    </w:p>
    <w:p w14:paraId="37595753">
      <w:pPr>
        <w:ind w:firstLine="480" w:firstLineChars="200"/>
        <w:rPr>
          <w:sz w:val="24"/>
          <w:szCs w:val="24"/>
        </w:rPr>
      </w:pPr>
      <w:r>
        <w:rPr>
          <w:sz w:val="24"/>
          <w:szCs w:val="24"/>
        </w:rPr>
        <w:t>（二）查询、复制与价格违法行为有关的帐簿、单据、凭证、文件及其他资料，核对与价格违法行为有关的银行资料；</w:t>
      </w:r>
    </w:p>
    <w:p w14:paraId="0117B01C">
      <w:pPr>
        <w:ind w:firstLine="480" w:firstLineChars="200"/>
        <w:rPr>
          <w:sz w:val="24"/>
          <w:szCs w:val="24"/>
        </w:rPr>
      </w:pPr>
      <w:r>
        <w:rPr>
          <w:sz w:val="24"/>
          <w:szCs w:val="24"/>
        </w:rPr>
        <w:t>（三）检查与价格违法行为有关的财物，必要时可以责令当事人暂停相关营业；</w:t>
      </w:r>
    </w:p>
    <w:p w14:paraId="249B1930">
      <w:pPr>
        <w:ind w:firstLine="480" w:firstLineChars="200"/>
        <w:rPr>
          <w:sz w:val="24"/>
          <w:szCs w:val="24"/>
        </w:rPr>
      </w:pPr>
      <w:r>
        <w:rPr>
          <w:sz w:val="24"/>
          <w:szCs w:val="24"/>
        </w:rPr>
        <w:t>（四）在证据可能灭失或者以后难以取得的情况下，可以依法先行登记保存，当事人或者有关人员不得转移、隐匿或者销毁。</w:t>
      </w:r>
    </w:p>
    <w:p w14:paraId="287B7B92">
      <w:pPr>
        <w:ind w:firstLine="480" w:firstLineChars="200"/>
        <w:rPr>
          <w:sz w:val="24"/>
          <w:szCs w:val="24"/>
        </w:rPr>
      </w:pPr>
      <w:r>
        <w:rPr>
          <w:sz w:val="24"/>
          <w:szCs w:val="24"/>
        </w:rPr>
        <w:t>第三十九条 经营者不执行政府指导价、政府定价以及法定的价格干预措施、紧急措施的，责令改正，没收违法所得，可以并处违法所得五倍以下的罚款；没有违法所得的，可以处以罚款；情节严重的，责令停业整顿。</w:t>
      </w:r>
    </w:p>
    <w:p w14:paraId="59B52711">
      <w:pPr>
        <w:ind w:firstLine="480" w:firstLineChars="200"/>
        <w:rPr>
          <w:sz w:val="24"/>
          <w:szCs w:val="24"/>
        </w:rPr>
      </w:pPr>
      <w:r>
        <w:rPr>
          <w:sz w:val="24"/>
          <w:szCs w:val="24"/>
        </w:rPr>
        <w:t>第四十条 经营者有本法第十四条所列行为之一的，责令改正，没收违法所得，可以并处违法所得五倍以下的罚款；没有违法所得的，予以警告，可以并处罚款；情节严重的，责令停业整顿，或者由工商行政管理机关吊销营业执照。有关法律对本法第十四条所列行为的处罚及处罚机关另有规定的，可以依照有关法律的规定执行。有本法第十四条第（一）项、第（二）项所列行为，属于是全国性的，由国务院价格主管部门认定；属于是省及省以下区域性的，由省、自治区、直辖市人民政府价格主管部门认定。</w:t>
      </w:r>
    </w:p>
    <w:p w14:paraId="74317B0A">
      <w:pPr>
        <w:ind w:firstLine="480" w:firstLineChars="200"/>
        <w:rPr>
          <w:sz w:val="24"/>
          <w:szCs w:val="24"/>
        </w:rPr>
      </w:pPr>
      <w:r>
        <w:rPr>
          <w:sz w:val="24"/>
          <w:szCs w:val="24"/>
        </w:rPr>
        <w:t>第四十一条 经营者因价格违法行为致使消费者或者其他经营者多付价款的，应当退还多付部分；造成损害的，应当依法承担赔偿责任。</w:t>
      </w:r>
    </w:p>
    <w:p w14:paraId="72CB315C">
      <w:pPr>
        <w:ind w:firstLine="480" w:firstLineChars="200"/>
        <w:rPr>
          <w:sz w:val="24"/>
          <w:szCs w:val="24"/>
        </w:rPr>
      </w:pPr>
      <w:r>
        <w:rPr>
          <w:sz w:val="24"/>
          <w:szCs w:val="24"/>
        </w:rPr>
        <w:t>第四十二条 经营者违反明码标价规定的，责令改正，没收违法所得，可以并处五千元以下的罚款。</w:t>
      </w:r>
    </w:p>
    <w:p w14:paraId="39AB2269">
      <w:pPr>
        <w:ind w:firstLine="482" w:firstLineChars="200"/>
        <w:rPr>
          <w:rFonts w:ascii="Calibri" w:hAnsi="Calibri" w:cs="Times New Roman"/>
          <w:b/>
          <w:sz w:val="24"/>
          <w:szCs w:val="24"/>
        </w:rPr>
      </w:pPr>
      <w:r>
        <w:rPr>
          <w:rFonts w:hint="eastAsia" w:ascii="宋体" w:hAnsi="宋体" w:cs="Times New Roman"/>
          <w:b/>
          <w:sz w:val="24"/>
          <w:szCs w:val="24"/>
        </w:rPr>
        <w:t>（二）《价格违法行为行政处罚规定》</w:t>
      </w:r>
    </w:p>
    <w:p w14:paraId="7D1E869D">
      <w:pPr>
        <w:ind w:firstLine="480" w:firstLineChars="200"/>
        <w:rPr>
          <w:rFonts w:hint="eastAsia" w:ascii="宋体" w:hAnsi="宋体" w:cs="宋体"/>
          <w:sz w:val="24"/>
          <w:szCs w:val="24"/>
        </w:rPr>
      </w:pPr>
      <w:r>
        <w:rPr>
          <w:rFonts w:hint="eastAsia" w:ascii="宋体" w:hAnsi="宋体"/>
          <w:sz w:val="24"/>
          <w:szCs w:val="24"/>
        </w:rPr>
        <w:t>第四条 经营者违反价格法第十四条的规定，有下列行为之一的，责令改正，没收违法所得，并处违法所得 5 倍以下的罚款；没有违法所得的，处 10 万元以上 100 万元以下的罚款；情节严重的，责令停业整顿，或者由工商行政管理机关吊销营业执照：</w:t>
      </w:r>
    </w:p>
    <w:p w14:paraId="26FE7F0E">
      <w:pPr>
        <w:ind w:firstLine="480" w:firstLineChars="200"/>
        <w:rPr>
          <w:rFonts w:hint="eastAsia" w:ascii="宋体" w:hAnsi="宋体"/>
          <w:sz w:val="24"/>
          <w:szCs w:val="24"/>
        </w:rPr>
      </w:pPr>
      <w:r>
        <w:rPr>
          <w:rFonts w:hint="eastAsia" w:ascii="宋体" w:hAnsi="宋体"/>
          <w:sz w:val="24"/>
          <w:szCs w:val="24"/>
        </w:rPr>
        <w:t>（一）除依法降价处理鲜活商品、季节性商品、积压商品等商品外，为了排挤竞争对手或者独占市场，以低于成本的价格倾销，扰乱正常的生产经营秩序，损害国家利益或者其他经营者的合法权益的；</w:t>
      </w:r>
    </w:p>
    <w:p w14:paraId="4D4A69E3">
      <w:pPr>
        <w:ind w:firstLine="480" w:firstLineChars="200"/>
        <w:rPr>
          <w:rFonts w:hint="eastAsia" w:ascii="宋体" w:hAnsi="宋体"/>
          <w:sz w:val="24"/>
          <w:szCs w:val="24"/>
        </w:rPr>
      </w:pPr>
      <w:r>
        <w:rPr>
          <w:rFonts w:hint="eastAsia" w:ascii="宋体" w:hAnsi="宋体"/>
          <w:sz w:val="24"/>
          <w:szCs w:val="24"/>
        </w:rPr>
        <w:t>（二）提供相同商品或者服务，对具有同等交易条件的其他经营者实行价格歧视的。</w:t>
      </w:r>
    </w:p>
    <w:p w14:paraId="78D097FB">
      <w:pPr>
        <w:ind w:firstLine="480" w:firstLineChars="200"/>
        <w:rPr>
          <w:rFonts w:hint="eastAsia" w:ascii="宋体" w:hAnsi="宋体"/>
          <w:sz w:val="24"/>
          <w:szCs w:val="24"/>
        </w:rPr>
      </w:pPr>
      <w:r>
        <w:rPr>
          <w:rFonts w:hint="eastAsia" w:ascii="宋体" w:hAnsi="宋体"/>
          <w:sz w:val="24"/>
          <w:szCs w:val="24"/>
        </w:rPr>
        <w:t>第五条 经营者违反价格法第十四条的规定，相互串通，操纵市场价格，造成商品价格较大幅度上涨的，责令改正，没收违法所得，并处违法所得 5 倍以下的罚款；没有违法所得的，处10 万元以上 100 万元以下的罚款，情节较重的处 100 万元以上500 万元以下的罚款；情节严重的，责令停业整顿，或者由工商行政管理机关吊销营业执照。除前款规定情形外，经营者相互串通，操纵市场价格，损害其他经营者或者消费者合法权益的，依照本规定第四条的规定处罚。</w:t>
      </w:r>
    </w:p>
    <w:p w14:paraId="45A4FF2A">
      <w:pPr>
        <w:ind w:firstLine="480" w:firstLineChars="200"/>
        <w:rPr>
          <w:rFonts w:hint="eastAsia" w:ascii="宋体" w:hAnsi="宋体"/>
          <w:sz w:val="24"/>
          <w:szCs w:val="24"/>
        </w:rPr>
      </w:pPr>
      <w:r>
        <w:rPr>
          <w:rFonts w:hint="eastAsia" w:ascii="宋体" w:hAnsi="宋体"/>
          <w:sz w:val="24"/>
          <w:szCs w:val="24"/>
        </w:rPr>
        <w:t>行业协会或者其他单位组织经营者相互串通，操纵市场价格的，对经营者依照前两款的规定处罚；对行业协会或者其他单位，可以处 50 万元以下的罚款，情节严重的，由登记管理机关依法撤销登记、吊销执照。</w:t>
      </w:r>
    </w:p>
    <w:p w14:paraId="13E563B8">
      <w:pPr>
        <w:ind w:firstLine="480" w:firstLineChars="200"/>
        <w:rPr>
          <w:rFonts w:hint="eastAsia" w:ascii="宋体" w:hAnsi="宋体"/>
          <w:sz w:val="24"/>
          <w:szCs w:val="24"/>
        </w:rPr>
      </w:pPr>
      <w:r>
        <w:rPr>
          <w:rFonts w:hint="eastAsia" w:ascii="宋体" w:hAnsi="宋体"/>
          <w:sz w:val="24"/>
          <w:szCs w:val="24"/>
        </w:rPr>
        <w:t>第六条 经营者违反价格法第十四条的规定，有下列推动商品价格过快、过高上涨行为之一的，责令改正，没收违法所得，并处违法所得 5 倍以下的罚款；没有违法所得的，处 5 万元以上50 万元以下的罚款，情节较重的处 50 万元以上 300 万元以下的罚款；情节严重的，责令停业整顿，或者由工商行政管理机关吊销营业执照：</w:t>
      </w:r>
    </w:p>
    <w:p w14:paraId="26815430">
      <w:pPr>
        <w:ind w:firstLine="480" w:firstLineChars="200"/>
        <w:rPr>
          <w:rFonts w:hint="eastAsia" w:ascii="宋体" w:hAnsi="宋体"/>
          <w:sz w:val="24"/>
          <w:szCs w:val="24"/>
        </w:rPr>
      </w:pPr>
      <w:r>
        <w:rPr>
          <w:rFonts w:hint="eastAsia" w:ascii="宋体" w:hAnsi="宋体"/>
          <w:sz w:val="24"/>
          <w:szCs w:val="24"/>
        </w:rPr>
        <w:t>（一）捏造、散布涨价信息，扰乱市场价格秩序的；</w:t>
      </w:r>
    </w:p>
    <w:p w14:paraId="4C7CC70D">
      <w:pPr>
        <w:ind w:firstLine="480" w:firstLineChars="200"/>
        <w:rPr>
          <w:rFonts w:hint="eastAsia" w:ascii="宋体" w:hAnsi="宋体"/>
          <w:sz w:val="24"/>
          <w:szCs w:val="24"/>
        </w:rPr>
      </w:pPr>
      <w:r>
        <w:rPr>
          <w:rFonts w:hint="eastAsia" w:ascii="宋体" w:hAnsi="宋体"/>
          <w:sz w:val="24"/>
          <w:szCs w:val="24"/>
        </w:rPr>
        <w:t>（二）除生产自用外，超出正常的存储数量或者存储周期，大量囤积市场供应紧张、价格发生异常波动的商品，经价格主管部门告诫仍继续囤积的；</w:t>
      </w:r>
    </w:p>
    <w:p w14:paraId="001D5918">
      <w:pPr>
        <w:ind w:firstLine="480" w:firstLineChars="200"/>
        <w:rPr>
          <w:rFonts w:hint="eastAsia" w:ascii="宋体" w:hAnsi="宋体"/>
          <w:sz w:val="24"/>
          <w:szCs w:val="24"/>
        </w:rPr>
      </w:pPr>
      <w:r>
        <w:rPr>
          <w:rFonts w:hint="eastAsia" w:ascii="宋体" w:hAnsi="宋体"/>
          <w:sz w:val="24"/>
          <w:szCs w:val="24"/>
        </w:rPr>
        <w:t>（三）利用其他手段哄抬价格，推动商品价格过快、过高上涨的。</w:t>
      </w:r>
    </w:p>
    <w:p w14:paraId="787EF1FC">
      <w:pPr>
        <w:ind w:firstLine="480" w:firstLineChars="200"/>
        <w:rPr>
          <w:rFonts w:hint="eastAsia" w:ascii="宋体" w:hAnsi="宋体"/>
          <w:sz w:val="24"/>
          <w:szCs w:val="24"/>
        </w:rPr>
      </w:pPr>
      <w:r>
        <w:rPr>
          <w:rFonts w:hint="eastAsia" w:ascii="宋体" w:hAnsi="宋体"/>
          <w:sz w:val="24"/>
          <w:szCs w:val="24"/>
        </w:rPr>
        <w:t>行业协会或者为商品交易提供服务的单位有前款规定的违法行为的，可以处 50 万元以下的罚款；情节严重的，由登记管理机关依法撤销登记、吊销执照。</w:t>
      </w:r>
    </w:p>
    <w:p w14:paraId="484118B6">
      <w:pPr>
        <w:ind w:firstLine="480" w:firstLineChars="200"/>
        <w:rPr>
          <w:rFonts w:hint="eastAsia" w:ascii="宋体" w:hAnsi="宋体"/>
          <w:sz w:val="24"/>
          <w:szCs w:val="24"/>
        </w:rPr>
      </w:pPr>
      <w:r>
        <w:rPr>
          <w:rFonts w:hint="eastAsia" w:ascii="宋体" w:hAnsi="宋体"/>
          <w:sz w:val="24"/>
          <w:szCs w:val="24"/>
        </w:rPr>
        <w:t>前两款规定以外的其他单位散布虚假涨价信息，扰乱市场价格秩序，依法应当由其他主管机关查处的，价格主管部门可以提出依法处罚的建议，有关主管机关应当依法处罚。</w:t>
      </w:r>
    </w:p>
    <w:p w14:paraId="7377D26A">
      <w:pPr>
        <w:ind w:firstLine="480" w:firstLineChars="200"/>
        <w:rPr>
          <w:rFonts w:hint="eastAsia" w:ascii="宋体" w:hAnsi="宋体"/>
          <w:sz w:val="24"/>
          <w:szCs w:val="24"/>
        </w:rPr>
      </w:pPr>
      <w:r>
        <w:rPr>
          <w:rFonts w:hint="eastAsia" w:ascii="宋体" w:hAnsi="宋体"/>
          <w:sz w:val="24"/>
          <w:szCs w:val="24"/>
        </w:rPr>
        <w:t>第七条 经营者违反价格法第十四条的规定，利用虚假的或者使人误解的价格手段，诱骗消费者或者其他经营者与其进行交易的，责令改正，没收违法所得，并处违法所得 5 倍以下的罚款；没有违法所得的，处 5 万元以上 50 万元以下的罚款；情节严重的，责令停业整顿，或者由工商行政管理机关吊销营业执照。</w:t>
      </w:r>
    </w:p>
    <w:p w14:paraId="1BE53EEF">
      <w:pPr>
        <w:ind w:firstLine="480" w:firstLineChars="200"/>
        <w:rPr>
          <w:rFonts w:hint="eastAsia" w:ascii="宋体" w:hAnsi="宋体"/>
          <w:sz w:val="24"/>
          <w:szCs w:val="24"/>
        </w:rPr>
      </w:pPr>
      <w:r>
        <w:rPr>
          <w:rFonts w:hint="eastAsia" w:ascii="宋体" w:hAnsi="宋体"/>
          <w:sz w:val="24"/>
          <w:szCs w:val="24"/>
        </w:rPr>
        <w:t>第八条 经营者违反价格法第十四条的规定，采取抬高等级或者压低等级等手段销售、收购商品或者提供服务，变相提高或者压低价格的，责令改正，没收违法所得，并处违法所得5倍以下的罚款；没有违法所得的，处2万元以上20万元以下的罚款；情节严重的，责令停业整顿，或者由工商行政管理机关吊销营业执照。</w:t>
      </w:r>
    </w:p>
    <w:p w14:paraId="3B805F00">
      <w:pPr>
        <w:ind w:firstLine="480" w:firstLineChars="200"/>
        <w:rPr>
          <w:rFonts w:hint="eastAsia" w:ascii="宋体" w:hAnsi="宋体"/>
          <w:sz w:val="24"/>
          <w:szCs w:val="24"/>
        </w:rPr>
      </w:pPr>
      <w:r>
        <w:rPr>
          <w:rFonts w:hint="eastAsia" w:ascii="宋体" w:hAnsi="宋体"/>
          <w:sz w:val="24"/>
          <w:szCs w:val="24"/>
        </w:rPr>
        <w:t>第九条 经营者不执行政府指导价、政府定价，有下列行为之一的，责令改正，没收违法所得，并处违法所得5倍以下的罚款；没有违法所得的，处5万元以上50万元以下的罚款，情节较重的处50万元以上200万元以下的罚款；情节严重的，责令停业整顿：</w:t>
      </w:r>
    </w:p>
    <w:p w14:paraId="362DA8AA">
      <w:pPr>
        <w:ind w:firstLine="480" w:firstLineChars="200"/>
        <w:rPr>
          <w:rFonts w:hint="eastAsia" w:ascii="宋体" w:hAnsi="宋体"/>
          <w:sz w:val="24"/>
          <w:szCs w:val="24"/>
        </w:rPr>
      </w:pPr>
      <w:r>
        <w:rPr>
          <w:rFonts w:hint="eastAsia" w:ascii="宋体" w:hAnsi="宋体"/>
          <w:sz w:val="24"/>
          <w:szCs w:val="24"/>
        </w:rPr>
        <w:t>（一）超出政府指导价浮动幅度制定价格的；</w:t>
      </w:r>
    </w:p>
    <w:p w14:paraId="42A75057">
      <w:pPr>
        <w:ind w:firstLine="480" w:firstLineChars="200"/>
        <w:rPr>
          <w:rFonts w:hint="eastAsia" w:ascii="宋体" w:hAnsi="宋体"/>
          <w:sz w:val="24"/>
          <w:szCs w:val="24"/>
        </w:rPr>
      </w:pPr>
      <w:r>
        <w:rPr>
          <w:rFonts w:hint="eastAsia" w:ascii="宋体" w:hAnsi="宋体"/>
          <w:sz w:val="24"/>
          <w:szCs w:val="24"/>
        </w:rPr>
        <w:t>（二）高于或者低于政府定价制定价格的；</w:t>
      </w:r>
    </w:p>
    <w:p w14:paraId="357FED48">
      <w:pPr>
        <w:ind w:firstLine="480" w:firstLineChars="200"/>
        <w:rPr>
          <w:rFonts w:hint="eastAsia" w:ascii="宋体" w:hAnsi="宋体"/>
          <w:sz w:val="24"/>
          <w:szCs w:val="24"/>
        </w:rPr>
      </w:pPr>
      <w:r>
        <w:rPr>
          <w:rFonts w:hint="eastAsia" w:ascii="宋体" w:hAnsi="宋体"/>
          <w:sz w:val="24"/>
          <w:szCs w:val="24"/>
        </w:rPr>
        <w:t>（三）擅自制定属于政府指导价、政府定价范围内的商品或者服务价格的；</w:t>
      </w:r>
    </w:p>
    <w:p w14:paraId="4E00160B">
      <w:pPr>
        <w:ind w:firstLine="480" w:firstLineChars="200"/>
        <w:rPr>
          <w:rFonts w:hint="eastAsia" w:ascii="宋体" w:hAnsi="宋体"/>
          <w:sz w:val="24"/>
          <w:szCs w:val="24"/>
        </w:rPr>
      </w:pPr>
      <w:r>
        <w:rPr>
          <w:rFonts w:hint="eastAsia" w:ascii="宋体" w:hAnsi="宋体"/>
          <w:sz w:val="24"/>
          <w:szCs w:val="24"/>
        </w:rPr>
        <w:t>（四）提前或者推迟执行政府指导价、政府定价的；</w:t>
      </w:r>
    </w:p>
    <w:p w14:paraId="7463F4E5">
      <w:pPr>
        <w:ind w:firstLine="480" w:firstLineChars="200"/>
        <w:rPr>
          <w:rFonts w:hint="eastAsia" w:ascii="宋体" w:hAnsi="宋体"/>
          <w:sz w:val="24"/>
          <w:szCs w:val="24"/>
        </w:rPr>
      </w:pPr>
      <w:r>
        <w:rPr>
          <w:rFonts w:hint="eastAsia" w:ascii="宋体" w:hAnsi="宋体"/>
          <w:sz w:val="24"/>
          <w:szCs w:val="24"/>
        </w:rPr>
        <w:t>（五）自立收费项目或者自定标准收费的；</w:t>
      </w:r>
    </w:p>
    <w:p w14:paraId="53D3F580">
      <w:pPr>
        <w:ind w:firstLine="480" w:firstLineChars="200"/>
        <w:rPr>
          <w:rFonts w:hint="eastAsia" w:ascii="宋体" w:hAnsi="宋体"/>
          <w:sz w:val="24"/>
          <w:szCs w:val="24"/>
        </w:rPr>
      </w:pPr>
      <w:r>
        <w:rPr>
          <w:rFonts w:hint="eastAsia" w:ascii="宋体" w:hAnsi="宋体"/>
          <w:sz w:val="24"/>
          <w:szCs w:val="24"/>
        </w:rPr>
        <w:t>（六）采取分解收费项目、重复收费、扩大收费范围等方式变相提高收费标准的；</w:t>
      </w:r>
    </w:p>
    <w:p w14:paraId="5C52EC05">
      <w:pPr>
        <w:ind w:firstLine="480" w:firstLineChars="200"/>
        <w:rPr>
          <w:rFonts w:hint="eastAsia" w:ascii="宋体" w:hAnsi="宋体"/>
          <w:sz w:val="24"/>
          <w:szCs w:val="24"/>
        </w:rPr>
      </w:pPr>
      <w:r>
        <w:rPr>
          <w:rFonts w:hint="eastAsia" w:ascii="宋体" w:hAnsi="宋体"/>
          <w:sz w:val="24"/>
          <w:szCs w:val="24"/>
        </w:rPr>
        <w:t>（七）对政府明令取消的收费项目继续收费的；</w:t>
      </w:r>
    </w:p>
    <w:p w14:paraId="176A7D4A">
      <w:pPr>
        <w:ind w:firstLine="480" w:firstLineChars="200"/>
        <w:rPr>
          <w:rFonts w:hint="eastAsia" w:ascii="宋体" w:hAnsi="宋体"/>
          <w:sz w:val="24"/>
          <w:szCs w:val="24"/>
        </w:rPr>
      </w:pPr>
      <w:r>
        <w:rPr>
          <w:rFonts w:hint="eastAsia" w:ascii="宋体" w:hAnsi="宋体"/>
          <w:sz w:val="24"/>
          <w:szCs w:val="24"/>
        </w:rPr>
        <w:t>（八）违反规定以保证金、抵押金等形式变相收费的；</w:t>
      </w:r>
    </w:p>
    <w:p w14:paraId="1FFCE108">
      <w:pPr>
        <w:ind w:firstLine="480" w:firstLineChars="200"/>
        <w:rPr>
          <w:rFonts w:hint="eastAsia" w:ascii="宋体" w:hAnsi="宋体"/>
          <w:sz w:val="24"/>
          <w:szCs w:val="24"/>
        </w:rPr>
      </w:pPr>
      <w:r>
        <w:rPr>
          <w:rFonts w:hint="eastAsia" w:ascii="宋体" w:hAnsi="宋体"/>
          <w:sz w:val="24"/>
          <w:szCs w:val="24"/>
        </w:rPr>
        <w:t>（九）强制或者变相强制服务并收费的；</w:t>
      </w:r>
    </w:p>
    <w:p w14:paraId="1096110E">
      <w:pPr>
        <w:ind w:firstLine="480" w:firstLineChars="200"/>
        <w:rPr>
          <w:rFonts w:hint="eastAsia" w:ascii="宋体" w:hAnsi="宋体"/>
          <w:sz w:val="24"/>
          <w:szCs w:val="24"/>
        </w:rPr>
      </w:pPr>
      <w:r>
        <w:rPr>
          <w:rFonts w:hint="eastAsia" w:ascii="宋体" w:hAnsi="宋体"/>
          <w:sz w:val="24"/>
          <w:szCs w:val="24"/>
        </w:rPr>
        <w:t>（十）不按照规定提供服务而收取费用的；</w:t>
      </w:r>
    </w:p>
    <w:p w14:paraId="4D79A65D">
      <w:pPr>
        <w:ind w:firstLine="480" w:firstLineChars="200"/>
        <w:rPr>
          <w:rFonts w:hint="eastAsia" w:ascii="宋体" w:hAnsi="宋体"/>
          <w:sz w:val="24"/>
          <w:szCs w:val="24"/>
        </w:rPr>
      </w:pPr>
      <w:r>
        <w:rPr>
          <w:rFonts w:hint="eastAsia" w:ascii="宋体" w:hAnsi="宋体"/>
          <w:sz w:val="24"/>
          <w:szCs w:val="24"/>
        </w:rPr>
        <w:t>（十一）不执行政府指导价、政府定价的其他行为。</w:t>
      </w:r>
    </w:p>
    <w:p w14:paraId="1964F798">
      <w:pPr>
        <w:ind w:firstLine="480" w:firstLineChars="200"/>
        <w:rPr>
          <w:rFonts w:hint="eastAsia" w:ascii="宋体" w:hAnsi="宋体"/>
          <w:sz w:val="24"/>
          <w:szCs w:val="24"/>
        </w:rPr>
      </w:pPr>
      <w:r>
        <w:rPr>
          <w:rFonts w:hint="eastAsia" w:ascii="宋体" w:hAnsi="宋体"/>
          <w:sz w:val="24"/>
          <w:szCs w:val="24"/>
        </w:rPr>
        <w:t>第十三条 经营者违反明码标价规定，有下列行为之一的，责令改正，没收违法所得，可以并处 5000 元以下的罚款：</w:t>
      </w:r>
    </w:p>
    <w:p w14:paraId="03877DBD">
      <w:pPr>
        <w:ind w:firstLine="480" w:firstLineChars="200"/>
        <w:rPr>
          <w:rFonts w:hint="eastAsia" w:ascii="宋体" w:hAnsi="宋体"/>
          <w:sz w:val="24"/>
          <w:szCs w:val="24"/>
        </w:rPr>
      </w:pPr>
      <w:r>
        <w:rPr>
          <w:rFonts w:hint="eastAsia" w:ascii="宋体" w:hAnsi="宋体"/>
          <w:sz w:val="24"/>
          <w:szCs w:val="24"/>
        </w:rPr>
        <w:t>（一）不标明价格的；</w:t>
      </w:r>
    </w:p>
    <w:p w14:paraId="7AE2A72A">
      <w:pPr>
        <w:ind w:firstLine="480" w:firstLineChars="200"/>
        <w:rPr>
          <w:rFonts w:hint="eastAsia" w:ascii="宋体" w:hAnsi="宋体"/>
          <w:sz w:val="24"/>
          <w:szCs w:val="24"/>
        </w:rPr>
      </w:pPr>
      <w:r>
        <w:rPr>
          <w:rFonts w:hint="eastAsia" w:ascii="宋体" w:hAnsi="宋体"/>
          <w:sz w:val="24"/>
          <w:szCs w:val="24"/>
        </w:rPr>
        <w:t>（二）不按照规定的内容和方式明码标价的；</w:t>
      </w:r>
    </w:p>
    <w:p w14:paraId="20DA9D1D">
      <w:pPr>
        <w:ind w:firstLine="480" w:firstLineChars="200"/>
        <w:rPr>
          <w:rFonts w:hint="eastAsia" w:ascii="宋体" w:hAnsi="宋体"/>
          <w:sz w:val="24"/>
          <w:szCs w:val="24"/>
        </w:rPr>
      </w:pPr>
      <w:r>
        <w:rPr>
          <w:rFonts w:hint="eastAsia" w:ascii="宋体" w:hAnsi="宋体"/>
          <w:sz w:val="24"/>
          <w:szCs w:val="24"/>
        </w:rPr>
        <w:t>（三）在标价之外加价出售商品或者收取未标明的费用的；</w:t>
      </w:r>
    </w:p>
    <w:p w14:paraId="03D5511F">
      <w:pPr>
        <w:ind w:firstLine="480" w:firstLineChars="200"/>
        <w:rPr>
          <w:rFonts w:hint="eastAsia" w:ascii="宋体" w:hAnsi="宋体"/>
          <w:sz w:val="24"/>
          <w:szCs w:val="24"/>
        </w:rPr>
      </w:pPr>
      <w:r>
        <w:rPr>
          <w:rFonts w:hint="eastAsia" w:ascii="宋体" w:hAnsi="宋体"/>
          <w:sz w:val="24"/>
          <w:szCs w:val="24"/>
        </w:rPr>
        <w:t>（四）违反明码标价规定的其他行为。</w:t>
      </w:r>
    </w:p>
    <w:p w14:paraId="685DDA6C">
      <w:pPr>
        <w:ind w:firstLine="480" w:firstLineChars="200"/>
        <w:rPr>
          <w:rFonts w:hint="eastAsia" w:ascii="宋体" w:hAnsi="宋体"/>
          <w:sz w:val="24"/>
          <w:szCs w:val="24"/>
        </w:rPr>
      </w:pPr>
      <w:r>
        <w:rPr>
          <w:rFonts w:hint="eastAsia" w:ascii="宋体" w:hAnsi="宋体"/>
          <w:sz w:val="24"/>
          <w:szCs w:val="24"/>
        </w:rPr>
        <w:t>第十六条 本规定第四条至第十三条规定中的违法所得，属于价格法第四十一条规定的消费者或者其他经营者多付价款的，责令经营者限期退还。难以查找多付价款的消费者或者其他经营者的，责令公告查找。经营者拒不按照前款规定退还消费者或者其他经营者多付的价款，以及期限届满没有退还消费者或者其他经营者多付的价款，由政府价格主管部门予以没收，消费者或者其他经营者要求退还时，由经营者依法承担民事责任。</w:t>
      </w:r>
    </w:p>
    <w:p w14:paraId="49766B3F">
      <w:pPr>
        <w:ind w:firstLine="480" w:firstLineChars="200"/>
        <w:rPr>
          <w:rFonts w:hint="eastAsia" w:ascii="宋体" w:hAnsi="宋体"/>
          <w:sz w:val="24"/>
          <w:szCs w:val="24"/>
        </w:rPr>
      </w:pPr>
      <w:r>
        <w:rPr>
          <w:rFonts w:hint="eastAsia" w:ascii="宋体" w:hAnsi="宋体"/>
          <w:sz w:val="24"/>
          <w:szCs w:val="24"/>
        </w:rPr>
        <w:t>第十八条 本规定中以违法所得计算罚款数额的，违法所得无法确定时，按照没有违法所得的规定处罚。</w:t>
      </w:r>
    </w:p>
    <w:p w14:paraId="7A4FAAB0">
      <w:pPr>
        <w:widowControl/>
        <w:ind w:firstLine="482" w:firstLineChars="200"/>
        <w:jc w:val="both"/>
        <w:rPr>
          <w:rFonts w:hint="eastAsia" w:ascii="宋体" w:hAnsi="宋体" w:eastAsia="宋体" w:cs="宋体"/>
          <w:b/>
          <w:kern w:val="2"/>
          <w:sz w:val="24"/>
          <w:szCs w:val="24"/>
          <w:lang w:val="en-US" w:eastAsia="zh-CN" w:bidi="ar-SA"/>
        </w:rPr>
      </w:pPr>
      <w:r>
        <w:rPr>
          <w:rFonts w:hint="eastAsia" w:ascii="宋体" w:hAnsi="宋体" w:eastAsia="宋体" w:cs="宋体"/>
          <w:b/>
          <w:kern w:val="2"/>
          <w:sz w:val="24"/>
          <w:szCs w:val="24"/>
          <w:lang w:val="en-US" w:eastAsia="zh-CN" w:bidi="ar-SA"/>
        </w:rPr>
        <w:t>（三）《中共中央办公厅 国务院办公厅关于转发财政部&lt;关于治理乱收费的规定&gt;的通知》</w:t>
      </w:r>
    </w:p>
    <w:p w14:paraId="25C56382">
      <w:pPr>
        <w:ind w:firstLine="480" w:firstLineChars="200"/>
        <w:rPr>
          <w:rFonts w:hint="eastAsia" w:ascii="宋体" w:hAnsi="宋体"/>
          <w:sz w:val="24"/>
          <w:szCs w:val="24"/>
        </w:rPr>
      </w:pPr>
      <w:r>
        <w:rPr>
          <w:rFonts w:hint="eastAsia" w:ascii="宋体" w:hAnsi="宋体"/>
          <w:sz w:val="24"/>
          <w:szCs w:val="24"/>
        </w:rPr>
        <w:t>第三条 确定范围，掌握政策。为了抓住重点，取得阶段性成果，这次治理的范围首先确定为：各级政府、司法机关、行政执法部门和经济管理部门及其所属单位的行政性收费、凭借行政职权的事业性收费及垄断行业的经营服务性收费。以下几种乱收费行为必须立即停止，坚决纠正：</w:t>
      </w:r>
      <w:r>
        <w:rPr>
          <w:rFonts w:hint="eastAsia" w:ascii="宋体" w:hAnsi="宋体"/>
          <w:sz w:val="24"/>
          <w:szCs w:val="24"/>
        </w:rPr>
        <w:br w:type="textWrapping"/>
      </w:r>
      <w:r>
        <w:rPr>
          <w:rFonts w:hint="eastAsia" w:ascii="宋体" w:hAnsi="宋体"/>
          <w:sz w:val="24"/>
          <w:szCs w:val="24"/>
        </w:rPr>
        <w:t xml:space="preserve">  （一）未按国家规定的收费审批权限批准，擅自出台收费项目，扩大收费范围，提高收费标准；</w:t>
      </w:r>
      <w:r>
        <w:rPr>
          <w:rFonts w:hint="eastAsia" w:ascii="宋体" w:hAnsi="宋体"/>
          <w:sz w:val="24"/>
          <w:szCs w:val="24"/>
        </w:rPr>
        <w:br w:type="textWrapping"/>
      </w:r>
      <w:r>
        <w:rPr>
          <w:rFonts w:hint="eastAsia" w:ascii="宋体" w:hAnsi="宋体"/>
          <w:sz w:val="24"/>
          <w:szCs w:val="24"/>
        </w:rPr>
        <w:t xml:space="preserve">  （二）将国家机关职责范围内的公务活动变无偿为有偿；</w:t>
      </w:r>
      <w:r>
        <w:rPr>
          <w:rFonts w:hint="eastAsia" w:ascii="宋体" w:hAnsi="宋体"/>
          <w:sz w:val="24"/>
          <w:szCs w:val="24"/>
        </w:rPr>
        <w:br w:type="textWrapping"/>
      </w:r>
      <w:r>
        <w:rPr>
          <w:rFonts w:hint="eastAsia" w:ascii="宋体" w:hAnsi="宋体"/>
          <w:sz w:val="24"/>
          <w:szCs w:val="24"/>
        </w:rPr>
        <w:t xml:space="preserve">  （三）利用办实体、搞创收，把一部分国家机关的职能转移、分解到下属从事第三产业的经济实体，进行有偿服务，从中收费提成；</w:t>
      </w:r>
      <w:r>
        <w:rPr>
          <w:rFonts w:hint="eastAsia" w:ascii="宋体" w:hAnsi="宋体"/>
          <w:sz w:val="24"/>
          <w:szCs w:val="24"/>
        </w:rPr>
        <w:br w:type="textWrapping"/>
      </w:r>
      <w:r>
        <w:rPr>
          <w:rFonts w:hint="eastAsia" w:ascii="宋体" w:hAnsi="宋体"/>
          <w:sz w:val="24"/>
          <w:szCs w:val="24"/>
        </w:rPr>
        <w:t xml:space="preserve">  （四）利用职权和行业垄断地位强行服务，强买强卖，搭车收费，从中谋利；</w:t>
      </w:r>
      <w:r>
        <w:rPr>
          <w:rFonts w:hint="eastAsia" w:ascii="宋体" w:hAnsi="宋体"/>
          <w:sz w:val="24"/>
          <w:szCs w:val="24"/>
        </w:rPr>
        <w:br w:type="textWrapping"/>
      </w:r>
      <w:r>
        <w:rPr>
          <w:rFonts w:hint="eastAsia" w:ascii="宋体" w:hAnsi="宋体"/>
          <w:sz w:val="24"/>
          <w:szCs w:val="24"/>
        </w:rPr>
        <w:t xml:space="preserve">  （五）利用职权和行业垄断地位，以保证金、抵押金、储蓄金、集资、赞助等形式变相收费；</w:t>
      </w:r>
      <w:r>
        <w:rPr>
          <w:rFonts w:hint="eastAsia" w:ascii="宋体" w:hAnsi="宋体"/>
          <w:sz w:val="24"/>
          <w:szCs w:val="24"/>
        </w:rPr>
        <w:br w:type="textWrapping"/>
      </w:r>
      <w:r>
        <w:rPr>
          <w:rFonts w:hint="eastAsia" w:ascii="宋体" w:hAnsi="宋体"/>
          <w:sz w:val="24"/>
          <w:szCs w:val="24"/>
        </w:rPr>
        <w:t xml:space="preserve">  （六）只收费不服务，公开敲诈勒索。</w:t>
      </w:r>
    </w:p>
    <w:p w14:paraId="1C620749">
      <w:pPr>
        <w:jc w:val="center"/>
        <w:rPr>
          <w:rFonts w:hint="eastAsia" w:ascii="宋体" w:hAnsi="宋体"/>
          <w:b/>
          <w:sz w:val="36"/>
          <w:szCs w:val="36"/>
        </w:rPr>
      </w:pPr>
      <w:r>
        <w:rPr>
          <w:rFonts w:hint="eastAsia" w:ascii="宋体" w:hAnsi="宋体"/>
          <w:b/>
          <w:sz w:val="36"/>
          <w:szCs w:val="36"/>
        </w:rPr>
        <w:t>5.拍卖等重要领域市场规范管理检查工作指引</w:t>
      </w:r>
    </w:p>
    <w:p w14:paraId="5103392B">
      <w:pPr>
        <w:ind w:firstLine="482" w:firstLineChars="200"/>
        <w:rPr>
          <w:rFonts w:hint="eastAsia" w:ascii="楷体_GB2312" w:hAnsi="楷体_GB2312"/>
          <w:b/>
          <w:bCs/>
          <w:sz w:val="24"/>
          <w:szCs w:val="24"/>
        </w:rPr>
      </w:pPr>
      <w:r>
        <w:rPr>
          <w:b/>
          <w:bCs/>
          <w:sz w:val="24"/>
          <w:szCs w:val="24"/>
        </w:rPr>
        <w:t>一、抽查事项</w:t>
      </w:r>
    </w:p>
    <w:p w14:paraId="6DF79A4B">
      <w:pPr>
        <w:ind w:firstLine="480" w:firstLineChars="200"/>
        <w:rPr>
          <w:sz w:val="24"/>
          <w:szCs w:val="24"/>
        </w:rPr>
      </w:pPr>
      <w:r>
        <w:rPr>
          <w:sz w:val="24"/>
          <w:szCs w:val="24"/>
        </w:rPr>
        <w:t>（一）拍卖活动经营资格的检查</w:t>
      </w:r>
    </w:p>
    <w:p w14:paraId="54A18EDA">
      <w:pPr>
        <w:ind w:firstLine="480" w:firstLineChars="200"/>
        <w:rPr>
          <w:sz w:val="24"/>
          <w:szCs w:val="24"/>
        </w:rPr>
      </w:pPr>
      <w:r>
        <w:rPr>
          <w:sz w:val="24"/>
          <w:szCs w:val="24"/>
        </w:rPr>
        <w:t>（二）文物经营活动经营资格的检查</w:t>
      </w:r>
    </w:p>
    <w:p w14:paraId="0D8F02B7">
      <w:pPr>
        <w:ind w:firstLine="480" w:firstLineChars="200"/>
        <w:rPr>
          <w:sz w:val="24"/>
          <w:szCs w:val="24"/>
        </w:rPr>
      </w:pPr>
      <w:r>
        <w:rPr>
          <w:sz w:val="24"/>
          <w:szCs w:val="24"/>
        </w:rPr>
        <w:t>（三）为非法交易野生动物等违法行为提供交易服务的检查</w:t>
      </w:r>
    </w:p>
    <w:p w14:paraId="7FA70528">
      <w:pPr>
        <w:ind w:firstLine="482" w:firstLineChars="200"/>
        <w:rPr>
          <w:b/>
          <w:bCs/>
          <w:sz w:val="24"/>
          <w:szCs w:val="24"/>
        </w:rPr>
      </w:pPr>
      <w:r>
        <w:rPr>
          <w:b/>
          <w:bCs/>
          <w:sz w:val="24"/>
          <w:szCs w:val="24"/>
        </w:rPr>
        <w:t>二、检查内容和方法</w:t>
      </w:r>
    </w:p>
    <w:p w14:paraId="1AEFFF67">
      <w:pPr>
        <w:ind w:firstLine="480" w:firstLineChars="200"/>
        <w:rPr>
          <w:sz w:val="24"/>
          <w:szCs w:val="24"/>
        </w:rPr>
      </w:pPr>
      <w:r>
        <w:rPr>
          <w:sz w:val="24"/>
          <w:szCs w:val="24"/>
        </w:rPr>
        <w:t>（一）拍卖活动经营资格的检查检查拍卖企业证、照是否齐全、合法有效，是否未经许可从事拍卖业务。</w:t>
      </w:r>
    </w:p>
    <w:p w14:paraId="2E7B4D42">
      <w:pPr>
        <w:ind w:firstLine="480" w:firstLineChars="200"/>
        <w:rPr>
          <w:sz w:val="24"/>
          <w:szCs w:val="24"/>
        </w:rPr>
      </w:pPr>
      <w:r>
        <w:rPr>
          <w:sz w:val="24"/>
          <w:szCs w:val="24"/>
        </w:rPr>
        <w:t>（二）文物经营活动经营资格的检查检查文物商店、经营文物拍卖的拍卖企业证、照是否齐全、合法有效，是否未经许可设立文物商店，是否未经许可经营文物</w:t>
      </w:r>
    </w:p>
    <w:p w14:paraId="780DB16D">
      <w:pPr>
        <w:rPr>
          <w:sz w:val="24"/>
          <w:szCs w:val="24"/>
        </w:rPr>
      </w:pPr>
      <w:r>
        <w:rPr>
          <w:sz w:val="24"/>
          <w:szCs w:val="24"/>
        </w:rPr>
        <w:t>拍卖，是否未经许可从事文物的商业活动。</w:t>
      </w:r>
    </w:p>
    <w:p w14:paraId="48133AE4">
      <w:pPr>
        <w:ind w:firstLine="480" w:firstLineChars="200"/>
        <w:rPr>
          <w:sz w:val="24"/>
          <w:szCs w:val="24"/>
        </w:rPr>
      </w:pPr>
      <w:r>
        <w:rPr>
          <w:sz w:val="24"/>
          <w:szCs w:val="24"/>
        </w:rPr>
        <w:t>（三）为非法交易野生动物等违法行为提供交易服务的检查检查市场开办者及场内经营者有关证照，检查是否为违法出售、购买、利用野生动物及制品或者禁止使用的猎捕工具提供交易服务。</w:t>
      </w:r>
    </w:p>
    <w:p w14:paraId="4098BE3C">
      <w:pPr>
        <w:ind w:firstLine="482" w:firstLineChars="200"/>
        <w:rPr>
          <w:b/>
          <w:bCs/>
          <w:sz w:val="24"/>
          <w:szCs w:val="24"/>
        </w:rPr>
      </w:pPr>
      <w:r>
        <w:rPr>
          <w:b/>
          <w:bCs/>
          <w:sz w:val="24"/>
          <w:szCs w:val="24"/>
        </w:rPr>
        <w:t>三、检查依据</w:t>
      </w:r>
    </w:p>
    <w:p w14:paraId="1ECE0F4B">
      <w:pPr>
        <w:ind w:firstLine="482" w:firstLineChars="200"/>
        <w:rPr>
          <w:rFonts w:ascii="Calibri" w:hAnsi="Calibri" w:cs="Times New Roman"/>
          <w:b/>
          <w:sz w:val="24"/>
          <w:szCs w:val="24"/>
        </w:rPr>
      </w:pPr>
      <w:r>
        <w:rPr>
          <w:rFonts w:hint="eastAsia" w:ascii="宋体" w:hAnsi="宋体"/>
          <w:b/>
          <w:sz w:val="24"/>
          <w:szCs w:val="24"/>
        </w:rPr>
        <w:t>（一）《中华人民共和国拍卖法》（2015年修订）</w:t>
      </w:r>
    </w:p>
    <w:p w14:paraId="70E60090">
      <w:pPr>
        <w:ind w:firstLine="480" w:firstLineChars="200"/>
        <w:rPr>
          <w:rFonts w:hint="eastAsia" w:ascii="楷体_GB2312" w:hAnsi="楷体_GB2312" w:cs="宋体"/>
          <w:sz w:val="24"/>
          <w:szCs w:val="24"/>
        </w:rPr>
      </w:pPr>
      <w:r>
        <w:rPr>
          <w:sz w:val="24"/>
          <w:szCs w:val="24"/>
        </w:rPr>
        <w:t>第十一条 企业取得从事拍卖业务的许可必须经所在地的省、自治区、直辖市人民政府负责管理拍卖业的部门审核批准。拍卖企业可以在设区的市设立。</w:t>
      </w:r>
    </w:p>
    <w:p w14:paraId="2ECD6C05">
      <w:pPr>
        <w:ind w:firstLine="480" w:firstLineChars="200"/>
        <w:rPr>
          <w:sz w:val="24"/>
          <w:szCs w:val="24"/>
        </w:rPr>
      </w:pPr>
      <w:r>
        <w:rPr>
          <w:sz w:val="24"/>
          <w:szCs w:val="24"/>
        </w:rPr>
        <w:t>第六十条 违反本法第十一条的规定，未经许可从事拍卖业务的，由工商行政管理部门予以取缔，没收违法所得，并可以处违法所得一倍以上五倍以下的罚款。</w:t>
      </w:r>
    </w:p>
    <w:p w14:paraId="6281895D">
      <w:pPr>
        <w:ind w:firstLine="482" w:firstLineChars="200"/>
        <w:rPr>
          <w:rFonts w:ascii="Calibri" w:hAnsi="Calibri" w:cs="Times New Roman"/>
          <w:b/>
          <w:sz w:val="24"/>
          <w:szCs w:val="24"/>
        </w:rPr>
      </w:pPr>
      <w:r>
        <w:rPr>
          <w:rFonts w:hint="eastAsia" w:ascii="宋体" w:hAnsi="宋体" w:cs="Times New Roman"/>
          <w:b/>
          <w:sz w:val="24"/>
          <w:szCs w:val="24"/>
        </w:rPr>
        <w:t>（二）《拍卖监督管理办法》（</w:t>
      </w:r>
      <w:r>
        <w:rPr>
          <w:rFonts w:hint="eastAsia" w:ascii="Calibri" w:hAnsi="Calibri" w:cs="Times New Roman"/>
          <w:b/>
          <w:sz w:val="24"/>
          <w:szCs w:val="24"/>
        </w:rPr>
        <w:t>2017</w:t>
      </w:r>
      <w:r>
        <w:rPr>
          <w:rFonts w:hint="eastAsia" w:ascii="宋体" w:hAnsi="宋体" w:cs="Times New Roman"/>
          <w:b/>
          <w:sz w:val="24"/>
          <w:szCs w:val="24"/>
        </w:rPr>
        <w:t>年修订）</w:t>
      </w:r>
    </w:p>
    <w:p w14:paraId="00FBC6BC">
      <w:pPr>
        <w:ind w:firstLine="480" w:firstLineChars="200"/>
        <w:rPr>
          <w:rFonts w:hint="eastAsia" w:ascii="楷体_GB2312" w:hAnsi="楷体_GB2312" w:cs="宋体"/>
          <w:sz w:val="24"/>
          <w:szCs w:val="24"/>
        </w:rPr>
      </w:pPr>
      <w:r>
        <w:rPr>
          <w:sz w:val="24"/>
          <w:szCs w:val="24"/>
        </w:rPr>
        <w:t>第四条 设立拍卖企业应当依照《中华人民共和国拍卖法》《中华人民共和国公司法》等法律法规的规定，向工商行政管理部门申请登记，领取营业执照，并经所在地的省、自治区、直辖市人民政府负责管理拍卖业的部门审核，取得从事拍卖业务的许可。</w:t>
      </w:r>
    </w:p>
    <w:p w14:paraId="445537AB">
      <w:pPr>
        <w:ind w:firstLine="480" w:firstLineChars="200"/>
        <w:rPr>
          <w:sz w:val="24"/>
          <w:szCs w:val="24"/>
        </w:rPr>
      </w:pPr>
      <w:r>
        <w:rPr>
          <w:sz w:val="24"/>
          <w:szCs w:val="24"/>
        </w:rPr>
        <w:t>第十一条 违反本办法第四条规定，未经许可从事拍卖业务的，由工商行政管理部门依照《中华人民共和国拍卖法》第六十条的规定处罚。</w:t>
      </w:r>
    </w:p>
    <w:p w14:paraId="5F69C36A">
      <w:pPr>
        <w:ind w:firstLine="482" w:firstLineChars="200"/>
        <w:rPr>
          <w:rFonts w:ascii="宋体" w:hAnsi="宋体"/>
          <w:b/>
          <w:sz w:val="24"/>
          <w:szCs w:val="24"/>
        </w:rPr>
      </w:pPr>
      <w:r>
        <w:rPr>
          <w:rFonts w:hint="eastAsia" w:ascii="宋体" w:hAnsi="宋体"/>
          <w:b/>
          <w:sz w:val="24"/>
          <w:szCs w:val="24"/>
        </w:rPr>
        <w:t>（三）《中华人民共和国文物保护法》（2017年修订）</w:t>
      </w:r>
    </w:p>
    <w:p w14:paraId="30241232">
      <w:pPr>
        <w:ind w:firstLine="480" w:firstLineChars="200"/>
        <w:rPr>
          <w:rFonts w:hint="eastAsia" w:ascii="楷体_GB2312" w:hAnsi="楷体_GB2312"/>
          <w:sz w:val="24"/>
          <w:szCs w:val="24"/>
        </w:rPr>
      </w:pPr>
      <w:r>
        <w:rPr>
          <w:sz w:val="24"/>
          <w:szCs w:val="24"/>
        </w:rPr>
        <w:t>第五十三条 文物商店应当由省、自治区、直辖市人民政府文物行政部门批准设立，依法进行管理。文物商店不得从事文物拍卖经营活动，不得设立经营文物拍卖的拍卖企业。</w:t>
      </w:r>
    </w:p>
    <w:p w14:paraId="0BA5EEE6">
      <w:pPr>
        <w:ind w:firstLine="480" w:firstLineChars="200"/>
        <w:rPr>
          <w:sz w:val="24"/>
          <w:szCs w:val="24"/>
        </w:rPr>
      </w:pPr>
      <w:r>
        <w:rPr>
          <w:sz w:val="24"/>
          <w:szCs w:val="24"/>
        </w:rPr>
        <w:t>第五十四条 依法设立的拍卖企业经营文物拍卖的，应当取得省、自治区、直辖市人民政府文物行政部门颁发的文物拍卖许可证。</w:t>
      </w:r>
    </w:p>
    <w:p w14:paraId="30727867">
      <w:pPr>
        <w:rPr>
          <w:sz w:val="24"/>
          <w:szCs w:val="24"/>
        </w:rPr>
      </w:pPr>
      <w:r>
        <w:rPr>
          <w:sz w:val="24"/>
          <w:szCs w:val="24"/>
        </w:rPr>
        <w:t>经营文物拍卖的拍卖企业不得从事文物购销经营活动，不得设立文物商店。</w:t>
      </w:r>
    </w:p>
    <w:p w14:paraId="0BE12D34">
      <w:pPr>
        <w:ind w:firstLine="480" w:firstLineChars="200"/>
        <w:rPr>
          <w:sz w:val="24"/>
          <w:szCs w:val="24"/>
        </w:rPr>
      </w:pPr>
      <w:r>
        <w:rPr>
          <w:sz w:val="24"/>
          <w:szCs w:val="24"/>
        </w:rPr>
        <w:t>第七十二条 未经许可，擅自设立文物商店、经营文物拍卖的拍卖企业，或者擅自从事文物的商业经营活动，尚不构成犯罪的，由工商行政管理部门依法予以制止，没收违法所得、非法经营的文物，违法经营额五万元以上的，并处违法经营额二倍以上五倍以下的罚款；违法经营额不足五万元的，并处二万元以上十万元以下的罚款。</w:t>
      </w:r>
    </w:p>
    <w:p w14:paraId="42AD3122">
      <w:pPr>
        <w:ind w:firstLine="482" w:firstLineChars="200"/>
        <w:rPr>
          <w:rFonts w:ascii="Calibri" w:hAnsi="Calibri" w:cs="Times New Roman"/>
          <w:b/>
          <w:sz w:val="24"/>
          <w:szCs w:val="24"/>
        </w:rPr>
      </w:pPr>
      <w:r>
        <w:rPr>
          <w:rFonts w:hint="eastAsia" w:ascii="宋体" w:hAnsi="宋体" w:cs="Times New Roman"/>
          <w:b/>
          <w:sz w:val="24"/>
          <w:szCs w:val="24"/>
        </w:rPr>
        <w:t>（四）《中华人民共和国野生动物保护法》（</w:t>
      </w:r>
      <w:r>
        <w:rPr>
          <w:rFonts w:hint="eastAsia" w:ascii="Calibri" w:hAnsi="Calibri" w:cs="Times New Roman"/>
          <w:b/>
          <w:sz w:val="24"/>
          <w:szCs w:val="24"/>
        </w:rPr>
        <w:t>2016</w:t>
      </w:r>
      <w:r>
        <w:rPr>
          <w:rFonts w:hint="eastAsia" w:ascii="宋体" w:hAnsi="宋体" w:cs="Times New Roman"/>
          <w:b/>
          <w:sz w:val="24"/>
          <w:szCs w:val="24"/>
        </w:rPr>
        <w:t>年修订）</w:t>
      </w:r>
    </w:p>
    <w:p w14:paraId="5B8C7848">
      <w:pPr>
        <w:ind w:firstLine="480" w:firstLineChars="200"/>
        <w:rPr>
          <w:rFonts w:hint="eastAsia" w:ascii="楷体_GB2312" w:hAnsi="楷体_GB2312" w:cs="宋体"/>
          <w:sz w:val="24"/>
          <w:szCs w:val="24"/>
        </w:rPr>
      </w:pPr>
      <w:r>
        <w:rPr>
          <w:sz w:val="24"/>
          <w:szCs w:val="24"/>
        </w:rPr>
        <w:t>第三十二条 禁止网络交易平台、商品交易市场等交易场所，为违法出售、购买、利用野生动物及其制品或者禁止使用的猎捕工具提供交易服务。</w:t>
      </w:r>
    </w:p>
    <w:p w14:paraId="25154172">
      <w:pPr>
        <w:ind w:firstLine="480" w:firstLineChars="200"/>
        <w:rPr>
          <w:sz w:val="24"/>
          <w:szCs w:val="24"/>
        </w:rPr>
      </w:pPr>
      <w:r>
        <w:rPr>
          <w:sz w:val="24"/>
          <w:szCs w:val="24"/>
        </w:rPr>
        <w:t>第五十一条 违反本法第三十二条规定，为违法出售、购买、利用野生动物及其制品或者禁止使用的猎捕工具提供交易服务的，由县级以上人民政府工商行政管理部门责令停止违法行为，限期改正，没收违法所得，并处违法所得二倍以上五倍以下的罚款；没有违法所得的，处一万元以上五万元以下的罚款；构成犯罪的，依法追究刑事责任。</w:t>
      </w:r>
    </w:p>
    <w:p w14:paraId="1A5D061F">
      <w:pPr>
        <w:widowControl/>
        <w:jc w:val="both"/>
        <w:rPr>
          <w:rFonts w:ascii="楷体_GB2312" w:hAnsi="楷体_GB2312" w:eastAsia="宋体" w:cs="宋体"/>
          <w:kern w:val="2"/>
          <w:sz w:val="36"/>
          <w:szCs w:val="36"/>
          <w:lang w:val="en-US" w:eastAsia="zh-CN" w:bidi="ar-SA"/>
        </w:rPr>
      </w:pPr>
      <w:r>
        <w:rPr>
          <w:rFonts w:ascii="楷体_GB2312" w:hAnsi="楷体_GB2312" w:eastAsia="宋体" w:cs="宋体"/>
          <w:kern w:val="2"/>
          <w:sz w:val="36"/>
          <w:szCs w:val="36"/>
          <w:lang w:val="en-US" w:eastAsia="zh-CN" w:bidi="ar-SA"/>
        </w:rPr>
        <w:t xml:space="preserve"> </w:t>
      </w:r>
    </w:p>
    <w:p w14:paraId="3BC15BD2">
      <w:pPr>
        <w:jc w:val="center"/>
        <w:rPr>
          <w:rFonts w:ascii="宋体" w:hAnsi="宋体"/>
          <w:b/>
          <w:sz w:val="36"/>
          <w:szCs w:val="36"/>
        </w:rPr>
      </w:pPr>
      <w:r>
        <w:rPr>
          <w:rFonts w:hint="eastAsia" w:ascii="宋体" w:hAnsi="宋体"/>
          <w:b/>
          <w:sz w:val="36"/>
          <w:szCs w:val="36"/>
        </w:rPr>
        <w:t>6.电子商务经营行为监督检查工作指引</w:t>
      </w:r>
    </w:p>
    <w:p w14:paraId="0BF4DF35">
      <w:pPr>
        <w:ind w:firstLine="482" w:firstLineChars="200"/>
        <w:rPr>
          <w:rFonts w:hint="eastAsia" w:ascii="楷体_GB2312" w:hAnsi="楷体_GB2312"/>
          <w:b/>
          <w:bCs/>
          <w:sz w:val="24"/>
          <w:szCs w:val="24"/>
        </w:rPr>
      </w:pPr>
      <w:r>
        <w:rPr>
          <w:b/>
          <w:bCs/>
          <w:sz w:val="24"/>
          <w:szCs w:val="24"/>
        </w:rPr>
        <w:t>一、抽查事项</w:t>
      </w:r>
    </w:p>
    <w:p w14:paraId="3441682E">
      <w:pPr>
        <w:ind w:firstLine="480" w:firstLineChars="200"/>
        <w:rPr>
          <w:sz w:val="24"/>
          <w:szCs w:val="24"/>
        </w:rPr>
      </w:pPr>
      <w:r>
        <w:rPr>
          <w:sz w:val="24"/>
          <w:szCs w:val="24"/>
        </w:rPr>
        <w:t>电子商务平台经营者履行主体责任的检查</w:t>
      </w:r>
    </w:p>
    <w:p w14:paraId="5054671E">
      <w:pPr>
        <w:ind w:firstLine="482" w:firstLineChars="200"/>
        <w:rPr>
          <w:b/>
          <w:bCs/>
          <w:sz w:val="24"/>
          <w:szCs w:val="24"/>
        </w:rPr>
      </w:pPr>
      <w:r>
        <w:rPr>
          <w:b/>
          <w:bCs/>
          <w:sz w:val="24"/>
          <w:szCs w:val="24"/>
        </w:rPr>
        <w:t>二、检查内容和方法</w:t>
      </w:r>
    </w:p>
    <w:p w14:paraId="0FC207DA">
      <w:pPr>
        <w:ind w:firstLine="480" w:firstLineChars="200"/>
        <w:rPr>
          <w:rFonts w:ascii="宋体" w:hAnsi="宋体"/>
          <w:sz w:val="24"/>
          <w:szCs w:val="24"/>
        </w:rPr>
      </w:pPr>
      <w:r>
        <w:rPr>
          <w:rFonts w:hint="eastAsia" w:ascii="宋体" w:hAnsi="宋体"/>
          <w:sz w:val="24"/>
          <w:szCs w:val="24"/>
        </w:rPr>
        <w:t>（一）电子商务平台经营者主体登记情况的检查检查电子商务平台经营者是否依法办理市场主体登记，是否登记为法人或者非法人组织。</w:t>
      </w:r>
    </w:p>
    <w:p w14:paraId="3D56AB68">
      <w:pPr>
        <w:ind w:firstLine="480" w:firstLineChars="200"/>
        <w:rPr>
          <w:rFonts w:hint="eastAsia" w:ascii="宋体" w:hAnsi="宋体"/>
          <w:sz w:val="24"/>
          <w:szCs w:val="24"/>
        </w:rPr>
      </w:pPr>
      <w:r>
        <w:rPr>
          <w:rFonts w:hint="eastAsia" w:ascii="宋体" w:hAnsi="宋体"/>
          <w:sz w:val="24"/>
          <w:szCs w:val="24"/>
        </w:rPr>
        <w:t>（二）电子商务平台经营者行政许可情况的检查检查电子商务平台经营者从事经营活动，依法需要取得相关行政许可的，是否依法取得行政许可。</w:t>
      </w:r>
    </w:p>
    <w:p w14:paraId="4F8D79FD">
      <w:pPr>
        <w:ind w:firstLine="480" w:firstLineChars="200"/>
        <w:rPr>
          <w:rFonts w:hint="eastAsia" w:ascii="宋体" w:hAnsi="宋体"/>
          <w:sz w:val="24"/>
          <w:szCs w:val="24"/>
        </w:rPr>
      </w:pPr>
      <w:r>
        <w:rPr>
          <w:rFonts w:hint="eastAsia" w:ascii="宋体" w:hAnsi="宋体"/>
          <w:sz w:val="24"/>
          <w:szCs w:val="24"/>
        </w:rPr>
        <w:t>（三）电子商务平台经营者营业执照信息、行政许可信息公示情况的检查检查电子商务平台经营者是否在其首页显著位置，持续公示营业执照信息、与其经营业务有关的行政许可信息，或者上述信息的链接标识。检查上述信息发生变更时，电子商务平台经营者是否及时更新公示信息。</w:t>
      </w:r>
    </w:p>
    <w:p w14:paraId="68CF0C29">
      <w:pPr>
        <w:ind w:firstLine="480" w:firstLineChars="200"/>
        <w:rPr>
          <w:rFonts w:hint="eastAsia" w:ascii="宋体" w:hAnsi="宋体"/>
          <w:sz w:val="24"/>
          <w:szCs w:val="24"/>
        </w:rPr>
      </w:pPr>
      <w:r>
        <w:rPr>
          <w:rFonts w:hint="eastAsia" w:ascii="宋体" w:hAnsi="宋体"/>
          <w:sz w:val="24"/>
          <w:szCs w:val="24"/>
        </w:rPr>
        <w:t>（四）电子商务平台经营者经营行为的检查</w:t>
      </w:r>
    </w:p>
    <w:p w14:paraId="1CD5C459">
      <w:pPr>
        <w:ind w:firstLine="480" w:firstLineChars="200"/>
        <w:rPr>
          <w:rFonts w:hint="eastAsia" w:ascii="宋体" w:hAnsi="宋体"/>
          <w:sz w:val="24"/>
          <w:szCs w:val="24"/>
        </w:rPr>
      </w:pPr>
      <w:r>
        <w:rPr>
          <w:rFonts w:hint="eastAsia" w:ascii="宋体" w:hAnsi="宋体"/>
          <w:sz w:val="24"/>
          <w:szCs w:val="24"/>
        </w:rPr>
        <w:t>1.一般性规定的检查检查电子商务平台经营者是否按照《电子商务法》第十三条至第二十六条规定开展经营活动。</w:t>
      </w:r>
    </w:p>
    <w:p w14:paraId="517F38A3">
      <w:pPr>
        <w:ind w:firstLine="480" w:firstLineChars="200"/>
        <w:rPr>
          <w:rFonts w:hint="eastAsia" w:ascii="宋体" w:hAnsi="宋体"/>
          <w:sz w:val="24"/>
          <w:szCs w:val="24"/>
        </w:rPr>
      </w:pPr>
      <w:r>
        <w:rPr>
          <w:rFonts w:hint="eastAsia" w:ascii="宋体" w:hAnsi="宋体"/>
          <w:sz w:val="24"/>
          <w:szCs w:val="24"/>
        </w:rPr>
        <w:t>2.对平台内经营者身份和信息管理的检查检查电子商务平台经营者是否要求申请进入平台销售商品或者提供服务的经营者提交其身份、地址、联系方式、行政许可等真实信息，是否进行核验、登记，建立登记档案，并定期核验更新。</w:t>
      </w:r>
    </w:p>
    <w:p w14:paraId="765689BD">
      <w:pPr>
        <w:ind w:firstLine="480" w:firstLineChars="200"/>
        <w:rPr>
          <w:rFonts w:hint="eastAsia" w:ascii="宋体" w:hAnsi="宋体"/>
          <w:sz w:val="24"/>
          <w:szCs w:val="24"/>
        </w:rPr>
      </w:pPr>
      <w:r>
        <w:rPr>
          <w:rFonts w:hint="eastAsia" w:ascii="宋体" w:hAnsi="宋体"/>
          <w:sz w:val="24"/>
          <w:szCs w:val="24"/>
        </w:rPr>
        <w:t>3.对报送平台内经营者身份信息的检查检查电子商务平台经营者是否按照规定向市场监督管理部门报送平台内经营者的身份信息，提示未办理市场主体登记的经营者依法办理登记，并配合市场监督管理部门，针对电子商务的特点，为应当办理市场主体登记的经营者办理登记提供便利。</w:t>
      </w:r>
    </w:p>
    <w:p w14:paraId="091E4086">
      <w:pPr>
        <w:ind w:firstLine="480" w:firstLineChars="200"/>
        <w:rPr>
          <w:rFonts w:hint="eastAsia" w:ascii="宋体" w:hAnsi="宋体"/>
          <w:sz w:val="24"/>
          <w:szCs w:val="24"/>
        </w:rPr>
      </w:pPr>
      <w:r>
        <w:rPr>
          <w:rFonts w:hint="eastAsia" w:ascii="宋体" w:hAnsi="宋体"/>
          <w:sz w:val="24"/>
          <w:szCs w:val="24"/>
        </w:rPr>
        <w:t>4.履行商品或服务信息审查、处置和报告义务的检查检查电子商务平台经营者发现平台内的商品或者服务信息存在违反《电子商务法》第十二条、第十三条规定情形的，是否依法采取必要的处置措施，并向有关主管部门报告。</w:t>
      </w:r>
    </w:p>
    <w:p w14:paraId="6AB13DD6">
      <w:pPr>
        <w:ind w:firstLine="480" w:firstLineChars="200"/>
        <w:rPr>
          <w:rFonts w:hint="eastAsia" w:ascii="宋体" w:hAnsi="宋体"/>
          <w:sz w:val="24"/>
          <w:szCs w:val="24"/>
        </w:rPr>
      </w:pPr>
      <w:r>
        <w:rPr>
          <w:rFonts w:hint="eastAsia" w:ascii="宋体" w:hAnsi="宋体"/>
          <w:sz w:val="24"/>
          <w:szCs w:val="24"/>
        </w:rPr>
        <w:t>5.履行记录、保存信息义务的检查检查电子商务平台经营者是否记录、保存平台上发布的商品和服务信息、交易信息，并确保信息的完整性、保密性、可用性。除法律、行政法规另有规定的，商品和服务信息、交易信息保存时间自交易完成之日起是否不少于三年。</w:t>
      </w:r>
    </w:p>
    <w:p w14:paraId="749D9311">
      <w:pPr>
        <w:ind w:firstLine="480" w:firstLineChars="200"/>
        <w:rPr>
          <w:rFonts w:hint="eastAsia" w:ascii="宋体" w:hAnsi="宋体"/>
          <w:sz w:val="24"/>
          <w:szCs w:val="24"/>
        </w:rPr>
      </w:pPr>
      <w:r>
        <w:rPr>
          <w:rFonts w:hint="eastAsia" w:ascii="宋体" w:hAnsi="宋体"/>
          <w:sz w:val="24"/>
          <w:szCs w:val="24"/>
        </w:rPr>
        <w:t>6.服务协议和交易规则制定情况的检查</w:t>
      </w:r>
    </w:p>
    <w:p w14:paraId="3A6DA966">
      <w:pPr>
        <w:ind w:firstLine="480" w:firstLineChars="200"/>
        <w:rPr>
          <w:rFonts w:hint="eastAsia" w:ascii="宋体" w:hAnsi="宋体"/>
          <w:sz w:val="24"/>
          <w:szCs w:val="24"/>
        </w:rPr>
      </w:pPr>
      <w:r>
        <w:rPr>
          <w:rFonts w:hint="eastAsia" w:ascii="宋体" w:hAnsi="宋体"/>
          <w:sz w:val="24"/>
          <w:szCs w:val="24"/>
        </w:rPr>
        <w:t>检查电子商务平台经营者是否遵循公开、公平、公正的原则，制定平台服务协议和交易规则，明确进入和退出平台、商品和服务质量保障、消费者权益保护、个人信息保护等方面的权利和义务。</w:t>
      </w:r>
    </w:p>
    <w:p w14:paraId="443DAAB1">
      <w:pPr>
        <w:ind w:firstLine="480" w:firstLineChars="200"/>
        <w:rPr>
          <w:rFonts w:hint="eastAsia" w:ascii="宋体" w:hAnsi="宋体"/>
          <w:sz w:val="24"/>
          <w:szCs w:val="24"/>
        </w:rPr>
      </w:pPr>
      <w:r>
        <w:rPr>
          <w:rFonts w:hint="eastAsia" w:ascii="宋体" w:hAnsi="宋体"/>
          <w:sz w:val="24"/>
          <w:szCs w:val="24"/>
        </w:rPr>
        <w:t>7.服务协议和交易规则公示的检查</w:t>
      </w:r>
    </w:p>
    <w:p w14:paraId="1038CCAF">
      <w:pPr>
        <w:ind w:firstLine="480" w:firstLineChars="200"/>
        <w:rPr>
          <w:rFonts w:hint="eastAsia" w:ascii="宋体" w:hAnsi="宋体"/>
          <w:sz w:val="24"/>
          <w:szCs w:val="24"/>
        </w:rPr>
      </w:pPr>
      <w:r>
        <w:rPr>
          <w:rFonts w:hint="eastAsia" w:ascii="宋体" w:hAnsi="宋体"/>
          <w:sz w:val="24"/>
          <w:szCs w:val="24"/>
        </w:rPr>
        <w:t>检查电子商务平台经营者是否在其首页显著位置持续公示平台服务协议和交易规则信息或者上述信息的链接标识，并保证经营者和消费者能够便利、完整地阅览和下载。</w:t>
      </w:r>
    </w:p>
    <w:p w14:paraId="21804D3B">
      <w:pPr>
        <w:ind w:firstLine="480" w:firstLineChars="200"/>
        <w:rPr>
          <w:rFonts w:hint="eastAsia" w:ascii="宋体" w:hAnsi="宋体"/>
          <w:sz w:val="24"/>
          <w:szCs w:val="24"/>
        </w:rPr>
      </w:pPr>
      <w:r>
        <w:rPr>
          <w:rFonts w:hint="eastAsia" w:ascii="宋体" w:hAnsi="宋体"/>
          <w:sz w:val="24"/>
          <w:szCs w:val="24"/>
        </w:rPr>
        <w:t>8.服务协议和交易规则修改的检查</w:t>
      </w:r>
    </w:p>
    <w:p w14:paraId="75725490">
      <w:pPr>
        <w:ind w:firstLine="480" w:firstLineChars="200"/>
        <w:rPr>
          <w:rFonts w:hint="eastAsia" w:ascii="宋体" w:hAnsi="宋体"/>
          <w:sz w:val="24"/>
          <w:szCs w:val="24"/>
        </w:rPr>
      </w:pPr>
      <w:r>
        <w:rPr>
          <w:rFonts w:hint="eastAsia" w:ascii="宋体" w:hAnsi="宋体"/>
          <w:sz w:val="24"/>
          <w:szCs w:val="24"/>
        </w:rPr>
        <w:t>检查电子商务平台经营者修改平台服务协议和交易规则时，是否在其首页显著位置公开征求意见，采取合理措施确保有关各方能够及时充分表达意见。修改内容是否至少在实施前七日予以公示。检查平台内经营者不接受修改内容，要求退出平台的，电子商务平台经营者是否阻止退出，并按照修改前的服务协议和交易规则承担相关责任。</w:t>
      </w:r>
    </w:p>
    <w:p w14:paraId="54DC14B8">
      <w:pPr>
        <w:ind w:firstLine="480" w:firstLineChars="200"/>
        <w:rPr>
          <w:rFonts w:hint="eastAsia" w:ascii="宋体" w:hAnsi="宋体"/>
          <w:sz w:val="24"/>
          <w:szCs w:val="24"/>
        </w:rPr>
      </w:pPr>
      <w:r>
        <w:rPr>
          <w:rFonts w:hint="eastAsia" w:ascii="宋体" w:hAnsi="宋体"/>
          <w:sz w:val="24"/>
          <w:szCs w:val="24"/>
        </w:rPr>
        <w:t>9.不合理情形的检查</w:t>
      </w:r>
    </w:p>
    <w:p w14:paraId="129523BB">
      <w:pPr>
        <w:ind w:firstLine="480" w:firstLineChars="200"/>
        <w:rPr>
          <w:rFonts w:hint="eastAsia" w:ascii="宋体" w:hAnsi="宋体"/>
          <w:sz w:val="24"/>
          <w:szCs w:val="24"/>
        </w:rPr>
      </w:pPr>
      <w:r>
        <w:rPr>
          <w:rFonts w:hint="eastAsia" w:ascii="宋体" w:hAnsi="宋体"/>
          <w:sz w:val="24"/>
          <w:szCs w:val="24"/>
        </w:rPr>
        <w:t>检查电子商务平台经营者是否利用服务协议、交易规则以及技术等手段，对平台内经营者在平台内的交易、交易价格以及与其他经营者的交易等进行不合理限制或者附加不合理条件，或者向平台内经营者收取不合理费用。</w:t>
      </w:r>
    </w:p>
    <w:p w14:paraId="4CD6BB5B">
      <w:pPr>
        <w:ind w:firstLine="480" w:firstLineChars="200"/>
        <w:rPr>
          <w:rFonts w:hint="eastAsia" w:ascii="宋体" w:hAnsi="宋体"/>
          <w:sz w:val="24"/>
          <w:szCs w:val="24"/>
        </w:rPr>
      </w:pPr>
      <w:r>
        <w:rPr>
          <w:rFonts w:hint="eastAsia" w:ascii="宋体" w:hAnsi="宋体"/>
          <w:sz w:val="24"/>
          <w:szCs w:val="24"/>
        </w:rPr>
        <w:t>10.违法违规行为处置信息公示义务的检查</w:t>
      </w:r>
    </w:p>
    <w:p w14:paraId="7F21A7E2">
      <w:pPr>
        <w:ind w:firstLine="480" w:firstLineChars="200"/>
        <w:rPr>
          <w:rFonts w:hint="eastAsia" w:ascii="宋体" w:hAnsi="宋体"/>
          <w:sz w:val="24"/>
          <w:szCs w:val="24"/>
        </w:rPr>
      </w:pPr>
      <w:r>
        <w:rPr>
          <w:rFonts w:hint="eastAsia" w:ascii="宋体" w:hAnsi="宋体"/>
          <w:sz w:val="24"/>
          <w:szCs w:val="24"/>
        </w:rPr>
        <w:t>检查电子商务平台经营者依据平台服务协议和交易规则对平台内经营者违反法律、法规的行为实施警示、暂停或者终止服务等措施时，是否及时公示。</w:t>
      </w:r>
    </w:p>
    <w:p w14:paraId="748B482A">
      <w:pPr>
        <w:ind w:firstLine="480" w:firstLineChars="200"/>
        <w:rPr>
          <w:rFonts w:hint="eastAsia" w:ascii="宋体" w:hAnsi="宋体"/>
          <w:sz w:val="24"/>
          <w:szCs w:val="24"/>
        </w:rPr>
      </w:pPr>
      <w:r>
        <w:rPr>
          <w:rFonts w:hint="eastAsia" w:ascii="宋体" w:hAnsi="宋体"/>
          <w:sz w:val="24"/>
          <w:szCs w:val="24"/>
        </w:rPr>
        <w:t>11.自营业务区分的检查</w:t>
      </w:r>
    </w:p>
    <w:p w14:paraId="61F0D70D">
      <w:pPr>
        <w:ind w:firstLine="480" w:firstLineChars="200"/>
        <w:rPr>
          <w:rFonts w:hint="eastAsia" w:ascii="宋体" w:hAnsi="宋体"/>
          <w:sz w:val="24"/>
          <w:szCs w:val="24"/>
        </w:rPr>
      </w:pPr>
      <w:r>
        <w:rPr>
          <w:rFonts w:hint="eastAsia" w:ascii="宋体" w:hAnsi="宋体"/>
          <w:sz w:val="24"/>
          <w:szCs w:val="24"/>
        </w:rPr>
        <w:t>检查电子商务平台经营者在其平台上开展自营业务的，是否以显著方式区分标记自营业务和平台内经营者开展的业务。</w:t>
      </w:r>
    </w:p>
    <w:p w14:paraId="428A74C7">
      <w:pPr>
        <w:ind w:firstLine="480" w:firstLineChars="200"/>
        <w:rPr>
          <w:rFonts w:hint="eastAsia" w:ascii="宋体" w:hAnsi="宋体"/>
          <w:sz w:val="24"/>
          <w:szCs w:val="24"/>
        </w:rPr>
      </w:pPr>
      <w:r>
        <w:rPr>
          <w:rFonts w:hint="eastAsia" w:ascii="宋体" w:hAnsi="宋体"/>
          <w:sz w:val="24"/>
          <w:szCs w:val="24"/>
        </w:rPr>
        <w:t>12. 信用评价制度和规则的检查</w:t>
      </w:r>
    </w:p>
    <w:p w14:paraId="5AF15434">
      <w:pPr>
        <w:ind w:firstLine="480" w:firstLineChars="200"/>
        <w:rPr>
          <w:rFonts w:hint="eastAsia" w:ascii="宋体" w:hAnsi="宋体"/>
          <w:sz w:val="24"/>
          <w:szCs w:val="24"/>
        </w:rPr>
      </w:pPr>
      <w:r>
        <w:rPr>
          <w:rFonts w:hint="eastAsia" w:ascii="宋体" w:hAnsi="宋体"/>
          <w:sz w:val="24"/>
          <w:szCs w:val="24"/>
        </w:rPr>
        <w:t>检查电子商务平台经营者是否建立健全信用评价制度，公示信用评价规则，为消费者提供对平台内销售的商品或者提供的服务进行评价的途径。检查电子商务平台经营者是否有删除消费者评价的行为。</w:t>
      </w:r>
    </w:p>
    <w:p w14:paraId="548437F1">
      <w:pPr>
        <w:ind w:firstLine="480" w:firstLineChars="200"/>
        <w:rPr>
          <w:rFonts w:hint="eastAsia" w:ascii="宋体" w:hAnsi="宋体"/>
          <w:sz w:val="24"/>
          <w:szCs w:val="24"/>
        </w:rPr>
      </w:pPr>
      <w:r>
        <w:rPr>
          <w:rFonts w:hint="eastAsia" w:ascii="宋体" w:hAnsi="宋体"/>
          <w:sz w:val="24"/>
          <w:szCs w:val="24"/>
        </w:rPr>
        <w:t>13.竞价排名标注情况的检查</w:t>
      </w:r>
    </w:p>
    <w:p w14:paraId="2782DFC2">
      <w:pPr>
        <w:ind w:firstLine="480" w:firstLineChars="200"/>
        <w:rPr>
          <w:rFonts w:hint="eastAsia" w:ascii="宋体" w:hAnsi="宋体"/>
          <w:sz w:val="24"/>
          <w:szCs w:val="24"/>
        </w:rPr>
      </w:pPr>
      <w:r>
        <w:rPr>
          <w:rFonts w:hint="eastAsia" w:ascii="宋体" w:hAnsi="宋体"/>
          <w:sz w:val="24"/>
          <w:szCs w:val="24"/>
        </w:rPr>
        <w:t>检查电子商务平台经营者对于竞价排名的商品或者服务，是否显著标明“广告”。</w:t>
      </w:r>
    </w:p>
    <w:p w14:paraId="3F9AC88D">
      <w:pPr>
        <w:ind w:firstLine="480" w:firstLineChars="200"/>
        <w:rPr>
          <w:rFonts w:hint="eastAsia" w:ascii="宋体" w:hAnsi="宋体"/>
          <w:sz w:val="24"/>
          <w:szCs w:val="24"/>
        </w:rPr>
      </w:pPr>
      <w:r>
        <w:rPr>
          <w:rFonts w:hint="eastAsia" w:ascii="宋体" w:hAnsi="宋体"/>
          <w:sz w:val="24"/>
          <w:szCs w:val="24"/>
        </w:rPr>
        <w:t>14.知识产权保护的检查</w:t>
      </w:r>
    </w:p>
    <w:p w14:paraId="35B16814">
      <w:pPr>
        <w:ind w:firstLine="480" w:firstLineChars="200"/>
        <w:rPr>
          <w:rFonts w:hint="eastAsia" w:ascii="宋体" w:hAnsi="宋体"/>
          <w:sz w:val="24"/>
          <w:szCs w:val="24"/>
        </w:rPr>
      </w:pPr>
      <w:r>
        <w:rPr>
          <w:rFonts w:hint="eastAsia" w:ascii="宋体" w:hAnsi="宋体"/>
          <w:sz w:val="24"/>
          <w:szCs w:val="24"/>
        </w:rPr>
        <w:t>检查电子商务平台经营者是否建立知识产权保护规则，是否及时采取必要措施保护权利人。</w:t>
      </w:r>
    </w:p>
    <w:p w14:paraId="421FD073">
      <w:pPr>
        <w:ind w:firstLine="480" w:firstLineChars="200"/>
        <w:rPr>
          <w:rFonts w:hint="eastAsia" w:ascii="宋体" w:hAnsi="宋体"/>
          <w:sz w:val="24"/>
          <w:szCs w:val="24"/>
        </w:rPr>
      </w:pPr>
      <w:r>
        <w:rPr>
          <w:rFonts w:hint="eastAsia" w:ascii="宋体" w:hAnsi="宋体"/>
          <w:sz w:val="24"/>
          <w:szCs w:val="24"/>
        </w:rPr>
        <w:t>15.从事类交易场所业务的检查</w:t>
      </w:r>
    </w:p>
    <w:p w14:paraId="4FEA0EAD">
      <w:pPr>
        <w:ind w:firstLine="480" w:firstLineChars="200"/>
        <w:rPr>
          <w:rFonts w:hint="eastAsia" w:ascii="宋体" w:hAnsi="宋体"/>
          <w:sz w:val="24"/>
          <w:szCs w:val="24"/>
        </w:rPr>
      </w:pPr>
      <w:r>
        <w:rPr>
          <w:rFonts w:hint="eastAsia" w:ascii="宋体" w:hAnsi="宋体"/>
          <w:sz w:val="24"/>
          <w:szCs w:val="24"/>
        </w:rPr>
        <w:t>检查电子商务平台经营者是否有未遵守法律、行政法规和国家有关规定，采取集中竞价、做市商等集中交易方式进行交易，进行标准化合约交易的行为。</w:t>
      </w:r>
    </w:p>
    <w:p w14:paraId="65E99C17">
      <w:pPr>
        <w:ind w:firstLine="482" w:firstLineChars="200"/>
        <w:rPr>
          <w:rFonts w:hint="eastAsia" w:ascii="宋体" w:hAnsi="宋体"/>
          <w:b/>
          <w:bCs/>
          <w:sz w:val="24"/>
          <w:szCs w:val="24"/>
        </w:rPr>
      </w:pPr>
      <w:r>
        <w:rPr>
          <w:rFonts w:hint="eastAsia" w:ascii="宋体" w:hAnsi="宋体"/>
          <w:b/>
          <w:bCs/>
          <w:sz w:val="24"/>
          <w:szCs w:val="24"/>
        </w:rPr>
        <w:t>三、检查依据</w:t>
      </w:r>
    </w:p>
    <w:p w14:paraId="6EE7FB0F">
      <w:pPr>
        <w:ind w:firstLine="482" w:firstLineChars="200"/>
        <w:rPr>
          <w:rFonts w:hint="eastAsia" w:ascii="宋体" w:hAnsi="宋体"/>
          <w:b/>
          <w:sz w:val="24"/>
          <w:szCs w:val="24"/>
        </w:rPr>
      </w:pPr>
      <w:r>
        <w:rPr>
          <w:rFonts w:hint="eastAsia" w:ascii="宋体" w:hAnsi="宋体"/>
          <w:b/>
          <w:sz w:val="24"/>
          <w:szCs w:val="24"/>
        </w:rPr>
        <w:t>（一）《电子商务法》（2019年施行）</w:t>
      </w:r>
    </w:p>
    <w:p w14:paraId="63CE9F24">
      <w:pPr>
        <w:ind w:firstLine="480" w:firstLineChars="200"/>
        <w:rPr>
          <w:rFonts w:hint="eastAsia" w:ascii="宋体" w:hAnsi="宋体"/>
          <w:sz w:val="24"/>
          <w:szCs w:val="24"/>
        </w:rPr>
      </w:pPr>
      <w:r>
        <w:rPr>
          <w:rFonts w:hint="eastAsia" w:ascii="宋体" w:hAnsi="宋体"/>
          <w:sz w:val="24"/>
          <w:szCs w:val="24"/>
        </w:rPr>
        <w:t>第十条 电子商务经营者应当依法办理市场主体登记。但是，个人销售自产农副产品、家庭手工业产品，个人利用自己的技能从事依法无须取得许可的便民劳务活动和零星小额交易活动，以及依照法律、行政法规不需要进行登记的除外。</w:t>
      </w:r>
    </w:p>
    <w:p w14:paraId="6DA59A2C">
      <w:pPr>
        <w:ind w:firstLine="480" w:firstLineChars="200"/>
        <w:rPr>
          <w:rFonts w:hint="eastAsia" w:ascii="宋体" w:hAnsi="宋体"/>
          <w:sz w:val="24"/>
          <w:szCs w:val="24"/>
        </w:rPr>
      </w:pPr>
      <w:r>
        <w:rPr>
          <w:rFonts w:hint="eastAsia" w:ascii="宋体" w:hAnsi="宋体"/>
          <w:sz w:val="24"/>
          <w:szCs w:val="24"/>
        </w:rPr>
        <w:t>第十一条 电子商务经营者应当依法履行纳税义务，并依法享受税收优惠。</w:t>
      </w:r>
    </w:p>
    <w:p w14:paraId="79C0E0AF">
      <w:pPr>
        <w:ind w:firstLine="480" w:firstLineChars="200"/>
        <w:rPr>
          <w:rFonts w:hint="eastAsia" w:ascii="宋体" w:hAnsi="宋体"/>
          <w:sz w:val="24"/>
          <w:szCs w:val="24"/>
        </w:rPr>
      </w:pPr>
      <w:r>
        <w:rPr>
          <w:rFonts w:hint="eastAsia" w:ascii="宋体" w:hAnsi="宋体"/>
          <w:sz w:val="24"/>
          <w:szCs w:val="24"/>
        </w:rPr>
        <w:t>依照前条规定不需要办理市场主体登记的电子商务经营者在首次纳税义务发生后，应当依照税收征收管理法律、行政法规的规定申请办理税务登记，并如实申报纳税。</w:t>
      </w:r>
    </w:p>
    <w:p w14:paraId="6B9F915B">
      <w:pPr>
        <w:ind w:firstLine="480" w:firstLineChars="200"/>
        <w:rPr>
          <w:rFonts w:hint="eastAsia" w:ascii="宋体" w:hAnsi="宋体"/>
          <w:sz w:val="24"/>
          <w:szCs w:val="24"/>
        </w:rPr>
      </w:pPr>
      <w:r>
        <w:rPr>
          <w:rFonts w:hint="eastAsia" w:ascii="宋体" w:hAnsi="宋体"/>
          <w:sz w:val="24"/>
          <w:szCs w:val="24"/>
        </w:rPr>
        <w:t>第十二条 电子商务经营者从事经营活动，依法需要取得相关行政许可的，应当依法取得行政许可。</w:t>
      </w:r>
    </w:p>
    <w:p w14:paraId="222CE58E">
      <w:pPr>
        <w:ind w:firstLine="480" w:firstLineChars="200"/>
        <w:rPr>
          <w:rFonts w:hint="eastAsia" w:ascii="宋体" w:hAnsi="宋体"/>
          <w:sz w:val="24"/>
          <w:szCs w:val="24"/>
        </w:rPr>
      </w:pPr>
      <w:r>
        <w:rPr>
          <w:rFonts w:hint="eastAsia" w:ascii="宋体" w:hAnsi="宋体"/>
          <w:sz w:val="24"/>
          <w:szCs w:val="24"/>
        </w:rPr>
        <w:t>第十三条 电子商务经营者销售的商品或者提供的服务应当符合保障人身、财产安全的要求和环境保护要求，不得销售或者提供法律、行政法规禁止交易的商品或者服务。</w:t>
      </w:r>
    </w:p>
    <w:p w14:paraId="19B28A20">
      <w:pPr>
        <w:ind w:firstLine="480" w:firstLineChars="200"/>
        <w:rPr>
          <w:rFonts w:hint="eastAsia" w:ascii="宋体" w:hAnsi="宋体"/>
          <w:sz w:val="24"/>
          <w:szCs w:val="24"/>
        </w:rPr>
      </w:pPr>
      <w:r>
        <w:rPr>
          <w:rFonts w:hint="eastAsia" w:ascii="宋体" w:hAnsi="宋体"/>
          <w:sz w:val="24"/>
          <w:szCs w:val="24"/>
        </w:rPr>
        <w:t>第十四条 电子商务经营者销售商品或者提供服务应当依法出具纸质发票或者电子发票等购货凭证或者服务单据。电子发票与纸质发票具有同等法律效力。</w:t>
      </w:r>
    </w:p>
    <w:p w14:paraId="2E62C441">
      <w:pPr>
        <w:ind w:firstLine="480" w:firstLineChars="200"/>
        <w:rPr>
          <w:rFonts w:hint="eastAsia" w:ascii="宋体" w:hAnsi="宋体"/>
          <w:sz w:val="24"/>
          <w:szCs w:val="24"/>
        </w:rPr>
      </w:pPr>
      <w:r>
        <w:rPr>
          <w:rFonts w:hint="eastAsia" w:ascii="宋体" w:hAnsi="宋体"/>
          <w:sz w:val="24"/>
          <w:szCs w:val="24"/>
        </w:rPr>
        <w:t>第十五条 电子商务经营者应当在其首页显著位置，持续公示营业执照信息、与其经营业务有关的行政许可信息、属于依照本法第十条规定的不需要办理市场主体登记情形等信息，或者上述信息的链接标识。前款规定的信息发生变更的，电子商务经营者应当及时更新公示信息。</w:t>
      </w:r>
    </w:p>
    <w:p w14:paraId="4B087BF9">
      <w:pPr>
        <w:ind w:firstLine="480" w:firstLineChars="200"/>
        <w:rPr>
          <w:rFonts w:hint="eastAsia" w:ascii="宋体" w:hAnsi="宋体"/>
          <w:sz w:val="24"/>
          <w:szCs w:val="24"/>
        </w:rPr>
      </w:pPr>
      <w:r>
        <w:rPr>
          <w:rFonts w:hint="eastAsia" w:ascii="宋体" w:hAnsi="宋体"/>
          <w:sz w:val="24"/>
          <w:szCs w:val="24"/>
        </w:rPr>
        <w:t>第十六条 电子商务经营者自行终止从事电子商务的，应当提前三十日在首页显著位置持续公示有关信息。</w:t>
      </w:r>
    </w:p>
    <w:p w14:paraId="36E34E4C">
      <w:pPr>
        <w:ind w:firstLine="480" w:firstLineChars="200"/>
        <w:rPr>
          <w:rFonts w:hint="eastAsia" w:ascii="宋体" w:hAnsi="宋体"/>
          <w:sz w:val="24"/>
          <w:szCs w:val="24"/>
        </w:rPr>
      </w:pPr>
      <w:r>
        <w:rPr>
          <w:rFonts w:hint="eastAsia" w:ascii="宋体" w:hAnsi="宋体"/>
          <w:sz w:val="24"/>
          <w:szCs w:val="24"/>
        </w:rPr>
        <w:t>第十七条 电子商务经营者应当全面、真实、准确、及时地披露商品或者服务信息，保障消费者的知情权和选择权。电子商务经营者不得以虚构交易、编造用户评价等方式进行虚假或者引人误解的商业宣传，欺骗、误导消费者。</w:t>
      </w:r>
    </w:p>
    <w:p w14:paraId="3F92D3BF">
      <w:pPr>
        <w:ind w:firstLine="480" w:firstLineChars="200"/>
        <w:rPr>
          <w:rFonts w:hint="eastAsia" w:ascii="宋体" w:hAnsi="宋体"/>
          <w:sz w:val="24"/>
          <w:szCs w:val="24"/>
        </w:rPr>
      </w:pPr>
      <w:r>
        <w:rPr>
          <w:rFonts w:hint="eastAsia" w:ascii="宋体" w:hAnsi="宋体"/>
          <w:sz w:val="24"/>
          <w:szCs w:val="24"/>
        </w:rPr>
        <w:t>第十八条 电子商务经营者根据消费者的兴趣爱好、消费习惯等特征向其提供商品或者服务的搜索结果的，应当同时向该消费者提供不针对其个人特征的选项，尊重和平等保护消费者合法权益。电子商务经营者向消费者发送广告的，应当遵守《中华人民共和国广告法》的有关规定。</w:t>
      </w:r>
    </w:p>
    <w:p w14:paraId="17B240A1">
      <w:pPr>
        <w:ind w:firstLine="480" w:firstLineChars="200"/>
        <w:rPr>
          <w:rFonts w:hint="eastAsia" w:ascii="宋体" w:hAnsi="宋体"/>
          <w:sz w:val="24"/>
          <w:szCs w:val="24"/>
        </w:rPr>
      </w:pPr>
      <w:r>
        <w:rPr>
          <w:rFonts w:hint="eastAsia" w:ascii="宋体" w:hAnsi="宋体"/>
          <w:sz w:val="24"/>
          <w:szCs w:val="24"/>
        </w:rPr>
        <w:t>第十九条 电子商务经营者搭售商品或者服务，应当以显著方式提请消费者注意，不得将搭售商品或者服务作为默认同意的选项。</w:t>
      </w:r>
    </w:p>
    <w:p w14:paraId="42B9661F">
      <w:pPr>
        <w:ind w:firstLine="480" w:firstLineChars="200"/>
        <w:rPr>
          <w:rFonts w:hint="eastAsia" w:ascii="宋体" w:hAnsi="宋体"/>
          <w:sz w:val="24"/>
          <w:szCs w:val="24"/>
        </w:rPr>
      </w:pPr>
      <w:r>
        <w:rPr>
          <w:rFonts w:hint="eastAsia" w:ascii="宋体" w:hAnsi="宋体"/>
          <w:sz w:val="24"/>
          <w:szCs w:val="24"/>
        </w:rPr>
        <w:t>第二十条 电子商务经营者应当按照承诺或者与消费者约定的方式、时限向消费者交付商品或者服务，并承担商品运输中的风险和责任。但是，消费者另行选择快递物流服务提供者的除外。</w:t>
      </w:r>
    </w:p>
    <w:p w14:paraId="4A98BC93">
      <w:pPr>
        <w:ind w:firstLine="480" w:firstLineChars="200"/>
        <w:rPr>
          <w:rFonts w:hint="eastAsia" w:ascii="宋体" w:hAnsi="宋体"/>
          <w:sz w:val="24"/>
          <w:szCs w:val="24"/>
        </w:rPr>
      </w:pPr>
      <w:r>
        <w:rPr>
          <w:rFonts w:hint="eastAsia" w:ascii="宋体" w:hAnsi="宋体"/>
          <w:sz w:val="24"/>
          <w:szCs w:val="24"/>
        </w:rPr>
        <w:t>第二十一条 电子商务经营者按照约定向消费者收取押金的，应当明示押金退还的方式、程序，不得对押金退还设置不合理条件。消费者申请退还押金，符合押金退还条件的，电子商务经营者应当及时退还。</w:t>
      </w:r>
    </w:p>
    <w:p w14:paraId="578C6E07">
      <w:pPr>
        <w:ind w:firstLine="480" w:firstLineChars="200"/>
        <w:rPr>
          <w:rFonts w:hint="eastAsia" w:ascii="宋体" w:hAnsi="宋体"/>
          <w:sz w:val="24"/>
          <w:szCs w:val="24"/>
        </w:rPr>
      </w:pPr>
      <w:r>
        <w:rPr>
          <w:rFonts w:hint="eastAsia" w:ascii="宋体" w:hAnsi="宋体"/>
          <w:sz w:val="24"/>
          <w:szCs w:val="24"/>
        </w:rPr>
        <w:t>第二十二条 电子商务经营者因其技术优势、用户数量、对相关行业的控制能力以及其他经营者对该电子商务经营者在交易上的依赖程度等因素而具有市场支配地位的，不得滥用市场支配地位，排除、限制竞争。</w:t>
      </w:r>
    </w:p>
    <w:p w14:paraId="7C5AA989">
      <w:pPr>
        <w:ind w:firstLine="480" w:firstLineChars="200"/>
        <w:rPr>
          <w:rFonts w:hint="eastAsia" w:ascii="宋体" w:hAnsi="宋体"/>
          <w:sz w:val="24"/>
          <w:szCs w:val="24"/>
        </w:rPr>
      </w:pPr>
      <w:r>
        <w:rPr>
          <w:rFonts w:hint="eastAsia" w:ascii="宋体" w:hAnsi="宋体"/>
          <w:sz w:val="24"/>
          <w:szCs w:val="24"/>
        </w:rPr>
        <w:t>第二十三条 电子商务经营者收集、使用其用户的个人信息，应当遵守法律、行政法规有关个人信息保护的规定。</w:t>
      </w:r>
    </w:p>
    <w:p w14:paraId="3B81EE89">
      <w:pPr>
        <w:ind w:firstLine="480" w:firstLineChars="200"/>
        <w:rPr>
          <w:rFonts w:hint="eastAsia" w:ascii="宋体" w:hAnsi="宋体"/>
          <w:sz w:val="24"/>
          <w:szCs w:val="24"/>
        </w:rPr>
      </w:pPr>
      <w:r>
        <w:rPr>
          <w:rFonts w:hint="eastAsia" w:ascii="宋体" w:hAnsi="宋体"/>
          <w:sz w:val="24"/>
          <w:szCs w:val="24"/>
        </w:rPr>
        <w:t>第二十四条 电子商务经营者应当明示用户信息查询、更正、删除以及用户注销的方式、程序，不得对用户信息查询、更正、删除以及用户注销设置不合理条件。电子商务经营者收到用户信息查询或者更正、删除的申请的，应当在核实身份后及时提供查询或者更正、删除用户信息。用户注销的，电子商务经营者应当立即删除该用户的信息；依照法律、行政法规的规定或者双方约定保存的，依照其规定。</w:t>
      </w:r>
    </w:p>
    <w:p w14:paraId="0A99DD2E">
      <w:pPr>
        <w:ind w:firstLine="480" w:firstLineChars="200"/>
        <w:rPr>
          <w:rFonts w:hint="eastAsia" w:ascii="宋体" w:hAnsi="宋体"/>
          <w:sz w:val="24"/>
          <w:szCs w:val="24"/>
        </w:rPr>
      </w:pPr>
      <w:r>
        <w:rPr>
          <w:rFonts w:hint="eastAsia" w:ascii="宋体" w:hAnsi="宋体"/>
          <w:sz w:val="24"/>
          <w:szCs w:val="24"/>
        </w:rPr>
        <w:t>第二十五条 有关主管部门依照法律、行政法规的规定要求电子商务经营者提供有关电子商务数据信息的，电子商务经营者应当提供。有关主管部门应当采取必要措施保护电子商务经营者提供的数据信息的安全，并对其中的个人信息、隐私和商业秘密严格保密，不得泄露、出售或者非法向他人提供。</w:t>
      </w:r>
    </w:p>
    <w:p w14:paraId="5C8DB61B">
      <w:pPr>
        <w:ind w:firstLine="480" w:firstLineChars="200"/>
        <w:rPr>
          <w:rFonts w:hint="eastAsia" w:ascii="宋体" w:hAnsi="宋体"/>
          <w:sz w:val="24"/>
          <w:szCs w:val="24"/>
        </w:rPr>
      </w:pPr>
      <w:r>
        <w:rPr>
          <w:rFonts w:hint="eastAsia" w:ascii="宋体" w:hAnsi="宋体"/>
          <w:sz w:val="24"/>
          <w:szCs w:val="24"/>
        </w:rPr>
        <w:t>第二十六条 电子商务经营者从事跨境电子商务，应当遵守进出口监督管理的法律、行政法规和国家有关规定。</w:t>
      </w:r>
    </w:p>
    <w:p w14:paraId="68B71888">
      <w:pPr>
        <w:ind w:firstLine="480" w:firstLineChars="200"/>
        <w:rPr>
          <w:rFonts w:hint="eastAsia" w:ascii="宋体" w:hAnsi="宋体"/>
          <w:sz w:val="24"/>
          <w:szCs w:val="24"/>
        </w:rPr>
      </w:pPr>
      <w:r>
        <w:rPr>
          <w:rFonts w:hint="eastAsia" w:ascii="宋体" w:hAnsi="宋体"/>
          <w:sz w:val="24"/>
          <w:szCs w:val="24"/>
        </w:rPr>
        <w:t>第二十七条 电子商务平台经营者应当要求申请进入平台销售商品或者提供服务的经营者提交其身份、地址、联系方式、行政许可等真实信息，进行核验、登记，建立登记档案，并定期核验更新。电子商务平台经营者为进入平台销售商品或者提供服务的非经营用户提供服务，应当遵守本节有关规定。</w:t>
      </w:r>
    </w:p>
    <w:p w14:paraId="294CF76A">
      <w:pPr>
        <w:ind w:firstLine="480" w:firstLineChars="200"/>
        <w:rPr>
          <w:rFonts w:hint="eastAsia" w:ascii="宋体" w:hAnsi="宋体"/>
          <w:sz w:val="24"/>
          <w:szCs w:val="24"/>
        </w:rPr>
      </w:pPr>
      <w:r>
        <w:rPr>
          <w:rFonts w:hint="eastAsia" w:ascii="宋体" w:hAnsi="宋体"/>
          <w:sz w:val="24"/>
          <w:szCs w:val="24"/>
        </w:rPr>
        <w:t>第二十八条 电子商务平台经营者应当按照规定向市场监督管理部门报送平台内经营者的身份信息，提示未办理市场主体登记的经营者依法办理登记，并配合市场监督管理部门，针对电子商务的特点，为应当办理市场主体登记的经营者办理登记提供便利。电子商务平台经营者应当依照税收征收管理法律、行政法规的规定，向税务部门报送平台内经营者的身份信息和与纳税有关的信息，并应当提示依照本法第十条规定不需要办理市场主体登记的电子商务经营者依照本法第十一条第二款的规定办理税务登记。</w:t>
      </w:r>
    </w:p>
    <w:p w14:paraId="72EF84F7">
      <w:pPr>
        <w:ind w:firstLine="480" w:firstLineChars="200"/>
        <w:rPr>
          <w:rFonts w:hint="eastAsia" w:ascii="宋体" w:hAnsi="宋体"/>
          <w:sz w:val="24"/>
          <w:szCs w:val="24"/>
        </w:rPr>
      </w:pPr>
      <w:r>
        <w:rPr>
          <w:rFonts w:hint="eastAsia" w:ascii="宋体" w:hAnsi="宋体"/>
          <w:sz w:val="24"/>
          <w:szCs w:val="24"/>
        </w:rPr>
        <w:t>第二十九条 电子商务平台经营者发现平台内的商品或者服务信息存在违反本法第十二条、第十三条规定情形的，应当依法采取必要的处置措施，并向有关主管部门报告。</w:t>
      </w:r>
    </w:p>
    <w:p w14:paraId="4DC7B013">
      <w:pPr>
        <w:ind w:firstLine="480" w:firstLineChars="200"/>
        <w:rPr>
          <w:rFonts w:hint="eastAsia" w:ascii="宋体" w:hAnsi="宋体"/>
          <w:sz w:val="24"/>
          <w:szCs w:val="24"/>
        </w:rPr>
      </w:pPr>
      <w:r>
        <w:rPr>
          <w:rFonts w:hint="eastAsia" w:ascii="宋体" w:hAnsi="宋体"/>
          <w:sz w:val="24"/>
          <w:szCs w:val="24"/>
        </w:rPr>
        <w:t>第三十条 电子商务平台经营者应当采取技术措施和其他必要措施保证其网络安全、稳定运行，防范网络违法犯罪活动，有效应对网络安全事件，保障电子商务交易安全。电子商务平台经营者应当制定网络安全事件应急预案，发生网络安全事件时，应当立即启动应急预案，采取相应的补救措施，并向有关主管部门报告。</w:t>
      </w:r>
    </w:p>
    <w:p w14:paraId="3D93308A">
      <w:pPr>
        <w:ind w:firstLine="480" w:firstLineChars="200"/>
        <w:rPr>
          <w:rFonts w:hint="eastAsia" w:ascii="宋体" w:hAnsi="宋体"/>
          <w:sz w:val="24"/>
          <w:szCs w:val="24"/>
        </w:rPr>
      </w:pPr>
      <w:r>
        <w:rPr>
          <w:rFonts w:hint="eastAsia" w:ascii="宋体" w:hAnsi="宋体"/>
          <w:sz w:val="24"/>
          <w:szCs w:val="24"/>
        </w:rPr>
        <w:t>第三十一条 电子商务平台经营者应当记录、保存平台上发布的商品和服务信息、交易信息，并确保信息的完整性、保密性、可用性。商品和服务信息、交易信息保存时间自交易完成之日起不少于三年；法律、行政法规另有规定的，依照其规定。</w:t>
      </w:r>
    </w:p>
    <w:p w14:paraId="3C640963">
      <w:pPr>
        <w:ind w:firstLine="480" w:firstLineChars="200"/>
        <w:rPr>
          <w:rFonts w:hint="eastAsia" w:ascii="宋体" w:hAnsi="宋体"/>
          <w:sz w:val="24"/>
          <w:szCs w:val="24"/>
        </w:rPr>
      </w:pPr>
      <w:r>
        <w:rPr>
          <w:rFonts w:hint="eastAsia" w:ascii="宋体" w:hAnsi="宋体"/>
          <w:sz w:val="24"/>
          <w:szCs w:val="24"/>
        </w:rPr>
        <w:t>第三十二条 电子商务平台经营者应当遵循公开、公平、公正的原则，制定平台服务协议和交易规则，明确进入和退出平台、商品和服务质量保障、消费者权益保护、个人信息保护等方面的权利和义务。</w:t>
      </w:r>
    </w:p>
    <w:p w14:paraId="3BF88F51">
      <w:pPr>
        <w:ind w:firstLine="480" w:firstLineChars="200"/>
        <w:rPr>
          <w:rFonts w:hint="eastAsia" w:ascii="宋体" w:hAnsi="宋体"/>
          <w:sz w:val="24"/>
          <w:szCs w:val="24"/>
        </w:rPr>
      </w:pPr>
      <w:r>
        <w:rPr>
          <w:rFonts w:hint="eastAsia" w:ascii="宋体" w:hAnsi="宋体"/>
          <w:sz w:val="24"/>
          <w:szCs w:val="24"/>
        </w:rPr>
        <w:t>第三十三条 电子商务平台经营者应当在其首页显著位持续公示平台服务协议和交易规则信息或者上述信息的链接标识，并保证经营者和消费者能够便利、完整地阅览和下载。</w:t>
      </w:r>
    </w:p>
    <w:p w14:paraId="5F4F1F84">
      <w:pPr>
        <w:ind w:firstLine="480" w:firstLineChars="200"/>
        <w:rPr>
          <w:rFonts w:hint="eastAsia" w:ascii="宋体" w:hAnsi="宋体"/>
          <w:sz w:val="24"/>
          <w:szCs w:val="24"/>
        </w:rPr>
      </w:pPr>
      <w:r>
        <w:rPr>
          <w:rFonts w:hint="eastAsia" w:ascii="宋体" w:hAnsi="宋体"/>
          <w:sz w:val="24"/>
          <w:szCs w:val="24"/>
        </w:rPr>
        <w:t>第三十四条 电子商务平台经营者修改平台服务协议和交易规则，应当在其首页显著位置公开征求意见，采取合理措施确保有关各方能够及时充分表达意见。修改内容应当至少在实施前七日予以公示。</w:t>
      </w:r>
    </w:p>
    <w:p w14:paraId="7E7B726E">
      <w:pPr>
        <w:ind w:firstLine="480" w:firstLineChars="200"/>
        <w:rPr>
          <w:rFonts w:hint="eastAsia" w:ascii="宋体" w:hAnsi="宋体"/>
          <w:sz w:val="24"/>
          <w:szCs w:val="24"/>
        </w:rPr>
      </w:pPr>
      <w:r>
        <w:rPr>
          <w:rFonts w:hint="eastAsia" w:ascii="宋体" w:hAnsi="宋体"/>
          <w:sz w:val="24"/>
          <w:szCs w:val="24"/>
        </w:rPr>
        <w:t>平台内经营者不接受修改内容，要求退出平台的，电子商务平台经营者不得阻止，并按照修改前的服务协议和交易规则承担相关责任。</w:t>
      </w:r>
    </w:p>
    <w:p w14:paraId="4FAC4A59">
      <w:pPr>
        <w:ind w:firstLine="480" w:firstLineChars="200"/>
        <w:rPr>
          <w:rFonts w:hint="eastAsia" w:ascii="宋体" w:hAnsi="宋体"/>
          <w:sz w:val="24"/>
          <w:szCs w:val="24"/>
        </w:rPr>
      </w:pPr>
      <w:r>
        <w:rPr>
          <w:rFonts w:hint="eastAsia" w:ascii="宋体" w:hAnsi="宋体"/>
          <w:sz w:val="24"/>
          <w:szCs w:val="24"/>
        </w:rPr>
        <w:t>第三十五条 电子商务平台经营者不得利用服务协议、交易规则以及技术等手段，对平台内经营者在平台内的交易、交易价格以及与其他经营者的交易等进行不合理限制或者附加不合理条件，或者向平台内经营者收取不合理费用。</w:t>
      </w:r>
    </w:p>
    <w:p w14:paraId="2BAD4574">
      <w:pPr>
        <w:ind w:firstLine="480" w:firstLineChars="200"/>
        <w:rPr>
          <w:rFonts w:hint="eastAsia" w:ascii="宋体" w:hAnsi="宋体"/>
          <w:sz w:val="24"/>
          <w:szCs w:val="24"/>
        </w:rPr>
      </w:pPr>
      <w:r>
        <w:rPr>
          <w:rFonts w:hint="eastAsia" w:ascii="宋体" w:hAnsi="宋体"/>
          <w:sz w:val="24"/>
          <w:szCs w:val="24"/>
        </w:rPr>
        <w:t>第三十六条 电子商务平台经营者依据平台服务协议和交易规则对平台内经营者违反法律、法规的行为实施警示、暂停或者终止服务等措施的，应当及时公示。</w:t>
      </w:r>
    </w:p>
    <w:p w14:paraId="0071BBE3">
      <w:pPr>
        <w:ind w:firstLine="480" w:firstLineChars="200"/>
        <w:rPr>
          <w:rFonts w:hint="eastAsia" w:ascii="宋体" w:hAnsi="宋体"/>
          <w:sz w:val="24"/>
          <w:szCs w:val="24"/>
        </w:rPr>
      </w:pPr>
      <w:r>
        <w:rPr>
          <w:rFonts w:hint="eastAsia" w:ascii="宋体" w:hAnsi="宋体"/>
          <w:sz w:val="24"/>
          <w:szCs w:val="24"/>
        </w:rPr>
        <w:t>第三十七条 电子商务平台经营者在其平台上开展自营业务的，应当以显著方式区分标记自营业务和平台内经营者开展的业务，不得误导消费者。</w:t>
      </w:r>
    </w:p>
    <w:p w14:paraId="7D825923">
      <w:pPr>
        <w:ind w:firstLine="480" w:firstLineChars="200"/>
        <w:rPr>
          <w:rFonts w:hint="eastAsia" w:ascii="宋体" w:hAnsi="宋体"/>
          <w:sz w:val="24"/>
          <w:szCs w:val="24"/>
        </w:rPr>
      </w:pPr>
      <w:r>
        <w:rPr>
          <w:rFonts w:hint="eastAsia" w:ascii="宋体" w:hAnsi="宋体"/>
          <w:sz w:val="24"/>
          <w:szCs w:val="24"/>
        </w:rPr>
        <w:t>电子商务平台经营者对其标记为自营的业务依法承担商品销售者或者服务提供者的民事责任。</w:t>
      </w:r>
    </w:p>
    <w:p w14:paraId="3A657E9C">
      <w:pPr>
        <w:ind w:firstLine="480" w:firstLineChars="200"/>
        <w:rPr>
          <w:rFonts w:hint="eastAsia" w:ascii="宋体" w:hAnsi="宋体"/>
          <w:sz w:val="24"/>
          <w:szCs w:val="24"/>
        </w:rPr>
      </w:pPr>
      <w:r>
        <w:rPr>
          <w:rFonts w:hint="eastAsia" w:ascii="宋体" w:hAnsi="宋体"/>
          <w:sz w:val="24"/>
          <w:szCs w:val="24"/>
        </w:rPr>
        <w:t>第三十八条 电子商务平台经营者知道或者应当知道平台内经营者销售的商品或者提供的服务不符合保障人身、财产安全的要求，或者有其他侵害消费者合法权益行为，未采取必要措施的，依法与该平台内经营者承担连带责任。对关系消费者生命健康的商品或者服务，电子商务平台经营者对平台内经营者的资质资格未尽到审核义务，或者对消费者未尽到安全保障义务，造成消费者损害的，依法承担相应的责任。</w:t>
      </w:r>
    </w:p>
    <w:p w14:paraId="2CC50833">
      <w:pPr>
        <w:ind w:firstLine="480" w:firstLineChars="200"/>
        <w:rPr>
          <w:rFonts w:hint="eastAsia" w:ascii="宋体" w:hAnsi="宋体"/>
          <w:sz w:val="24"/>
          <w:szCs w:val="24"/>
        </w:rPr>
      </w:pPr>
      <w:r>
        <w:rPr>
          <w:rFonts w:hint="eastAsia" w:ascii="宋体" w:hAnsi="宋体"/>
          <w:sz w:val="24"/>
          <w:szCs w:val="24"/>
        </w:rPr>
        <w:t>第三十九条 电子商务平台经营者应当建立健全信用评价制度，公示信用评价规则，为消费者提供对平台内销售的商品或者提供的服务进行评价的途径。电子商务平台经营者不得删除消费者对其平台内销售的商品或者提供的服务的评价。</w:t>
      </w:r>
    </w:p>
    <w:p w14:paraId="0762E578">
      <w:pPr>
        <w:ind w:firstLine="480" w:firstLineChars="200"/>
        <w:rPr>
          <w:rFonts w:hint="eastAsia" w:ascii="宋体" w:hAnsi="宋体"/>
          <w:sz w:val="24"/>
          <w:szCs w:val="24"/>
        </w:rPr>
      </w:pPr>
      <w:r>
        <w:rPr>
          <w:rFonts w:hint="eastAsia" w:ascii="宋体" w:hAnsi="宋体"/>
          <w:sz w:val="24"/>
          <w:szCs w:val="24"/>
        </w:rPr>
        <w:t>第四十条 电子商务平台经营者应当根据商品或者服务的价格、销量、信用等以多种方式向消费者显示商品或者服务的搜索结果；对于竞价排名的商品或者服务，应当显著标明“广告”。</w:t>
      </w:r>
    </w:p>
    <w:p w14:paraId="2A96D4BA">
      <w:pPr>
        <w:ind w:firstLine="480" w:firstLineChars="200"/>
        <w:rPr>
          <w:rFonts w:hint="eastAsia" w:ascii="宋体" w:hAnsi="宋体"/>
          <w:sz w:val="24"/>
          <w:szCs w:val="24"/>
        </w:rPr>
      </w:pPr>
      <w:r>
        <w:rPr>
          <w:rFonts w:hint="eastAsia" w:ascii="宋体" w:hAnsi="宋体"/>
          <w:sz w:val="24"/>
          <w:szCs w:val="24"/>
        </w:rPr>
        <w:t>第四十一条 电子商务平台经营者应当建立知识产权保护规则，与知识产权权利人加强合作，依法保护知识产权。</w:t>
      </w:r>
    </w:p>
    <w:p w14:paraId="50506A4B">
      <w:pPr>
        <w:ind w:firstLine="480" w:firstLineChars="200"/>
        <w:rPr>
          <w:rFonts w:hint="eastAsia" w:ascii="宋体" w:hAnsi="宋体"/>
          <w:sz w:val="24"/>
          <w:szCs w:val="24"/>
        </w:rPr>
      </w:pPr>
      <w:r>
        <w:rPr>
          <w:rFonts w:hint="eastAsia" w:ascii="宋体" w:hAnsi="宋体"/>
          <w:sz w:val="24"/>
          <w:szCs w:val="24"/>
        </w:rPr>
        <w:t>第四十二条 知识产权权利人认为其知识产权受到侵害的，有权通知电子商务平台经营者采取删除、屏蔽、断开链接、终止交易和服务等必要措施。通知应当包括构成侵权的初步证据。</w:t>
      </w:r>
    </w:p>
    <w:p w14:paraId="10B62625">
      <w:pPr>
        <w:ind w:firstLine="480" w:firstLineChars="200"/>
        <w:rPr>
          <w:rFonts w:hint="eastAsia" w:ascii="宋体" w:hAnsi="宋体"/>
          <w:sz w:val="24"/>
          <w:szCs w:val="24"/>
        </w:rPr>
      </w:pPr>
      <w:r>
        <w:rPr>
          <w:rFonts w:hint="eastAsia" w:ascii="宋体" w:hAnsi="宋体"/>
          <w:sz w:val="24"/>
          <w:szCs w:val="24"/>
        </w:rPr>
        <w:t>电子商务平台经营者接到通知后，应当及时采取必要措施，并将该通知转送平台内经营者；未及时采取必要措施的，对损害的扩大部分与平台内经营者承担连带责任。因通知错误造成平台内经营者损害的，依法承担民事责任。恶意发出错误通知，造成平台内经营者损失的，加倍承担赔偿责任。</w:t>
      </w:r>
    </w:p>
    <w:p w14:paraId="2B17A176">
      <w:pPr>
        <w:ind w:firstLine="480" w:firstLineChars="200"/>
        <w:rPr>
          <w:rFonts w:hint="eastAsia" w:ascii="宋体" w:hAnsi="宋体"/>
          <w:sz w:val="24"/>
          <w:szCs w:val="24"/>
        </w:rPr>
      </w:pPr>
      <w:r>
        <w:rPr>
          <w:rFonts w:hint="eastAsia" w:ascii="宋体" w:hAnsi="宋体"/>
          <w:sz w:val="24"/>
          <w:szCs w:val="24"/>
        </w:rPr>
        <w:t>第四十三条 平台内经营者接到转送的通知后，可以向电子商务平台经营者提交不存在侵权行为的声明。声明应当包括不存在侵权行为的初步证据。电子商务平台经营者接到声明后，应当将该声明转送发出通知的知识产权权利人，并告知其可以向有关主管部门投诉或者向人民法院起诉。电子商务平台经营者在转送声明到达知识产权权利人后十五日内，未收到权利人已经投诉或者起诉通知的，应当及时终止所采取的措施。第四十四条 电子商务平台经营者应当及时公示收到的本法第四十二条、第四十三条规定的通知、声明及处理结果。</w:t>
      </w:r>
    </w:p>
    <w:p w14:paraId="3FD27080">
      <w:pPr>
        <w:ind w:firstLine="480" w:firstLineChars="200"/>
        <w:rPr>
          <w:rFonts w:hint="eastAsia" w:ascii="宋体" w:hAnsi="宋体"/>
          <w:sz w:val="24"/>
          <w:szCs w:val="24"/>
        </w:rPr>
      </w:pPr>
      <w:r>
        <w:rPr>
          <w:rFonts w:hint="eastAsia" w:ascii="宋体" w:hAnsi="宋体"/>
          <w:sz w:val="24"/>
          <w:szCs w:val="24"/>
        </w:rPr>
        <w:t>第四十五条 电子商务平台经营者知道或者应当知道平台内经营者侵犯知识产权的，应当采取删除、屏蔽、断开链接、终止交易和服务等必要措施；未采取必要措施的，与侵权人承担连带责任。</w:t>
      </w:r>
    </w:p>
    <w:p w14:paraId="0840F7F1">
      <w:pPr>
        <w:ind w:firstLine="480" w:firstLineChars="200"/>
        <w:rPr>
          <w:rFonts w:hint="eastAsia" w:ascii="宋体" w:hAnsi="宋体"/>
          <w:sz w:val="24"/>
          <w:szCs w:val="24"/>
        </w:rPr>
      </w:pPr>
      <w:r>
        <w:rPr>
          <w:rFonts w:hint="eastAsia" w:ascii="宋体" w:hAnsi="宋体"/>
          <w:sz w:val="24"/>
          <w:szCs w:val="24"/>
        </w:rPr>
        <w:t>第四十六条 除本法第九条第二款规定的服务外，电子商务平台经营者可以按照平台服务协议和交易规则，为经营者之间的电子商务提供仓储、物流、支付结算、交收等服务。电子商务平台经营者为经营者之间的电子商务提供服务，应当遵守法律、行政法规和国家有关规定，不得采取集中竞价、做市商等集中交易方式进行交易，不得进行标准化合约交易。</w:t>
      </w:r>
    </w:p>
    <w:p w14:paraId="7A5764C6">
      <w:pPr>
        <w:widowControl/>
        <w:jc w:val="both"/>
        <w:rPr>
          <w:rFonts w:hint="eastAsia" w:ascii="宋体" w:hAnsi="宋体" w:eastAsia="宋体" w:cs="宋体"/>
          <w:kern w:val="2"/>
          <w:sz w:val="36"/>
          <w:szCs w:val="36"/>
          <w:lang w:val="en-US" w:eastAsia="zh-CN" w:bidi="ar-SA"/>
        </w:rPr>
      </w:pPr>
      <w:r>
        <w:rPr>
          <w:rFonts w:hint="eastAsia" w:ascii="宋体" w:hAnsi="宋体" w:eastAsia="宋体" w:cs="宋体"/>
          <w:kern w:val="2"/>
          <w:sz w:val="36"/>
          <w:szCs w:val="36"/>
          <w:lang w:val="en-US" w:eastAsia="zh-CN" w:bidi="ar-SA"/>
        </w:rPr>
        <w:t xml:space="preserve"> </w:t>
      </w:r>
    </w:p>
    <w:p w14:paraId="73FB6232">
      <w:pPr>
        <w:jc w:val="center"/>
        <w:rPr>
          <w:rFonts w:hint="eastAsia" w:ascii="宋体" w:hAnsi="宋体"/>
          <w:b/>
          <w:sz w:val="36"/>
          <w:szCs w:val="36"/>
        </w:rPr>
      </w:pPr>
      <w:r>
        <w:rPr>
          <w:rFonts w:hint="eastAsia" w:ascii="宋体" w:hAnsi="宋体"/>
          <w:b/>
          <w:sz w:val="36"/>
          <w:szCs w:val="36"/>
        </w:rPr>
        <w:t>7.广告行为检查工作指引</w:t>
      </w:r>
    </w:p>
    <w:p w14:paraId="343F34E3">
      <w:pPr>
        <w:ind w:firstLine="482" w:firstLineChars="200"/>
        <w:rPr>
          <w:rFonts w:hint="eastAsia" w:ascii="宋体" w:hAnsi="宋体"/>
          <w:b/>
          <w:bCs/>
          <w:sz w:val="24"/>
          <w:szCs w:val="24"/>
        </w:rPr>
      </w:pPr>
      <w:r>
        <w:rPr>
          <w:rFonts w:hint="eastAsia" w:ascii="宋体" w:hAnsi="宋体"/>
          <w:b/>
          <w:bCs/>
          <w:sz w:val="24"/>
          <w:szCs w:val="24"/>
        </w:rPr>
        <w:t>一、抽查事项</w:t>
      </w:r>
    </w:p>
    <w:p w14:paraId="01785446">
      <w:pPr>
        <w:ind w:firstLine="480" w:firstLineChars="200"/>
        <w:rPr>
          <w:rFonts w:hint="eastAsia" w:ascii="宋体" w:hAnsi="宋体"/>
          <w:sz w:val="24"/>
          <w:szCs w:val="24"/>
        </w:rPr>
      </w:pPr>
      <w:r>
        <w:rPr>
          <w:rFonts w:hint="eastAsia" w:ascii="宋体" w:hAnsi="宋体"/>
          <w:sz w:val="24"/>
          <w:szCs w:val="24"/>
        </w:rPr>
        <w:t>（一）药品、医疗器械、保健食品、特殊医学用途配方食品广告主发布相关广告的审查批准情况的检查</w:t>
      </w:r>
    </w:p>
    <w:p w14:paraId="3527A902">
      <w:pPr>
        <w:ind w:firstLine="480" w:firstLineChars="200"/>
        <w:rPr>
          <w:rFonts w:hint="eastAsia" w:ascii="宋体" w:hAnsi="宋体"/>
          <w:sz w:val="24"/>
          <w:szCs w:val="24"/>
        </w:rPr>
      </w:pPr>
      <w:r>
        <w:rPr>
          <w:rFonts w:hint="eastAsia" w:ascii="宋体" w:hAnsi="宋体"/>
          <w:sz w:val="24"/>
          <w:szCs w:val="24"/>
        </w:rPr>
        <w:t>（二）广告经营者、广告发布者建立、健全广告业务的承接登记、审核、档案管理制度情况的检查</w:t>
      </w:r>
    </w:p>
    <w:p w14:paraId="3D459832">
      <w:pPr>
        <w:ind w:firstLine="482" w:firstLineChars="200"/>
        <w:rPr>
          <w:rFonts w:hint="eastAsia" w:ascii="宋体" w:hAnsi="宋体"/>
          <w:b/>
          <w:bCs/>
          <w:sz w:val="24"/>
          <w:szCs w:val="24"/>
        </w:rPr>
      </w:pPr>
      <w:r>
        <w:rPr>
          <w:rFonts w:hint="eastAsia" w:ascii="宋体" w:hAnsi="宋体"/>
          <w:b/>
          <w:bCs/>
          <w:sz w:val="24"/>
          <w:szCs w:val="24"/>
        </w:rPr>
        <w:t>二、检查内容和方法</w:t>
      </w:r>
    </w:p>
    <w:p w14:paraId="027FA420">
      <w:pPr>
        <w:ind w:firstLine="480" w:firstLineChars="200"/>
        <w:rPr>
          <w:rFonts w:hint="eastAsia" w:ascii="宋体" w:hAnsi="宋体"/>
          <w:sz w:val="24"/>
          <w:szCs w:val="24"/>
        </w:rPr>
      </w:pPr>
      <w:r>
        <w:rPr>
          <w:rFonts w:hint="eastAsia" w:ascii="宋体" w:hAnsi="宋体"/>
          <w:sz w:val="24"/>
          <w:szCs w:val="24"/>
        </w:rPr>
        <w:t>（一）药品、医疗器械、保健食品、特殊医学用途配方食品广告主发布相关广告的审查批准情况的检查药品、医疗器械、保健食品、特殊医学用途配方食品广告是否取得广告批准文件或批准文号，发布相关广告内容是否与批准文件内容一致，违反上述规定的，依据有关规定处理。</w:t>
      </w:r>
    </w:p>
    <w:p w14:paraId="586AB3E8">
      <w:pPr>
        <w:ind w:firstLine="480" w:firstLineChars="200"/>
        <w:rPr>
          <w:rFonts w:hint="eastAsia" w:ascii="宋体" w:hAnsi="宋体"/>
          <w:sz w:val="24"/>
          <w:szCs w:val="24"/>
        </w:rPr>
      </w:pPr>
      <w:r>
        <w:rPr>
          <w:rFonts w:hint="eastAsia" w:ascii="宋体" w:hAnsi="宋体"/>
          <w:sz w:val="24"/>
          <w:szCs w:val="24"/>
        </w:rPr>
        <w:t>（二）广告经营者、广告发布者开展广告业务的承接登记、审核、档案管理情况的检查现场核查承接登记、审核、档案管理制度材料，检查广告业务的承接登记、审核、档案管理制度是否建立；承接的广告业务是否都登记在案，业务档案是否保存；是否收取核对了证明广告内容真实性、合法性的相关材料；对于医疗、药品、保健食品、医疗器械、农药兽药广告须重点检查是否收取核对了广告审查机关的批准文件；广告业务审核手续是否齐备。</w:t>
      </w:r>
    </w:p>
    <w:p w14:paraId="09EFF055">
      <w:pPr>
        <w:ind w:firstLine="480" w:firstLineChars="200"/>
        <w:rPr>
          <w:rFonts w:hint="eastAsia" w:ascii="宋体" w:hAnsi="宋体"/>
          <w:sz w:val="24"/>
          <w:szCs w:val="24"/>
        </w:rPr>
      </w:pPr>
      <w:r>
        <w:rPr>
          <w:rFonts w:hint="eastAsia" w:ascii="宋体" w:hAnsi="宋体"/>
          <w:sz w:val="24"/>
          <w:szCs w:val="24"/>
        </w:rPr>
        <w:t>如发现未依法开展广告业务的承接登记、审核、档案管理工作，依据有关规定处理。</w:t>
      </w:r>
    </w:p>
    <w:p w14:paraId="1D7ACC3C">
      <w:pPr>
        <w:ind w:firstLine="482" w:firstLineChars="200"/>
        <w:rPr>
          <w:rFonts w:hint="eastAsia" w:ascii="宋体" w:hAnsi="宋体"/>
          <w:b/>
          <w:bCs/>
          <w:sz w:val="24"/>
          <w:szCs w:val="24"/>
        </w:rPr>
      </w:pPr>
      <w:r>
        <w:rPr>
          <w:rFonts w:hint="eastAsia" w:ascii="宋体" w:hAnsi="宋体"/>
          <w:b/>
          <w:bCs/>
          <w:sz w:val="24"/>
          <w:szCs w:val="24"/>
        </w:rPr>
        <w:t>三、检查依据</w:t>
      </w:r>
    </w:p>
    <w:p w14:paraId="207B4D20">
      <w:pPr>
        <w:ind w:firstLine="482" w:firstLineChars="200"/>
        <w:rPr>
          <w:rFonts w:hint="eastAsia" w:ascii="宋体" w:hAnsi="宋体"/>
          <w:b/>
          <w:sz w:val="24"/>
          <w:szCs w:val="24"/>
        </w:rPr>
      </w:pPr>
      <w:r>
        <w:rPr>
          <w:rFonts w:hint="eastAsia" w:ascii="宋体" w:hAnsi="宋体"/>
          <w:b/>
          <w:sz w:val="24"/>
          <w:szCs w:val="24"/>
        </w:rPr>
        <w:t>（一）《中华人民共和国广告法》（2018年修正）</w:t>
      </w:r>
    </w:p>
    <w:p w14:paraId="271AE43C">
      <w:pPr>
        <w:ind w:firstLine="480" w:firstLineChars="200"/>
        <w:rPr>
          <w:rFonts w:hint="eastAsia" w:ascii="宋体" w:hAnsi="宋体"/>
          <w:sz w:val="24"/>
          <w:szCs w:val="24"/>
        </w:rPr>
      </w:pPr>
      <w:r>
        <w:rPr>
          <w:rFonts w:hint="eastAsia" w:ascii="宋体" w:hAnsi="宋体"/>
          <w:sz w:val="24"/>
          <w:szCs w:val="24"/>
        </w:rPr>
        <w:t>第六条 国务院市场监督管理部门主管全国的广告监督管理工作，国务院有关部门在各自的职责范围内负责广告管理相关工作。县级以上地方市场监督管理部门主管本行政区域的广告监督管理工作，县级以上地方人民政府有关部门在各自的职责范围内负责广告管理相关工作。</w:t>
      </w:r>
    </w:p>
    <w:p w14:paraId="450B1D06">
      <w:pPr>
        <w:ind w:firstLine="480" w:firstLineChars="200"/>
        <w:rPr>
          <w:rFonts w:hint="eastAsia" w:ascii="宋体" w:hAnsi="宋体"/>
          <w:sz w:val="24"/>
          <w:szCs w:val="24"/>
        </w:rPr>
      </w:pPr>
      <w:r>
        <w:rPr>
          <w:rFonts w:hint="eastAsia" w:ascii="宋体" w:hAnsi="宋体"/>
          <w:sz w:val="24"/>
          <w:szCs w:val="24"/>
        </w:rPr>
        <w:t>第三十四条 广告经营者、广告发布者应当按照国家有关规定，建立、健全广告业务的承接登记、审核、档案管理制度。广告经营者、广告发布者依据法律、行政法规查验有关证明文件，核对广告内容。对内容不符或者证明文件不全的广告，广告经营者不得提供设计、制作、代理服务，广告发布者不得发布。</w:t>
      </w:r>
    </w:p>
    <w:p w14:paraId="3BAF6F4B">
      <w:pPr>
        <w:ind w:firstLine="480" w:firstLineChars="200"/>
        <w:rPr>
          <w:rFonts w:hint="eastAsia" w:ascii="宋体" w:hAnsi="宋体"/>
          <w:sz w:val="24"/>
          <w:szCs w:val="24"/>
        </w:rPr>
      </w:pPr>
      <w:r>
        <w:rPr>
          <w:rFonts w:hint="eastAsia" w:ascii="宋体" w:hAnsi="宋体"/>
          <w:sz w:val="24"/>
          <w:szCs w:val="24"/>
        </w:rPr>
        <w:t>第四十六条 发布医疗、药品、医疗器械、农药、兽药和保健食品广告，以及法律、行政法规规定应当进行审查的其他广告，应当在发布前由有关部门（以下称广告审查机关）对广告内容进行审查；未经审查，不得发布。</w:t>
      </w:r>
    </w:p>
    <w:p w14:paraId="6B776399">
      <w:pPr>
        <w:ind w:firstLine="480" w:firstLineChars="200"/>
        <w:rPr>
          <w:rFonts w:hint="eastAsia" w:ascii="宋体" w:hAnsi="宋体"/>
          <w:sz w:val="24"/>
          <w:szCs w:val="24"/>
        </w:rPr>
      </w:pPr>
      <w:r>
        <w:rPr>
          <w:rFonts w:hint="eastAsia" w:ascii="宋体" w:hAnsi="宋体"/>
          <w:sz w:val="24"/>
          <w:szCs w:val="24"/>
        </w:rPr>
        <w:t>第六十一条 违反本法第三十四条规定，广告经营者、广告发布者未按照国家有关规定建立、健全广告业务管理制度的，或者未对广告内容进行核对的，由市场监督管理部门责令改正，可以处五万元以下的罚款。</w:t>
      </w:r>
    </w:p>
    <w:p w14:paraId="617C1D19">
      <w:pPr>
        <w:ind w:firstLine="482" w:firstLineChars="200"/>
        <w:rPr>
          <w:rFonts w:hint="eastAsia" w:ascii="宋体" w:hAnsi="宋体"/>
          <w:b/>
          <w:sz w:val="24"/>
          <w:szCs w:val="24"/>
        </w:rPr>
      </w:pPr>
      <w:r>
        <w:rPr>
          <w:rFonts w:hint="eastAsia" w:ascii="宋体" w:hAnsi="宋体"/>
          <w:b/>
          <w:sz w:val="24"/>
          <w:szCs w:val="24"/>
        </w:rPr>
        <w:t>（二）《中华人民共和国食品安全法》</w:t>
      </w:r>
    </w:p>
    <w:p w14:paraId="20586344">
      <w:pPr>
        <w:ind w:firstLine="480" w:firstLineChars="200"/>
        <w:rPr>
          <w:rFonts w:hint="eastAsia" w:ascii="宋体" w:hAnsi="宋体"/>
          <w:sz w:val="24"/>
          <w:szCs w:val="24"/>
        </w:rPr>
      </w:pPr>
      <w:r>
        <w:rPr>
          <w:rFonts w:hint="eastAsia" w:ascii="宋体" w:hAnsi="宋体"/>
          <w:sz w:val="24"/>
          <w:szCs w:val="24"/>
        </w:rPr>
        <w:t>第七十九条 保健食品广告除应当符合本法第七十三条第一款的规定外，还应当声明“本品不能代替药物”；其内容应当经生产企业所在地省、自治区、直辖市人民政府食品安全监督管理部门审查批准，取得保健食品广告批准文件。省、自治区、直辖市人民政府食品安全监督管理部门应当公布并及时更新已经批准的保健食品广告目录以及批准的广告内容。第八十条 特殊医学用途配方食品应当经国务院食品安全监督管理部门注册。注册时，应当提交产品配方、生产工艺、标签、说明书以及表明产品安全性、营养充足性和特殊医学用途临床效果的材料。特殊医学用途配方食品广告适用《中华人民共和国广告法》和其他法律、行政法规关于药品广告管理的规定。</w:t>
      </w:r>
    </w:p>
    <w:p w14:paraId="256BF904">
      <w:pPr>
        <w:ind w:firstLine="482" w:firstLineChars="200"/>
        <w:rPr>
          <w:rFonts w:hint="eastAsia" w:ascii="宋体" w:hAnsi="宋体"/>
          <w:b/>
          <w:sz w:val="24"/>
          <w:szCs w:val="24"/>
        </w:rPr>
      </w:pPr>
      <w:r>
        <w:rPr>
          <w:rFonts w:hint="eastAsia" w:ascii="宋体" w:hAnsi="宋体"/>
          <w:b/>
          <w:sz w:val="24"/>
          <w:szCs w:val="24"/>
        </w:rPr>
        <w:t>（三）《中华人民共和国药品管理法》（2015年修正）</w:t>
      </w:r>
    </w:p>
    <w:p w14:paraId="28C85110">
      <w:pPr>
        <w:ind w:firstLine="480" w:firstLineChars="200"/>
        <w:rPr>
          <w:rFonts w:hint="eastAsia" w:ascii="宋体" w:hAnsi="宋体"/>
          <w:sz w:val="24"/>
          <w:szCs w:val="24"/>
        </w:rPr>
      </w:pPr>
      <w:r>
        <w:rPr>
          <w:rFonts w:hint="eastAsia" w:ascii="宋体" w:hAnsi="宋体"/>
          <w:sz w:val="24"/>
          <w:szCs w:val="24"/>
        </w:rPr>
        <w:t>第五十九条 药品广告须经企业所在地省、自治区、直辖市人民政府药品监督管理部门批准，并发给药品广告批准文号；未取得药品广告批准文号的，不得发布。处方药可以在国务院卫生行政部门和国务院药品监督管理部门共同指定的医学、药学专业刊物上介绍，但不得在大众传播媒介发布广告或者以其他方式进行以公众为对象的广告宣传。</w:t>
      </w:r>
    </w:p>
    <w:p w14:paraId="637E2945">
      <w:pPr>
        <w:ind w:firstLine="482" w:firstLineChars="200"/>
        <w:rPr>
          <w:rFonts w:hint="eastAsia" w:ascii="宋体" w:hAnsi="宋体"/>
          <w:b/>
          <w:sz w:val="24"/>
          <w:szCs w:val="24"/>
        </w:rPr>
      </w:pPr>
      <w:r>
        <w:rPr>
          <w:rFonts w:hint="eastAsia" w:ascii="宋体" w:hAnsi="宋体"/>
          <w:b/>
          <w:sz w:val="24"/>
          <w:szCs w:val="24"/>
        </w:rPr>
        <w:t>（四）《医疗器械监督管理条例》（2017年修订）</w:t>
      </w:r>
    </w:p>
    <w:p w14:paraId="0407B6FD">
      <w:pPr>
        <w:ind w:firstLine="480" w:firstLineChars="200"/>
        <w:rPr>
          <w:rFonts w:hint="eastAsia" w:ascii="宋体" w:hAnsi="宋体"/>
          <w:sz w:val="24"/>
          <w:szCs w:val="24"/>
        </w:rPr>
      </w:pPr>
      <w:r>
        <w:rPr>
          <w:rFonts w:hint="eastAsia" w:ascii="宋体" w:hAnsi="宋体"/>
          <w:sz w:val="24"/>
          <w:szCs w:val="24"/>
        </w:rPr>
        <w:t>第四十五条 医疗器械广告应当真实合法，不得含有虚假、夸大、误导性的内容。</w:t>
      </w:r>
    </w:p>
    <w:p w14:paraId="7EA9B51F">
      <w:pPr>
        <w:rPr>
          <w:rFonts w:hint="eastAsia" w:ascii="宋体" w:hAnsi="宋体"/>
          <w:sz w:val="24"/>
          <w:szCs w:val="24"/>
        </w:rPr>
      </w:pPr>
      <w:r>
        <w:rPr>
          <w:rFonts w:hint="eastAsia" w:ascii="宋体" w:hAnsi="宋体"/>
          <w:sz w:val="24"/>
          <w:szCs w:val="24"/>
        </w:rPr>
        <w:t>医疗器械广告应当经医疗器械生产企业或者进口医疗器械代理人所在地省、自治区、直辖市人民政府食品药品监督管理部门审查批准，并取得医疗器械广告批准文件。广告发布者发布医疗器械广告，应当事先核查广告的批准文件及其真实性；不得发布未取得批准文件、批准文件的真实性未经核实或者广告内容与批准文件不一致的医疗器械广告。省、自治区、直辖市人民政府食品药品监督管理部门应当公布并及时更新已经批准的医疗器械广告目录以及批准的广告内容。省级以上人民政府食品药品监督管理部门责令暂停生产、销售、进口和使用的医疗器械，在暂停期间不得发布涉及该医疗器械的广告。</w:t>
      </w:r>
    </w:p>
    <w:p w14:paraId="4B9C33B8">
      <w:pPr>
        <w:ind w:firstLine="480" w:firstLineChars="200"/>
        <w:rPr>
          <w:rFonts w:hint="eastAsia" w:ascii="宋体" w:hAnsi="宋体"/>
          <w:sz w:val="24"/>
          <w:szCs w:val="24"/>
        </w:rPr>
      </w:pPr>
      <w:r>
        <w:rPr>
          <w:rFonts w:hint="eastAsia" w:ascii="宋体" w:hAnsi="宋体"/>
          <w:sz w:val="24"/>
          <w:szCs w:val="24"/>
        </w:rPr>
        <w:t>医疗器械广告的审查办法由国务院食品药品监督管理部门会同国务院工商行政管理部门制定。</w:t>
      </w:r>
    </w:p>
    <w:p w14:paraId="48FC855A">
      <w:pPr>
        <w:widowControl/>
        <w:jc w:val="both"/>
        <w:rPr>
          <w:rFonts w:hint="eastAsia" w:ascii="宋体" w:hAnsi="宋体" w:eastAsia="宋体" w:cs="宋体"/>
          <w:kern w:val="2"/>
          <w:sz w:val="36"/>
          <w:szCs w:val="36"/>
          <w:lang w:val="en-US" w:eastAsia="zh-CN" w:bidi="ar-SA"/>
        </w:rPr>
      </w:pPr>
      <w:r>
        <w:rPr>
          <w:rFonts w:hint="eastAsia" w:ascii="宋体" w:hAnsi="宋体" w:eastAsia="宋体" w:cs="宋体"/>
          <w:kern w:val="2"/>
          <w:sz w:val="36"/>
          <w:szCs w:val="36"/>
          <w:lang w:val="en-US" w:eastAsia="zh-CN" w:bidi="ar-SA"/>
        </w:rPr>
        <w:t xml:space="preserve"> </w:t>
      </w:r>
    </w:p>
    <w:p w14:paraId="24450D00">
      <w:pPr>
        <w:rPr>
          <w:rFonts w:hint="eastAsia" w:ascii="宋体" w:hAnsi="宋体"/>
          <w:b/>
          <w:spacing w:val="-28"/>
          <w:sz w:val="36"/>
          <w:szCs w:val="36"/>
        </w:rPr>
      </w:pPr>
      <w:r>
        <w:rPr>
          <w:rFonts w:hint="eastAsia" w:ascii="宋体" w:hAnsi="宋体"/>
          <w:b/>
          <w:sz w:val="36"/>
          <w:szCs w:val="36"/>
        </w:rPr>
        <w:t>8.</w:t>
      </w:r>
      <w:r>
        <w:rPr>
          <w:rFonts w:hint="eastAsia" w:ascii="宋体" w:hAnsi="宋体"/>
          <w:b/>
          <w:spacing w:val="-28"/>
          <w:sz w:val="36"/>
          <w:szCs w:val="36"/>
        </w:rPr>
        <w:t>工业产品（食品相关产品）生产许可证获证企业检查工作指引</w:t>
      </w:r>
    </w:p>
    <w:p w14:paraId="23A10C31">
      <w:pPr>
        <w:ind w:firstLine="482" w:firstLineChars="200"/>
        <w:rPr>
          <w:rFonts w:hint="eastAsia" w:ascii="宋体" w:hAnsi="宋体"/>
          <w:b/>
          <w:bCs/>
          <w:sz w:val="24"/>
          <w:szCs w:val="24"/>
        </w:rPr>
      </w:pPr>
      <w:r>
        <w:rPr>
          <w:rFonts w:hint="eastAsia" w:ascii="宋体" w:hAnsi="宋体"/>
          <w:b/>
          <w:bCs/>
          <w:sz w:val="24"/>
          <w:szCs w:val="24"/>
        </w:rPr>
        <w:t>一、抽查事项</w:t>
      </w:r>
    </w:p>
    <w:p w14:paraId="31A9F31B">
      <w:pPr>
        <w:ind w:firstLine="480" w:firstLineChars="200"/>
        <w:rPr>
          <w:rFonts w:hint="eastAsia" w:ascii="宋体" w:hAnsi="宋体"/>
          <w:sz w:val="24"/>
          <w:szCs w:val="24"/>
        </w:rPr>
      </w:pPr>
      <w:r>
        <w:rPr>
          <w:rFonts w:hint="eastAsia" w:ascii="宋体" w:hAnsi="宋体"/>
          <w:sz w:val="24"/>
          <w:szCs w:val="24"/>
        </w:rPr>
        <w:t>（一）工业产品生产许可资格检查</w:t>
      </w:r>
    </w:p>
    <w:p w14:paraId="48D395BA">
      <w:pPr>
        <w:ind w:firstLine="480" w:firstLineChars="200"/>
        <w:rPr>
          <w:rFonts w:hint="eastAsia" w:ascii="宋体" w:hAnsi="宋体"/>
          <w:sz w:val="24"/>
          <w:szCs w:val="24"/>
        </w:rPr>
      </w:pPr>
      <w:r>
        <w:rPr>
          <w:rFonts w:hint="eastAsia" w:ascii="宋体" w:hAnsi="宋体"/>
          <w:sz w:val="24"/>
          <w:szCs w:val="24"/>
        </w:rPr>
        <w:t>（二）工业产品生产许可证获证企业条件检查</w:t>
      </w:r>
    </w:p>
    <w:p w14:paraId="18C9900C">
      <w:pPr>
        <w:ind w:firstLine="480" w:firstLineChars="200"/>
        <w:rPr>
          <w:rFonts w:hint="eastAsia" w:ascii="宋体" w:hAnsi="宋体"/>
          <w:sz w:val="24"/>
          <w:szCs w:val="24"/>
        </w:rPr>
      </w:pPr>
      <w:r>
        <w:rPr>
          <w:rFonts w:hint="eastAsia" w:ascii="宋体" w:hAnsi="宋体"/>
          <w:sz w:val="24"/>
          <w:szCs w:val="24"/>
        </w:rPr>
        <w:t>（三）食品相关产品质量安全监督检查</w:t>
      </w:r>
    </w:p>
    <w:p w14:paraId="065FE2C1">
      <w:pPr>
        <w:ind w:firstLine="482" w:firstLineChars="200"/>
        <w:rPr>
          <w:rFonts w:hint="eastAsia" w:ascii="宋体" w:hAnsi="宋体"/>
          <w:b/>
          <w:bCs/>
          <w:sz w:val="24"/>
          <w:szCs w:val="24"/>
        </w:rPr>
      </w:pPr>
      <w:r>
        <w:rPr>
          <w:rFonts w:hint="eastAsia" w:ascii="宋体" w:hAnsi="宋体"/>
          <w:b/>
          <w:bCs/>
          <w:sz w:val="24"/>
          <w:szCs w:val="24"/>
        </w:rPr>
        <w:t>二、检查内容和方法</w:t>
      </w:r>
    </w:p>
    <w:p w14:paraId="579DBB8E">
      <w:pPr>
        <w:ind w:firstLine="480" w:firstLineChars="200"/>
        <w:rPr>
          <w:rFonts w:hint="eastAsia" w:ascii="宋体" w:hAnsi="宋体"/>
          <w:sz w:val="24"/>
          <w:szCs w:val="24"/>
        </w:rPr>
      </w:pPr>
      <w:r>
        <w:rPr>
          <w:rFonts w:hint="eastAsia" w:ascii="宋体" w:hAnsi="宋体"/>
          <w:sz w:val="24"/>
          <w:szCs w:val="24"/>
        </w:rPr>
        <w:t>（一）工业产品生产许可资格检查。</w:t>
      </w:r>
    </w:p>
    <w:p w14:paraId="732AF3D9">
      <w:pPr>
        <w:ind w:firstLine="480" w:firstLineChars="200"/>
        <w:rPr>
          <w:rFonts w:hint="eastAsia" w:ascii="宋体" w:hAnsi="宋体"/>
          <w:sz w:val="24"/>
          <w:szCs w:val="24"/>
        </w:rPr>
      </w:pPr>
      <w:r>
        <w:rPr>
          <w:rFonts w:hint="eastAsia" w:ascii="宋体" w:hAnsi="宋体"/>
          <w:sz w:val="24"/>
          <w:szCs w:val="24"/>
        </w:rPr>
        <w:t>（1）对企业营业执照内容的检查。</w:t>
      </w:r>
    </w:p>
    <w:p w14:paraId="5C5C49EC">
      <w:pPr>
        <w:rPr>
          <w:rFonts w:hint="eastAsia" w:ascii="宋体" w:hAnsi="宋体"/>
          <w:sz w:val="24"/>
          <w:szCs w:val="24"/>
        </w:rPr>
      </w:pPr>
      <w:r>
        <w:rPr>
          <w:rFonts w:hint="eastAsia" w:ascii="宋体" w:hAnsi="宋体"/>
          <w:sz w:val="24"/>
          <w:szCs w:val="24"/>
        </w:rPr>
        <w:t>核查企业营业执照经营范围等信息是否与所取得的许可证载明的对应内容相一致。</w:t>
      </w:r>
    </w:p>
    <w:p w14:paraId="3E27E187">
      <w:pPr>
        <w:ind w:firstLine="480" w:firstLineChars="200"/>
        <w:rPr>
          <w:rFonts w:hint="eastAsia" w:ascii="宋体" w:hAnsi="宋体"/>
          <w:sz w:val="24"/>
          <w:szCs w:val="24"/>
        </w:rPr>
      </w:pPr>
      <w:r>
        <w:rPr>
          <w:rFonts w:hint="eastAsia" w:ascii="宋体" w:hAnsi="宋体"/>
          <w:sz w:val="24"/>
          <w:szCs w:val="24"/>
        </w:rPr>
        <w:t>（2）对工业产品生产许可证内容的检查。</w:t>
      </w:r>
    </w:p>
    <w:p w14:paraId="020E7678">
      <w:pPr>
        <w:rPr>
          <w:rFonts w:hint="eastAsia" w:ascii="宋体" w:hAnsi="宋体"/>
          <w:sz w:val="24"/>
          <w:szCs w:val="24"/>
        </w:rPr>
      </w:pPr>
      <w:r>
        <w:rPr>
          <w:rFonts w:hint="eastAsia" w:ascii="宋体" w:hAnsi="宋体"/>
          <w:sz w:val="24"/>
          <w:szCs w:val="24"/>
        </w:rPr>
        <w:t>核查许可证许可范围是否与企业实际生产的目录内产品相符合。</w:t>
      </w:r>
    </w:p>
    <w:p w14:paraId="3DE13917">
      <w:pPr>
        <w:ind w:firstLine="480" w:firstLineChars="200"/>
        <w:rPr>
          <w:rFonts w:hint="eastAsia" w:ascii="宋体" w:hAnsi="宋体"/>
          <w:sz w:val="24"/>
          <w:szCs w:val="24"/>
        </w:rPr>
      </w:pPr>
      <w:r>
        <w:rPr>
          <w:rFonts w:hint="eastAsia" w:ascii="宋体" w:hAnsi="宋体"/>
          <w:sz w:val="24"/>
          <w:szCs w:val="24"/>
        </w:rPr>
        <w:t>（二）工业产品生产许可证获证企业条件检查。</w:t>
      </w:r>
    </w:p>
    <w:p w14:paraId="68D32D16">
      <w:pPr>
        <w:ind w:firstLine="480" w:firstLineChars="200"/>
        <w:rPr>
          <w:rFonts w:hint="eastAsia" w:ascii="宋体" w:hAnsi="宋体"/>
          <w:sz w:val="24"/>
          <w:szCs w:val="24"/>
        </w:rPr>
      </w:pPr>
      <w:r>
        <w:rPr>
          <w:rFonts w:hint="eastAsia" w:ascii="宋体" w:hAnsi="宋体"/>
          <w:sz w:val="24"/>
          <w:szCs w:val="24"/>
        </w:rPr>
        <w:t>1.是否按照规定要求在产品包装上标注生产许可证编号和标志；</w:t>
      </w:r>
    </w:p>
    <w:p w14:paraId="56B6F57D">
      <w:pPr>
        <w:ind w:firstLine="480" w:firstLineChars="200"/>
        <w:rPr>
          <w:rFonts w:hint="eastAsia" w:ascii="宋体" w:hAnsi="宋体"/>
          <w:sz w:val="24"/>
          <w:szCs w:val="24"/>
        </w:rPr>
      </w:pPr>
      <w:r>
        <w:rPr>
          <w:rFonts w:hint="eastAsia" w:ascii="宋体" w:hAnsi="宋体"/>
          <w:sz w:val="24"/>
          <w:szCs w:val="24"/>
        </w:rPr>
        <w:t>2.生产条件、检验手段、生产技术或工艺是否已经发生变化，是否按照法定要求办理重新审查手续；</w:t>
      </w:r>
    </w:p>
    <w:p w14:paraId="71031147">
      <w:pPr>
        <w:ind w:firstLine="480" w:firstLineChars="200"/>
        <w:rPr>
          <w:rFonts w:hint="eastAsia" w:ascii="宋体" w:hAnsi="宋体"/>
          <w:sz w:val="24"/>
          <w:szCs w:val="24"/>
        </w:rPr>
      </w:pPr>
      <w:r>
        <w:rPr>
          <w:rFonts w:hint="eastAsia" w:ascii="宋体" w:hAnsi="宋体"/>
          <w:sz w:val="24"/>
          <w:szCs w:val="24"/>
        </w:rPr>
        <w:t>3.原辅材料进货验收制度是否有效运行，有针对性地对企业原辅材料的采购进货、入库验收、保管和使用情况进行抽查；</w:t>
      </w:r>
    </w:p>
    <w:p w14:paraId="04EB34A4">
      <w:pPr>
        <w:ind w:firstLine="480" w:firstLineChars="200"/>
        <w:rPr>
          <w:rFonts w:hint="eastAsia" w:ascii="宋体" w:hAnsi="宋体"/>
          <w:sz w:val="24"/>
          <w:szCs w:val="24"/>
        </w:rPr>
      </w:pPr>
      <w:r>
        <w:rPr>
          <w:rFonts w:hint="eastAsia" w:ascii="宋体" w:hAnsi="宋体"/>
          <w:sz w:val="24"/>
          <w:szCs w:val="24"/>
        </w:rPr>
        <w:t>4.产品出厂检验的实施情况，重点检查出厂检验记录和报告；</w:t>
      </w:r>
    </w:p>
    <w:p w14:paraId="6E80C679">
      <w:pPr>
        <w:ind w:firstLine="480" w:firstLineChars="200"/>
        <w:rPr>
          <w:rFonts w:hint="eastAsia" w:ascii="宋体" w:hAnsi="宋体"/>
          <w:sz w:val="24"/>
          <w:szCs w:val="24"/>
        </w:rPr>
      </w:pPr>
      <w:r>
        <w:rPr>
          <w:rFonts w:hint="eastAsia" w:ascii="宋体" w:hAnsi="宋体"/>
          <w:sz w:val="24"/>
          <w:szCs w:val="24"/>
        </w:rPr>
        <w:t>5.企业产品包装是否符合标识标注规定，存在误导、欺骗消费者的情况。</w:t>
      </w:r>
    </w:p>
    <w:p w14:paraId="7E4FB306">
      <w:pPr>
        <w:ind w:firstLine="480" w:firstLineChars="200"/>
        <w:rPr>
          <w:rFonts w:hint="eastAsia" w:ascii="宋体" w:hAnsi="宋体"/>
          <w:sz w:val="24"/>
          <w:szCs w:val="24"/>
        </w:rPr>
      </w:pPr>
      <w:r>
        <w:rPr>
          <w:rFonts w:hint="eastAsia" w:ascii="宋体" w:hAnsi="宋体"/>
          <w:sz w:val="24"/>
          <w:szCs w:val="24"/>
        </w:rPr>
        <w:t>（三）食品相关产品质量安全监督检查。</w:t>
      </w:r>
    </w:p>
    <w:p w14:paraId="5D389A66">
      <w:pPr>
        <w:ind w:firstLine="480" w:firstLineChars="200"/>
        <w:rPr>
          <w:rFonts w:hint="eastAsia" w:ascii="宋体" w:hAnsi="宋体"/>
          <w:sz w:val="24"/>
          <w:szCs w:val="24"/>
        </w:rPr>
      </w:pPr>
      <w:r>
        <w:rPr>
          <w:rFonts w:hint="eastAsia" w:ascii="宋体" w:hAnsi="宋体"/>
          <w:sz w:val="24"/>
          <w:szCs w:val="24"/>
        </w:rPr>
        <w:t>参照工业产品生产许可证获证企业条件检查。</w:t>
      </w:r>
    </w:p>
    <w:p w14:paraId="33749060">
      <w:pPr>
        <w:ind w:firstLine="482" w:firstLineChars="200"/>
        <w:rPr>
          <w:rFonts w:hint="eastAsia" w:ascii="宋体" w:hAnsi="宋体"/>
          <w:b/>
          <w:bCs/>
          <w:sz w:val="24"/>
          <w:szCs w:val="24"/>
        </w:rPr>
      </w:pPr>
      <w:r>
        <w:rPr>
          <w:rFonts w:hint="eastAsia" w:ascii="宋体" w:hAnsi="宋体"/>
          <w:b/>
          <w:bCs/>
          <w:sz w:val="24"/>
          <w:szCs w:val="24"/>
        </w:rPr>
        <w:t>三、检查依据</w:t>
      </w:r>
    </w:p>
    <w:p w14:paraId="36C90B82">
      <w:pPr>
        <w:ind w:firstLine="482" w:firstLineChars="200"/>
        <w:rPr>
          <w:rFonts w:hint="eastAsia" w:ascii="宋体" w:hAnsi="宋体"/>
          <w:b/>
          <w:sz w:val="24"/>
          <w:szCs w:val="24"/>
        </w:rPr>
      </w:pPr>
      <w:r>
        <w:rPr>
          <w:rFonts w:hint="eastAsia" w:ascii="宋体" w:hAnsi="宋体"/>
          <w:b/>
          <w:sz w:val="24"/>
          <w:szCs w:val="24"/>
        </w:rPr>
        <w:t>（一）《中华人民共和国工业产品生产许可证管理条例》（2005 年施行）</w:t>
      </w:r>
    </w:p>
    <w:p w14:paraId="7444D958">
      <w:pPr>
        <w:ind w:firstLine="480" w:firstLineChars="200"/>
        <w:rPr>
          <w:rFonts w:hint="eastAsia" w:ascii="宋体" w:hAnsi="宋体"/>
          <w:sz w:val="24"/>
          <w:szCs w:val="24"/>
        </w:rPr>
      </w:pPr>
      <w:r>
        <w:rPr>
          <w:rFonts w:hint="eastAsia" w:ascii="宋体" w:hAnsi="宋体"/>
          <w:sz w:val="24"/>
          <w:szCs w:val="24"/>
        </w:rPr>
        <w:t>第九条 企业取得生产许可证，应当符合下列条件：</w:t>
      </w:r>
    </w:p>
    <w:p w14:paraId="0A373667">
      <w:pPr>
        <w:ind w:firstLine="480" w:firstLineChars="200"/>
        <w:rPr>
          <w:rFonts w:hint="eastAsia" w:ascii="宋体" w:hAnsi="宋体"/>
          <w:sz w:val="24"/>
          <w:szCs w:val="24"/>
        </w:rPr>
      </w:pPr>
      <w:r>
        <w:rPr>
          <w:rFonts w:hint="eastAsia" w:ascii="宋体" w:hAnsi="宋体"/>
          <w:sz w:val="24"/>
          <w:szCs w:val="24"/>
        </w:rPr>
        <w:t>（一）有营业执照；</w:t>
      </w:r>
    </w:p>
    <w:p w14:paraId="424D9AD0">
      <w:pPr>
        <w:ind w:firstLine="480" w:firstLineChars="200"/>
        <w:rPr>
          <w:rFonts w:hint="eastAsia" w:ascii="宋体" w:hAnsi="宋体"/>
          <w:sz w:val="24"/>
          <w:szCs w:val="24"/>
        </w:rPr>
      </w:pPr>
      <w:r>
        <w:rPr>
          <w:rFonts w:hint="eastAsia" w:ascii="宋体" w:hAnsi="宋体"/>
          <w:sz w:val="24"/>
          <w:szCs w:val="24"/>
        </w:rPr>
        <w:t>（二）有与所生产产品相适应的专业技术人员；</w:t>
      </w:r>
    </w:p>
    <w:p w14:paraId="0175B200">
      <w:pPr>
        <w:ind w:firstLine="480" w:firstLineChars="200"/>
        <w:rPr>
          <w:rFonts w:hint="eastAsia" w:ascii="宋体" w:hAnsi="宋体"/>
          <w:sz w:val="24"/>
          <w:szCs w:val="24"/>
        </w:rPr>
      </w:pPr>
      <w:r>
        <w:rPr>
          <w:rFonts w:hint="eastAsia" w:ascii="宋体" w:hAnsi="宋体"/>
          <w:sz w:val="24"/>
          <w:szCs w:val="24"/>
        </w:rPr>
        <w:t>（三）有与所生产产品相适应的生产条件和检验检疫手段；</w:t>
      </w:r>
    </w:p>
    <w:p w14:paraId="386DAD85">
      <w:pPr>
        <w:ind w:firstLine="480" w:firstLineChars="200"/>
        <w:rPr>
          <w:rFonts w:hint="eastAsia" w:ascii="宋体" w:hAnsi="宋体"/>
          <w:sz w:val="24"/>
          <w:szCs w:val="24"/>
        </w:rPr>
      </w:pPr>
      <w:r>
        <w:rPr>
          <w:rFonts w:hint="eastAsia" w:ascii="宋体" w:hAnsi="宋体"/>
          <w:sz w:val="24"/>
          <w:szCs w:val="24"/>
        </w:rPr>
        <w:t>（四）有与所生产产品相适应的技术文件和工艺文件；</w:t>
      </w:r>
    </w:p>
    <w:p w14:paraId="496730B3">
      <w:pPr>
        <w:ind w:firstLine="480" w:firstLineChars="200"/>
        <w:rPr>
          <w:rFonts w:hint="eastAsia" w:ascii="宋体" w:hAnsi="宋体"/>
          <w:sz w:val="24"/>
          <w:szCs w:val="24"/>
        </w:rPr>
      </w:pPr>
      <w:r>
        <w:rPr>
          <w:rFonts w:hint="eastAsia" w:ascii="宋体" w:hAnsi="宋体"/>
          <w:sz w:val="24"/>
          <w:szCs w:val="24"/>
        </w:rPr>
        <w:t>（五）有健全有效的质量管理制度和责任制度；</w:t>
      </w:r>
    </w:p>
    <w:p w14:paraId="066A0D70">
      <w:pPr>
        <w:ind w:firstLine="480" w:firstLineChars="200"/>
        <w:rPr>
          <w:rFonts w:hint="eastAsia" w:ascii="宋体" w:hAnsi="宋体"/>
          <w:sz w:val="24"/>
          <w:szCs w:val="24"/>
        </w:rPr>
      </w:pPr>
      <w:r>
        <w:rPr>
          <w:rFonts w:hint="eastAsia" w:ascii="宋体" w:hAnsi="宋体"/>
          <w:sz w:val="24"/>
          <w:szCs w:val="24"/>
        </w:rPr>
        <w:t>（六）产品符合有关国家标准、行业标准以及保障人体健康和人身、财产安全的要求；</w:t>
      </w:r>
    </w:p>
    <w:p w14:paraId="459E8838">
      <w:pPr>
        <w:ind w:firstLine="480" w:firstLineChars="200"/>
        <w:rPr>
          <w:rFonts w:hint="eastAsia" w:ascii="宋体" w:hAnsi="宋体"/>
          <w:sz w:val="24"/>
          <w:szCs w:val="24"/>
        </w:rPr>
      </w:pPr>
      <w:r>
        <w:rPr>
          <w:rFonts w:hint="eastAsia" w:ascii="宋体" w:hAnsi="宋体"/>
          <w:sz w:val="24"/>
          <w:szCs w:val="24"/>
        </w:rPr>
        <w:t>（七）符合国家产业政策的规定，不存在国家明令淘汰和禁止投资建设的落后工艺、高耗能、污染环境、浪费资源的情况。法律、行政法规有其他规定的，还应当符合其规定。</w:t>
      </w:r>
    </w:p>
    <w:p w14:paraId="29D6F33A">
      <w:pPr>
        <w:ind w:firstLine="480" w:firstLineChars="200"/>
        <w:rPr>
          <w:rFonts w:hint="eastAsia" w:ascii="宋体" w:hAnsi="宋体"/>
          <w:sz w:val="24"/>
          <w:szCs w:val="24"/>
        </w:rPr>
      </w:pPr>
      <w:r>
        <w:rPr>
          <w:rFonts w:hint="eastAsia" w:ascii="宋体" w:hAnsi="宋体"/>
          <w:sz w:val="24"/>
          <w:szCs w:val="24"/>
        </w:rPr>
        <w:t>第三十六条 国务院工业产品生产许可证主管部门和县级以上地方工业产品生产许可证主管部门依照本条例规定负责对生产列入目录产品的企业以及核查人员、检验机构及其检验人员的相关活动进行监督检查。国务院工业产品生产许可证主管部门对县级以上地方工业产品生产许可证主管部门的生产许可证管理工作进行监督。</w:t>
      </w:r>
    </w:p>
    <w:p w14:paraId="5A7FFBC3">
      <w:pPr>
        <w:ind w:firstLine="480" w:firstLineChars="200"/>
        <w:rPr>
          <w:rFonts w:hint="eastAsia" w:ascii="宋体" w:hAnsi="宋体"/>
          <w:sz w:val="24"/>
          <w:szCs w:val="24"/>
        </w:rPr>
      </w:pPr>
      <w:r>
        <w:rPr>
          <w:rFonts w:hint="eastAsia" w:ascii="宋体" w:hAnsi="宋体"/>
          <w:sz w:val="24"/>
          <w:szCs w:val="24"/>
        </w:rPr>
        <w:t>第三十八条 企业应当保证产品质量稳定合格，并定期向省、自治区、直辖市工业产品生产许可证主管部门提交报告。企业对报告的真实性负责。</w:t>
      </w:r>
    </w:p>
    <w:p w14:paraId="4204431E">
      <w:pPr>
        <w:ind w:firstLine="480" w:firstLineChars="200"/>
        <w:rPr>
          <w:rFonts w:hint="eastAsia" w:ascii="宋体" w:hAnsi="宋体"/>
          <w:sz w:val="24"/>
          <w:szCs w:val="24"/>
        </w:rPr>
      </w:pPr>
      <w:r>
        <w:rPr>
          <w:rFonts w:hint="eastAsia" w:ascii="宋体" w:hAnsi="宋体"/>
          <w:sz w:val="24"/>
          <w:szCs w:val="24"/>
        </w:rPr>
        <w:t>第三十九条 国务院工业产品生产许可证主管部门和县级以上地方工业产品生产许可证主管部门应当对企业实施定期或者不定期的监督检查。需要对产品进行检验的，应当依照《中华人民共和国产品质量法》的有关规定进行。实施监督检查或者对产品进行检验应当有 2 名以上工作人员参加并应当出示有效证件。</w:t>
      </w:r>
    </w:p>
    <w:p w14:paraId="0B80FF1D">
      <w:pPr>
        <w:ind w:firstLine="480" w:firstLineChars="200"/>
        <w:rPr>
          <w:rFonts w:hint="eastAsia" w:ascii="宋体" w:hAnsi="宋体"/>
          <w:sz w:val="24"/>
          <w:szCs w:val="24"/>
        </w:rPr>
      </w:pPr>
      <w:r>
        <w:rPr>
          <w:rFonts w:hint="eastAsia" w:ascii="宋体" w:hAnsi="宋体"/>
          <w:sz w:val="24"/>
          <w:szCs w:val="24"/>
        </w:rPr>
        <w:t>第四十五条 企业未依照本条例规定申请取得生产许可证而擅自生产列入目录产品的，由工业产品生产许可证主管部门责令停止生产，没收违法生产的产品，处违法生产产品货值金额等值以上 3 倍以下的罚款；有违法所得的，没收违法所得；构成犯罪的，依法追究刑事责任。</w:t>
      </w:r>
    </w:p>
    <w:p w14:paraId="6EAFA9F9">
      <w:pPr>
        <w:ind w:firstLine="480" w:firstLineChars="200"/>
        <w:rPr>
          <w:rFonts w:hint="eastAsia" w:ascii="宋体" w:hAnsi="宋体"/>
          <w:sz w:val="24"/>
          <w:szCs w:val="24"/>
        </w:rPr>
      </w:pPr>
      <w:r>
        <w:rPr>
          <w:rFonts w:hint="eastAsia" w:ascii="宋体" w:hAnsi="宋体"/>
          <w:sz w:val="24"/>
          <w:szCs w:val="24"/>
        </w:rPr>
        <w:t>第四十六条 取得生产许可证的企业生产条件、检验手段、生产技术或者工艺发生变化，未依照本条例规定办理重新审查手续的，责令停止生产、销售，没收违法生产、销售的产品，并限期办理相关手续；逾期仍未办理的，处违法生产、销售产品（包括已售出和未售出的产品，下同）货值金额 3 倍以下的罚款；有违法所得的，没收违法所得；构成犯罪的，依法追究刑事责任。取得生产许可证的企业名称发生变化，未依照本条例规定办理变更手续的，责令限期办理相关手续；逾期仍未办理的，责令停止生产、销售，没收违法生产、销售的产品，并处违法生产、销售产品货值金额等值以下的罚款；有违法所得的，没收违法所得。</w:t>
      </w:r>
    </w:p>
    <w:p w14:paraId="55B88331">
      <w:pPr>
        <w:ind w:firstLine="480" w:firstLineChars="200"/>
        <w:rPr>
          <w:rFonts w:hint="eastAsia" w:ascii="宋体" w:hAnsi="宋体"/>
          <w:sz w:val="24"/>
          <w:szCs w:val="24"/>
        </w:rPr>
      </w:pPr>
      <w:r>
        <w:rPr>
          <w:rFonts w:hint="eastAsia" w:ascii="宋体" w:hAnsi="宋体"/>
          <w:sz w:val="24"/>
          <w:szCs w:val="24"/>
        </w:rPr>
        <w:t>第五十三条 取得生产许可证的企业未依照本条例规定定期向省、自治区、直辖市工业产品生产许可证主管部门提交报告的，由省、自治区、直辖市工业产品生产许可证主管部门责令限期改正；逾期未改正的，处 5000 元以下的罚款。</w:t>
      </w:r>
    </w:p>
    <w:p w14:paraId="11D7A66C">
      <w:pPr>
        <w:ind w:firstLine="480" w:firstLineChars="200"/>
        <w:rPr>
          <w:rFonts w:hint="eastAsia" w:ascii="宋体" w:hAnsi="宋体"/>
          <w:sz w:val="24"/>
          <w:szCs w:val="24"/>
        </w:rPr>
      </w:pPr>
      <w:r>
        <w:rPr>
          <w:rFonts w:hint="eastAsia" w:ascii="宋体" w:hAnsi="宋体"/>
          <w:sz w:val="24"/>
          <w:szCs w:val="24"/>
        </w:rPr>
        <w:t>第五十四条 取得生产许可证的产品经产品质量国家监督抽查或者省级监督抽查不合格的，由工业产品生产许可证主管部门责令限期改正；到期复查仍不合格的，吊销生产许可证。</w:t>
      </w:r>
    </w:p>
    <w:p w14:paraId="3801DB5F">
      <w:pPr>
        <w:ind w:firstLine="482" w:firstLineChars="200"/>
        <w:rPr>
          <w:rFonts w:hint="eastAsia" w:ascii="宋体" w:hAnsi="宋体"/>
          <w:b/>
          <w:sz w:val="24"/>
          <w:szCs w:val="24"/>
        </w:rPr>
      </w:pPr>
      <w:r>
        <w:rPr>
          <w:rFonts w:hint="eastAsia" w:ascii="宋体" w:hAnsi="宋体"/>
          <w:b/>
          <w:sz w:val="24"/>
          <w:szCs w:val="24"/>
        </w:rPr>
        <w:t>（二）《中华人民共和国工业产品生产许可证管理条例实施办法》（总局令第 156 号）</w:t>
      </w:r>
    </w:p>
    <w:p w14:paraId="7AE12D97">
      <w:pPr>
        <w:ind w:firstLine="480" w:firstLineChars="200"/>
        <w:rPr>
          <w:rFonts w:hint="eastAsia" w:ascii="宋体" w:hAnsi="宋体"/>
          <w:sz w:val="24"/>
          <w:szCs w:val="24"/>
        </w:rPr>
      </w:pPr>
      <w:r>
        <w:rPr>
          <w:rFonts w:hint="eastAsia" w:ascii="宋体" w:hAnsi="宋体"/>
          <w:sz w:val="24"/>
          <w:szCs w:val="24"/>
        </w:rPr>
        <w:t>第十条 企业取得生产许可证，应当符合下列条件：</w:t>
      </w:r>
    </w:p>
    <w:p w14:paraId="0FEC8BCE">
      <w:pPr>
        <w:ind w:firstLine="480" w:firstLineChars="200"/>
        <w:rPr>
          <w:rFonts w:hint="eastAsia" w:ascii="宋体" w:hAnsi="宋体"/>
          <w:sz w:val="24"/>
          <w:szCs w:val="24"/>
        </w:rPr>
      </w:pPr>
      <w:r>
        <w:rPr>
          <w:rFonts w:hint="eastAsia" w:ascii="宋体" w:hAnsi="宋体"/>
          <w:sz w:val="24"/>
          <w:szCs w:val="24"/>
        </w:rPr>
        <w:t>（一）有与拟从事的生产活动相适应的营业执照；</w:t>
      </w:r>
    </w:p>
    <w:p w14:paraId="544ED1B5">
      <w:pPr>
        <w:ind w:firstLine="480" w:firstLineChars="200"/>
        <w:rPr>
          <w:rFonts w:hint="eastAsia" w:ascii="宋体" w:hAnsi="宋体"/>
          <w:sz w:val="24"/>
          <w:szCs w:val="24"/>
        </w:rPr>
      </w:pPr>
      <w:r>
        <w:rPr>
          <w:rFonts w:hint="eastAsia" w:ascii="宋体" w:hAnsi="宋体"/>
          <w:sz w:val="24"/>
          <w:szCs w:val="24"/>
        </w:rPr>
        <w:t>（二）有与所生产产品相适应的专业技术人员；</w:t>
      </w:r>
    </w:p>
    <w:p w14:paraId="3FA5894A">
      <w:pPr>
        <w:ind w:firstLine="480" w:firstLineChars="200"/>
        <w:rPr>
          <w:rFonts w:hint="eastAsia" w:ascii="宋体" w:hAnsi="宋体"/>
          <w:sz w:val="24"/>
          <w:szCs w:val="24"/>
        </w:rPr>
      </w:pPr>
      <w:r>
        <w:rPr>
          <w:rFonts w:hint="eastAsia" w:ascii="宋体" w:hAnsi="宋体"/>
          <w:sz w:val="24"/>
          <w:szCs w:val="24"/>
        </w:rPr>
        <w:t>（三）有与所生产产品相适应的生产条件和检验检疫手段；</w:t>
      </w:r>
    </w:p>
    <w:p w14:paraId="4FBB46B7">
      <w:pPr>
        <w:ind w:firstLine="480" w:firstLineChars="200"/>
        <w:rPr>
          <w:rFonts w:hint="eastAsia" w:ascii="宋体" w:hAnsi="宋体"/>
          <w:sz w:val="24"/>
          <w:szCs w:val="24"/>
        </w:rPr>
      </w:pPr>
      <w:r>
        <w:rPr>
          <w:rFonts w:hint="eastAsia" w:ascii="宋体" w:hAnsi="宋体"/>
          <w:sz w:val="24"/>
          <w:szCs w:val="24"/>
        </w:rPr>
        <w:t>（四）有与所生产产品相适应的技术文件和工艺文件；</w:t>
      </w:r>
    </w:p>
    <w:p w14:paraId="2E024913">
      <w:pPr>
        <w:ind w:firstLine="480" w:firstLineChars="200"/>
        <w:rPr>
          <w:rFonts w:hint="eastAsia" w:ascii="宋体" w:hAnsi="宋体"/>
          <w:sz w:val="24"/>
          <w:szCs w:val="24"/>
        </w:rPr>
      </w:pPr>
      <w:r>
        <w:rPr>
          <w:rFonts w:hint="eastAsia" w:ascii="宋体" w:hAnsi="宋体"/>
          <w:sz w:val="24"/>
          <w:szCs w:val="24"/>
        </w:rPr>
        <w:t>（五）有健全有效的质量管理制度和责任制度；</w:t>
      </w:r>
    </w:p>
    <w:p w14:paraId="186688FD">
      <w:pPr>
        <w:ind w:firstLine="480" w:firstLineChars="200"/>
        <w:rPr>
          <w:rFonts w:hint="eastAsia" w:ascii="宋体" w:hAnsi="宋体"/>
          <w:sz w:val="24"/>
          <w:szCs w:val="24"/>
        </w:rPr>
      </w:pPr>
      <w:r>
        <w:rPr>
          <w:rFonts w:hint="eastAsia" w:ascii="宋体" w:hAnsi="宋体"/>
          <w:sz w:val="24"/>
          <w:szCs w:val="24"/>
        </w:rPr>
        <w:t>（六）产品符合有关国家标准、行业标准以及保障人体健康和人身、财产安全的要求；</w:t>
      </w:r>
    </w:p>
    <w:p w14:paraId="45F5FC58">
      <w:pPr>
        <w:ind w:firstLine="480" w:firstLineChars="200"/>
        <w:rPr>
          <w:rFonts w:hint="eastAsia" w:ascii="宋体" w:hAnsi="宋体"/>
          <w:sz w:val="24"/>
          <w:szCs w:val="24"/>
        </w:rPr>
      </w:pPr>
      <w:r>
        <w:rPr>
          <w:rFonts w:hint="eastAsia" w:ascii="宋体" w:hAnsi="宋体"/>
          <w:sz w:val="24"/>
          <w:szCs w:val="24"/>
        </w:rPr>
        <w:t>（七）符合国家产业政策的规定，不存在国家明令淘汰和禁止投资建设的落后工艺、高耗能、污染环境、浪费资源的情况。法律、行政法规有其他规定的，还应当符合其规定。</w:t>
      </w:r>
    </w:p>
    <w:p w14:paraId="3D5CA528">
      <w:pPr>
        <w:ind w:firstLine="480" w:firstLineChars="200"/>
        <w:rPr>
          <w:rFonts w:hint="eastAsia" w:ascii="宋体" w:hAnsi="宋体"/>
          <w:sz w:val="24"/>
          <w:szCs w:val="24"/>
        </w:rPr>
      </w:pPr>
      <w:r>
        <w:rPr>
          <w:rFonts w:hint="eastAsia" w:ascii="宋体" w:hAnsi="宋体"/>
          <w:sz w:val="24"/>
          <w:szCs w:val="24"/>
        </w:rPr>
        <w:t>第三十条 在生产许可证有效期内，企业名称、住所或者生产地址名称发生变化而企业生产条件、检验手段、生产技术或者工艺未发生变化的，企业应当自变化事项发生后 1 个月内向企业所在地省级质量技术监督局提出变更申请。变更后的生产许可证有效期不变。</w:t>
      </w:r>
    </w:p>
    <w:p w14:paraId="768E29E4">
      <w:pPr>
        <w:ind w:firstLine="480" w:firstLineChars="200"/>
        <w:rPr>
          <w:rFonts w:hint="eastAsia" w:ascii="宋体" w:hAnsi="宋体"/>
          <w:sz w:val="24"/>
          <w:szCs w:val="24"/>
        </w:rPr>
      </w:pPr>
      <w:r>
        <w:rPr>
          <w:rFonts w:hint="eastAsia" w:ascii="宋体" w:hAnsi="宋体"/>
          <w:sz w:val="24"/>
          <w:szCs w:val="24"/>
        </w:rPr>
        <w:t>第四十条 企业应当在产品或者其包装、说明书上标注生产许可证标志和编号。根据产品特点难以标注的裸装产品，可以不予标注。采取委托方式加工生产列入目录产品的，企业应当在产品或者其包装、说明书上标注委托企业的名称、住所，以及被委托企业的名称、住所、生产许可证标志和编号。委托企业具有其委托加工的产品生产许可证的，还应当标注委托企业的生产许可证标志和编号。</w:t>
      </w:r>
    </w:p>
    <w:p w14:paraId="0070530D">
      <w:pPr>
        <w:ind w:firstLine="480" w:firstLineChars="200"/>
        <w:rPr>
          <w:rFonts w:hint="eastAsia" w:ascii="宋体" w:hAnsi="宋体"/>
          <w:sz w:val="24"/>
          <w:szCs w:val="24"/>
        </w:rPr>
      </w:pPr>
      <w:r>
        <w:rPr>
          <w:rFonts w:hint="eastAsia" w:ascii="宋体" w:hAnsi="宋体"/>
          <w:sz w:val="24"/>
          <w:szCs w:val="24"/>
        </w:rPr>
        <w:t>第四十一条 取得生产许可证的企业应当自准予生产许可之日起 6 个月内完成在其产品或者包装、说明书上标注生产许可证标志和编号。</w:t>
      </w:r>
    </w:p>
    <w:p w14:paraId="06B7AA06">
      <w:pPr>
        <w:ind w:firstLine="480" w:firstLineChars="200"/>
        <w:rPr>
          <w:rFonts w:hint="eastAsia" w:ascii="宋体" w:hAnsi="宋体"/>
          <w:sz w:val="24"/>
          <w:szCs w:val="24"/>
        </w:rPr>
      </w:pPr>
      <w:r>
        <w:rPr>
          <w:rFonts w:hint="eastAsia" w:ascii="宋体" w:hAnsi="宋体"/>
          <w:sz w:val="24"/>
          <w:szCs w:val="24"/>
        </w:rPr>
        <w:t>第四十二条 任何单位和个人不得伪造、变造生产许可证证书、生产许可证标志和编号。任何单位和个人不得冒用他人的生产许可证证书、生产许可证标志和编号。取得生产许可证的企业不得出租、出借或者以其他形式转让生产许可证证书、生产许可证标志和编号。</w:t>
      </w:r>
    </w:p>
    <w:p w14:paraId="10A03C93">
      <w:pPr>
        <w:ind w:firstLine="480" w:firstLineChars="200"/>
        <w:rPr>
          <w:rFonts w:hint="eastAsia" w:ascii="宋体" w:hAnsi="宋体"/>
          <w:sz w:val="24"/>
          <w:szCs w:val="24"/>
        </w:rPr>
      </w:pPr>
      <w:r>
        <w:rPr>
          <w:rFonts w:hint="eastAsia" w:ascii="宋体" w:hAnsi="宋体"/>
          <w:sz w:val="24"/>
          <w:szCs w:val="24"/>
        </w:rPr>
        <w:t>第四十四条 根据举报或者已经取得的违法嫌疑证据，县级以上地方质量技术监督局对涉嫌违法行为进行查处并可以行使下列职权：</w:t>
      </w:r>
    </w:p>
    <w:p w14:paraId="508DF355">
      <w:pPr>
        <w:ind w:firstLine="480" w:firstLineChars="200"/>
        <w:rPr>
          <w:rFonts w:hint="eastAsia" w:ascii="宋体" w:hAnsi="宋体"/>
          <w:sz w:val="24"/>
          <w:szCs w:val="24"/>
        </w:rPr>
      </w:pPr>
      <w:r>
        <w:rPr>
          <w:rFonts w:hint="eastAsia" w:ascii="宋体" w:hAnsi="宋体"/>
          <w:sz w:val="24"/>
          <w:szCs w:val="24"/>
        </w:rPr>
        <w:t>（一）向有关生产、销售或者在经营活动中使用列入目录产品的企业和检验机构的法定代表人、主要负责人和其他有关人员调查、了解与涉嫌违法活动有关的情况；</w:t>
      </w:r>
    </w:p>
    <w:p w14:paraId="491505F4">
      <w:pPr>
        <w:ind w:firstLine="480" w:firstLineChars="200"/>
        <w:rPr>
          <w:rFonts w:hint="eastAsia" w:ascii="宋体" w:hAnsi="宋体"/>
          <w:sz w:val="24"/>
          <w:szCs w:val="24"/>
        </w:rPr>
      </w:pPr>
      <w:r>
        <w:rPr>
          <w:rFonts w:hint="eastAsia" w:ascii="宋体" w:hAnsi="宋体"/>
          <w:sz w:val="24"/>
          <w:szCs w:val="24"/>
        </w:rPr>
        <w:t>（二）查阅、复制有关生产、销售或者在经营活动中使用列入目录产品的企业和检验机构的有关合同、发票、账</w:t>
      </w:r>
      <w:bookmarkStart w:id="0" w:name="_GoBack"/>
      <w:r>
        <w:rPr>
          <w:rFonts w:hint="eastAsia" w:ascii="宋体" w:hAnsi="宋体"/>
          <w:sz w:val="24"/>
          <w:szCs w:val="24"/>
          <w:lang w:eastAsia="zh-CN"/>
        </w:rPr>
        <w:t>簿</w:t>
      </w:r>
      <w:bookmarkEnd w:id="0"/>
      <w:r>
        <w:rPr>
          <w:rFonts w:hint="eastAsia" w:ascii="宋体" w:hAnsi="宋体"/>
          <w:sz w:val="24"/>
          <w:szCs w:val="24"/>
        </w:rPr>
        <w:t>以及其他有关资料；</w:t>
      </w:r>
    </w:p>
    <w:p w14:paraId="1FC1CCD8">
      <w:pPr>
        <w:ind w:firstLine="480" w:firstLineChars="200"/>
        <w:rPr>
          <w:rFonts w:hint="eastAsia" w:ascii="宋体" w:hAnsi="宋体"/>
          <w:sz w:val="24"/>
          <w:szCs w:val="24"/>
        </w:rPr>
      </w:pPr>
      <w:r>
        <w:rPr>
          <w:rFonts w:hint="eastAsia" w:ascii="宋体" w:hAnsi="宋体"/>
          <w:sz w:val="24"/>
          <w:szCs w:val="24"/>
        </w:rPr>
        <w:t>（三）对有证据表明属于违反《管理条例》生产、销售或者在经营活动中使用的列入目录产品予以查封或者扣押。</w:t>
      </w:r>
    </w:p>
    <w:p w14:paraId="5B748149">
      <w:pPr>
        <w:ind w:firstLine="480" w:firstLineChars="200"/>
        <w:rPr>
          <w:rFonts w:hint="eastAsia" w:ascii="宋体" w:hAnsi="宋体"/>
          <w:sz w:val="24"/>
          <w:szCs w:val="24"/>
        </w:rPr>
      </w:pPr>
      <w:r>
        <w:rPr>
          <w:rFonts w:hint="eastAsia" w:ascii="宋体" w:hAnsi="宋体"/>
          <w:sz w:val="24"/>
          <w:szCs w:val="24"/>
        </w:rPr>
        <w:t>第四十六条 取得生产许可的企业应当保证产品质量稳定合格，并持续保持取得生产许可的规定条件。</w:t>
      </w:r>
    </w:p>
    <w:p w14:paraId="5469D971">
      <w:pPr>
        <w:ind w:firstLine="480" w:firstLineChars="200"/>
        <w:rPr>
          <w:rFonts w:hint="eastAsia" w:ascii="宋体" w:hAnsi="宋体"/>
          <w:sz w:val="24"/>
          <w:szCs w:val="24"/>
        </w:rPr>
      </w:pPr>
      <w:r>
        <w:rPr>
          <w:rFonts w:hint="eastAsia" w:ascii="宋体" w:hAnsi="宋体"/>
          <w:sz w:val="24"/>
          <w:szCs w:val="24"/>
        </w:rPr>
        <w:t>第四十七条 采用委托加工方式生产列入目录产品的，被委托企业应当取得与委托加工产品相应的生产许可。</w:t>
      </w:r>
    </w:p>
    <w:p w14:paraId="419D35BC">
      <w:pPr>
        <w:ind w:firstLine="480" w:firstLineChars="200"/>
        <w:rPr>
          <w:rFonts w:hint="eastAsia" w:ascii="宋体" w:hAnsi="宋体"/>
          <w:sz w:val="24"/>
          <w:szCs w:val="24"/>
        </w:rPr>
      </w:pPr>
      <w:r>
        <w:rPr>
          <w:rFonts w:hint="eastAsia" w:ascii="宋体" w:hAnsi="宋体"/>
          <w:sz w:val="24"/>
          <w:szCs w:val="24"/>
        </w:rPr>
        <w:t>第四十九条 违反本办法第三十条规定，企业未在规定期限内提出变更申请的，责令改正，处 2 万元以下罚款；构成有关法律、行政法规规定的违法行为的，按照有关法律、行政法规的规定实施行政处罚。</w:t>
      </w:r>
    </w:p>
    <w:p w14:paraId="56756386">
      <w:pPr>
        <w:ind w:firstLine="480" w:firstLineChars="200"/>
        <w:rPr>
          <w:rFonts w:hint="eastAsia" w:ascii="宋体" w:hAnsi="宋体"/>
          <w:sz w:val="24"/>
          <w:szCs w:val="24"/>
        </w:rPr>
      </w:pPr>
      <w:r>
        <w:rPr>
          <w:rFonts w:hint="eastAsia" w:ascii="宋体" w:hAnsi="宋体"/>
          <w:sz w:val="24"/>
          <w:szCs w:val="24"/>
        </w:rPr>
        <w:t>第五十条 违反本办法第四十条规定，企业未按照规定要求进行标注的，责令改正，处 3 万元以下罚款；构成有关法律、行政法规规定的违法行为的，按照有关法律、行政法规的规定实施行政处罚。</w:t>
      </w:r>
    </w:p>
    <w:p w14:paraId="0F41974E">
      <w:pPr>
        <w:ind w:firstLine="480" w:firstLineChars="200"/>
        <w:rPr>
          <w:rFonts w:hint="eastAsia" w:ascii="宋体" w:hAnsi="宋体"/>
          <w:sz w:val="24"/>
          <w:szCs w:val="24"/>
        </w:rPr>
      </w:pPr>
      <w:r>
        <w:rPr>
          <w:rFonts w:hint="eastAsia" w:ascii="宋体" w:hAnsi="宋体"/>
          <w:sz w:val="24"/>
          <w:szCs w:val="24"/>
        </w:rPr>
        <w:t>第五十一条 违反本办法第四十二条第二款规定，企业冒用他人的生产许可证证书、生产许可证标志和编号的，责令改正，处 3 万元以下罚款。</w:t>
      </w:r>
    </w:p>
    <w:p w14:paraId="61A236B8">
      <w:pPr>
        <w:ind w:firstLine="480" w:firstLineChars="200"/>
        <w:rPr>
          <w:rFonts w:hint="eastAsia" w:ascii="宋体" w:hAnsi="宋体"/>
          <w:sz w:val="24"/>
          <w:szCs w:val="24"/>
        </w:rPr>
      </w:pPr>
      <w:r>
        <w:rPr>
          <w:rFonts w:hint="eastAsia" w:ascii="宋体" w:hAnsi="宋体"/>
          <w:sz w:val="24"/>
          <w:szCs w:val="24"/>
        </w:rPr>
        <w:t>第五十二条 违反本办法第四十五条第二款规定，企业试生产的产品未经出厂检验合格或者未在产品或者包装、说明书标明“试制品”即销售的，责令改正，处 3 万元以下罚款。</w:t>
      </w:r>
    </w:p>
    <w:p w14:paraId="56FF387F">
      <w:pPr>
        <w:ind w:firstLine="480" w:firstLineChars="200"/>
        <w:rPr>
          <w:rFonts w:hint="eastAsia" w:ascii="宋体" w:hAnsi="宋体"/>
          <w:sz w:val="24"/>
          <w:szCs w:val="24"/>
        </w:rPr>
      </w:pPr>
      <w:r>
        <w:rPr>
          <w:rFonts w:hint="eastAsia" w:ascii="宋体" w:hAnsi="宋体"/>
          <w:sz w:val="24"/>
          <w:szCs w:val="24"/>
        </w:rPr>
        <w:t>第五十三条 违反本办法第四十六条规定，取得生产许可的企业未能持续保持取得生产许可的规定条件的，责令改正，处 1万元以上 3 万元以下罚款。</w:t>
      </w:r>
    </w:p>
    <w:p w14:paraId="24BAECEC">
      <w:pPr>
        <w:ind w:firstLine="480" w:firstLineChars="200"/>
        <w:rPr>
          <w:rFonts w:hint="eastAsia" w:ascii="宋体" w:hAnsi="宋体"/>
          <w:sz w:val="24"/>
          <w:szCs w:val="24"/>
        </w:rPr>
      </w:pPr>
      <w:r>
        <w:rPr>
          <w:rFonts w:hint="eastAsia" w:ascii="宋体" w:hAnsi="宋体"/>
          <w:sz w:val="24"/>
          <w:szCs w:val="24"/>
        </w:rPr>
        <w:t>第五十四条 违反本办法第四十七条规定，企业委托未取得与委托加工产品相应的生产许可的企业生产列入目录产品的，责令改正，处 3 万元以下罚款。</w:t>
      </w:r>
    </w:p>
    <w:p w14:paraId="5AE36315">
      <w:pPr>
        <w:ind w:firstLine="482" w:firstLineChars="200"/>
        <w:rPr>
          <w:rFonts w:hint="eastAsia" w:ascii="宋体" w:hAnsi="宋体"/>
          <w:b/>
          <w:sz w:val="24"/>
          <w:szCs w:val="24"/>
        </w:rPr>
      </w:pPr>
      <w:r>
        <w:rPr>
          <w:rFonts w:hint="eastAsia" w:ascii="宋体" w:hAnsi="宋体"/>
          <w:b/>
          <w:sz w:val="24"/>
          <w:szCs w:val="24"/>
        </w:rPr>
        <w:t>（三）《中华人民共和国食品安全法》</w:t>
      </w:r>
    </w:p>
    <w:p w14:paraId="6BFA62CA">
      <w:pPr>
        <w:ind w:firstLine="480" w:firstLineChars="200"/>
        <w:rPr>
          <w:rFonts w:hint="eastAsia" w:ascii="宋体" w:hAnsi="宋体"/>
          <w:sz w:val="24"/>
          <w:szCs w:val="24"/>
        </w:rPr>
      </w:pPr>
      <w:r>
        <w:rPr>
          <w:rFonts w:hint="eastAsia" w:ascii="宋体" w:hAnsi="宋体"/>
          <w:sz w:val="24"/>
          <w:szCs w:val="24"/>
        </w:rPr>
        <w:t>第四十一条 生产食品相关产品应当符合法律、法规和食品安全国家标准。对直接接触食品的包装材料等具有较高风险的食品相关产品，按照国家有关工业产品生产许可证管理的规定实施生产许可。质量监督部门应当加强对食品相关产品生产活动的监督管理。</w:t>
      </w:r>
    </w:p>
    <w:p w14:paraId="4DAE4E95">
      <w:pPr>
        <w:widowControl/>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 xml:space="preserve"> </w:t>
      </w:r>
    </w:p>
    <w:p w14:paraId="0DCC3608">
      <w:pPr>
        <w:rPr>
          <w:rFonts w:hint="eastAsia" w:ascii="宋体" w:hAnsi="宋体"/>
          <w:sz w:val="24"/>
          <w:szCs w:val="24"/>
        </w:rPr>
      </w:pPr>
      <w:r>
        <w:rPr>
          <w:rFonts w:hint="eastAsia" w:ascii="宋体" w:hAnsi="宋体"/>
          <w:sz w:val="24"/>
          <w:szCs w:val="24"/>
        </w:rPr>
        <w:t xml:space="preserve"> </w:t>
      </w:r>
    </w:p>
    <w:p w14:paraId="5033AAB0">
      <w:pPr>
        <w:widowControl/>
        <w:jc w:val="both"/>
        <w:rPr>
          <w:rFonts w:hint="eastAsia" w:ascii="宋体" w:hAnsi="宋体" w:eastAsia="宋体" w:cs="宋体"/>
          <w:kern w:val="2"/>
          <w:sz w:val="36"/>
          <w:szCs w:val="36"/>
          <w:lang w:val="en-US" w:eastAsia="zh-CN" w:bidi="ar-SA"/>
        </w:rPr>
      </w:pPr>
      <w:r>
        <w:rPr>
          <w:rFonts w:hint="eastAsia" w:ascii="宋体" w:hAnsi="宋体" w:eastAsia="宋体" w:cs="宋体"/>
          <w:kern w:val="2"/>
          <w:sz w:val="36"/>
          <w:szCs w:val="36"/>
          <w:lang w:val="en-US" w:eastAsia="zh-CN" w:bidi="ar-SA"/>
        </w:rPr>
        <w:t xml:space="preserve"> </w:t>
      </w:r>
    </w:p>
    <w:p w14:paraId="681E2591">
      <w:pPr>
        <w:jc w:val="center"/>
        <w:rPr>
          <w:rFonts w:hint="eastAsia" w:ascii="宋体" w:hAnsi="宋体"/>
          <w:b/>
          <w:sz w:val="36"/>
          <w:szCs w:val="36"/>
        </w:rPr>
      </w:pPr>
      <w:r>
        <w:rPr>
          <w:rFonts w:hint="eastAsia" w:ascii="宋体" w:hAnsi="宋体"/>
          <w:b/>
          <w:sz w:val="36"/>
          <w:szCs w:val="36"/>
        </w:rPr>
        <w:t>9.食品生产监督检查工作指引</w:t>
      </w:r>
    </w:p>
    <w:p w14:paraId="531D6326">
      <w:pPr>
        <w:ind w:firstLine="482" w:firstLineChars="200"/>
        <w:rPr>
          <w:rFonts w:hint="eastAsia" w:ascii="宋体" w:hAnsi="宋体"/>
          <w:b/>
          <w:bCs/>
          <w:sz w:val="24"/>
          <w:szCs w:val="24"/>
        </w:rPr>
      </w:pPr>
      <w:r>
        <w:rPr>
          <w:rFonts w:hint="eastAsia" w:ascii="宋体" w:hAnsi="宋体"/>
          <w:b/>
          <w:bCs/>
          <w:sz w:val="24"/>
          <w:szCs w:val="24"/>
        </w:rPr>
        <w:t>一、抽查事项</w:t>
      </w:r>
    </w:p>
    <w:p w14:paraId="3FA6ACCB">
      <w:pPr>
        <w:ind w:firstLine="480" w:firstLineChars="200"/>
        <w:rPr>
          <w:rFonts w:hint="eastAsia" w:ascii="宋体" w:hAnsi="宋体"/>
          <w:sz w:val="24"/>
          <w:szCs w:val="24"/>
        </w:rPr>
      </w:pPr>
      <w:r>
        <w:rPr>
          <w:rFonts w:hint="eastAsia" w:ascii="宋体" w:hAnsi="宋体"/>
          <w:sz w:val="24"/>
          <w:szCs w:val="24"/>
        </w:rPr>
        <w:t>食品生产监督检查</w:t>
      </w:r>
    </w:p>
    <w:p w14:paraId="1A6EDD10">
      <w:pPr>
        <w:ind w:firstLine="482" w:firstLineChars="200"/>
        <w:rPr>
          <w:rFonts w:hint="eastAsia" w:ascii="宋体" w:hAnsi="宋体"/>
          <w:b/>
          <w:bCs/>
          <w:sz w:val="24"/>
          <w:szCs w:val="24"/>
        </w:rPr>
      </w:pPr>
      <w:r>
        <w:rPr>
          <w:rFonts w:hint="eastAsia" w:ascii="宋体" w:hAnsi="宋体"/>
          <w:b/>
          <w:bCs/>
          <w:sz w:val="24"/>
          <w:szCs w:val="24"/>
        </w:rPr>
        <w:t>二、检查内容和方法</w:t>
      </w:r>
    </w:p>
    <w:p w14:paraId="01EDB12F">
      <w:pPr>
        <w:ind w:firstLine="480" w:firstLineChars="200"/>
        <w:rPr>
          <w:rFonts w:hint="eastAsia" w:ascii="宋体" w:hAnsi="宋体"/>
          <w:sz w:val="24"/>
          <w:szCs w:val="24"/>
        </w:rPr>
      </w:pPr>
      <w:r>
        <w:rPr>
          <w:rFonts w:hint="eastAsia" w:ascii="宋体" w:hAnsi="宋体"/>
          <w:sz w:val="24"/>
          <w:szCs w:val="24"/>
        </w:rPr>
        <w:t>（一）食品生产者资质</w:t>
      </w:r>
    </w:p>
    <w:p w14:paraId="32F5717C">
      <w:pPr>
        <w:ind w:firstLine="480" w:firstLineChars="200"/>
        <w:rPr>
          <w:rFonts w:hint="eastAsia" w:ascii="宋体" w:hAnsi="宋体"/>
          <w:sz w:val="24"/>
          <w:szCs w:val="24"/>
        </w:rPr>
      </w:pPr>
      <w:r>
        <w:rPr>
          <w:rFonts w:hint="eastAsia" w:ascii="宋体" w:hAnsi="宋体"/>
          <w:sz w:val="24"/>
          <w:szCs w:val="24"/>
        </w:rPr>
        <w:t>具有合法主体资质，生产许可证在有效期内;生产的食品、食品添加剂在许可范围内。</w:t>
      </w:r>
    </w:p>
    <w:p w14:paraId="4C596610">
      <w:pPr>
        <w:ind w:firstLine="480" w:firstLineChars="200"/>
        <w:rPr>
          <w:rFonts w:hint="eastAsia" w:ascii="宋体" w:hAnsi="宋体"/>
          <w:sz w:val="24"/>
          <w:szCs w:val="24"/>
        </w:rPr>
      </w:pPr>
      <w:r>
        <w:rPr>
          <w:rFonts w:hint="eastAsia" w:ascii="宋体" w:hAnsi="宋体"/>
          <w:sz w:val="24"/>
          <w:szCs w:val="24"/>
        </w:rPr>
        <w:t>（二）生产环境条件</w:t>
      </w:r>
    </w:p>
    <w:p w14:paraId="7D6CF64D">
      <w:pPr>
        <w:ind w:firstLine="480" w:firstLineChars="200"/>
        <w:rPr>
          <w:rFonts w:hint="eastAsia" w:ascii="宋体" w:hAnsi="宋体"/>
          <w:sz w:val="24"/>
          <w:szCs w:val="24"/>
        </w:rPr>
      </w:pPr>
      <w:r>
        <w:rPr>
          <w:rFonts w:hint="eastAsia" w:ascii="宋体" w:hAnsi="宋体"/>
          <w:sz w:val="24"/>
          <w:szCs w:val="24"/>
        </w:rPr>
        <w:t>厂区无扬尘、无积水，厂区、车间卫生整洁;厂区、车间与有毒、有害场所及其他污染源保持规定的距离或具备有效防范措施;设备布局和工艺流程、主要生产设备设施与准予食品生产许可时保持一致;卫生间保持清洁，未与食品生产、包装或贮存等区域直接连通;有更衣、洗手、干手、消毒等卫生设备设施，满足正常使用;通风、防尘、排水、照明、温控等设备设施正常运行，存放垃圾、废弃物的设备设施标识清晰，有效防护;车间内使用的洗涤剂、消毒剂等化学品明显标示、分类贮存，与食品原料、半成品、成品、包装材料等分隔放置，并有相应的使用记录;生产设备设施定期维护保养，并有相应的记录;监控设备（如压力表、温度计）定期检定或校准、维护，并有相关记录;定期检查防鼠、防蝇、防虫害装置的使用情况并有相应检查记录，生产场所无虫害迹象;准清洁作业区、清洁作业区设置合理并有效分割。有空气净化要求的，应当符合相应要求，并对空气洁净度、压差、换气次数、温度、湿度等进行监测及记录。</w:t>
      </w:r>
    </w:p>
    <w:p w14:paraId="5AA2AC66">
      <w:pPr>
        <w:ind w:firstLine="480" w:firstLineChars="200"/>
        <w:rPr>
          <w:rFonts w:hint="eastAsia" w:ascii="宋体" w:hAnsi="宋体"/>
          <w:sz w:val="24"/>
          <w:szCs w:val="24"/>
        </w:rPr>
      </w:pPr>
      <w:r>
        <w:rPr>
          <w:rFonts w:hint="eastAsia" w:ascii="宋体" w:hAnsi="宋体"/>
          <w:sz w:val="24"/>
          <w:szCs w:val="24"/>
        </w:rPr>
        <w:t>（三）进货查验</w:t>
      </w:r>
    </w:p>
    <w:p w14:paraId="27AE1BFA">
      <w:pPr>
        <w:ind w:firstLine="480" w:firstLineChars="200"/>
        <w:rPr>
          <w:rFonts w:hint="eastAsia" w:ascii="宋体" w:hAnsi="宋体"/>
          <w:sz w:val="24"/>
          <w:szCs w:val="24"/>
        </w:rPr>
      </w:pPr>
      <w:r>
        <w:rPr>
          <w:rFonts w:hint="eastAsia" w:ascii="宋体" w:hAnsi="宋体"/>
          <w:sz w:val="24"/>
          <w:szCs w:val="24"/>
        </w:rPr>
        <w:t>查验食品原料、食品添加剂、食品相关产品供货者的许可证、产品合格证明文件等；供货者无法提供有效合格证明文件的，有检验记录;进货查验记录及证明材料真实、完整，记录和凭证保存期限符合要求;建立和保存食品原料、食品添加剂、食品相关产品的贮存、保管记录、领用出库和退库记录。</w:t>
      </w:r>
    </w:p>
    <w:p w14:paraId="7FE71D2B">
      <w:pPr>
        <w:ind w:firstLine="480" w:firstLineChars="200"/>
        <w:rPr>
          <w:rFonts w:hint="eastAsia" w:ascii="宋体" w:hAnsi="宋体"/>
          <w:sz w:val="24"/>
          <w:szCs w:val="24"/>
        </w:rPr>
      </w:pPr>
      <w:r>
        <w:rPr>
          <w:rFonts w:hint="eastAsia" w:ascii="宋体" w:hAnsi="宋体"/>
          <w:sz w:val="24"/>
          <w:szCs w:val="24"/>
        </w:rPr>
        <w:t>（四）生产过程控制</w:t>
      </w:r>
    </w:p>
    <w:p w14:paraId="24A99422">
      <w:pPr>
        <w:ind w:firstLine="480" w:firstLineChars="200"/>
        <w:rPr>
          <w:rFonts w:hint="eastAsia" w:ascii="宋体" w:hAnsi="宋体"/>
          <w:sz w:val="24"/>
          <w:szCs w:val="24"/>
        </w:rPr>
      </w:pPr>
      <w:r>
        <w:rPr>
          <w:rFonts w:hint="eastAsia" w:ascii="宋体" w:hAnsi="宋体"/>
          <w:sz w:val="24"/>
          <w:szCs w:val="24"/>
        </w:rPr>
        <w:t>使用的食品原料、食品添加剂、食品相关产品的品种与索证索票、进货查验记录内容一致；建立和保存生产投料记录，包括投料品名、生产日期或批号、使用数量等；未发现使用非食品原料、食品添加剂以外的化学物质、回收食品、超过保质期与不符合食品安全标准的食品原料和食品添加剂投入生产；未发现超范围、超限量使用食品添加剂的情况；生产或使用的新食品原料，限定于国务院卫生行政部门公吿的新食品原料范围内；未发现使用药品生产食品，未发现仅用于保健食品的原料生产保健食品以外的食品；生产记录中的生产工艺和参数与准予食品生产许可时保持一致；建立和保存生产加工过程关键控制点的控制情况记录；生产现场未发现人流、物流交叉污染；未发现待加工食品与直接入口食品、原料与成品交叉污染；有温、湿度等生产环境监测要求的，定期进行监测并记录；工作人员穿戴工作衣帽，洗手消毒后进入生产车间。生产车间内未发现与生产无关的个人用品或者其他与生产不相关物品；食品生产加工用水的水质符合规定要求并有检测报告，与其他不与食品接触的用水以完全分离的管路输送；食品添加剂生产使用的原料和生产工艺符合产品标准规定。复配食品添加剂配方发生变化的，按规定报告。</w:t>
      </w:r>
    </w:p>
    <w:p w14:paraId="0FF77AAB">
      <w:pPr>
        <w:ind w:firstLine="480" w:firstLineChars="200"/>
        <w:rPr>
          <w:rFonts w:hint="eastAsia" w:ascii="宋体" w:hAnsi="宋体"/>
          <w:sz w:val="24"/>
          <w:szCs w:val="24"/>
        </w:rPr>
      </w:pPr>
      <w:r>
        <w:rPr>
          <w:rFonts w:hint="eastAsia" w:ascii="宋体" w:hAnsi="宋体"/>
          <w:sz w:val="24"/>
          <w:szCs w:val="24"/>
        </w:rPr>
        <w:t>（五）委托生产</w:t>
      </w:r>
    </w:p>
    <w:p w14:paraId="7A3BA2AB">
      <w:pPr>
        <w:ind w:firstLine="480" w:firstLineChars="200"/>
        <w:rPr>
          <w:rFonts w:hint="eastAsia" w:ascii="宋体" w:hAnsi="宋体"/>
          <w:sz w:val="24"/>
          <w:szCs w:val="24"/>
        </w:rPr>
      </w:pPr>
      <w:r>
        <w:rPr>
          <w:rFonts w:hint="eastAsia" w:ascii="宋体" w:hAnsi="宋体"/>
          <w:sz w:val="24"/>
          <w:szCs w:val="24"/>
        </w:rPr>
        <w:t>委托方、受托方具有有效证照，委托生产的食品、食品添加剂符合法律、法规、食品安全标准等规定；签订委托生产合同，约定委托生产的食品品种、委托期限等内容；有委托方对受托方生产行为进行监督的记录；委托生产的食品标签清晰标注委托方、受托方的名称、地址、联系方式等信息。</w:t>
      </w:r>
    </w:p>
    <w:p w14:paraId="786F0E2E">
      <w:pPr>
        <w:ind w:firstLine="480" w:firstLineChars="200"/>
        <w:rPr>
          <w:rFonts w:hint="eastAsia" w:ascii="宋体" w:hAnsi="宋体"/>
          <w:sz w:val="24"/>
          <w:szCs w:val="24"/>
        </w:rPr>
      </w:pPr>
      <w:r>
        <w:rPr>
          <w:rFonts w:hint="eastAsia" w:ascii="宋体" w:hAnsi="宋体"/>
          <w:sz w:val="24"/>
          <w:szCs w:val="24"/>
        </w:rPr>
        <w:t>（六）产品检验</w:t>
      </w:r>
    </w:p>
    <w:p w14:paraId="7A290C6D">
      <w:pPr>
        <w:ind w:firstLine="480" w:firstLineChars="200"/>
        <w:rPr>
          <w:rFonts w:hint="eastAsia" w:ascii="宋体" w:hAnsi="宋体"/>
          <w:sz w:val="24"/>
          <w:szCs w:val="24"/>
        </w:rPr>
      </w:pPr>
      <w:r>
        <w:rPr>
          <w:rFonts w:hint="eastAsia" w:ascii="宋体" w:hAnsi="宋体"/>
          <w:sz w:val="24"/>
          <w:szCs w:val="24"/>
        </w:rPr>
        <w:t>企业自检的，具备与所检项目适应的检验室和检验能力，有检验相关设备及化学试剂，检验仪器按期检定或校准；不能自检的，委托有资质的检验机构进行检验；有与生产产品相应的食品安全标准文本，按照食品安全标准规定进行检验。</w:t>
      </w:r>
    </w:p>
    <w:p w14:paraId="797B3B1C">
      <w:pPr>
        <w:ind w:firstLine="480" w:firstLineChars="200"/>
        <w:rPr>
          <w:rFonts w:hint="eastAsia" w:ascii="宋体" w:hAnsi="宋体"/>
          <w:sz w:val="24"/>
          <w:szCs w:val="24"/>
        </w:rPr>
      </w:pPr>
      <w:r>
        <w:rPr>
          <w:rFonts w:hint="eastAsia" w:ascii="宋体" w:hAnsi="宋体"/>
          <w:sz w:val="24"/>
          <w:szCs w:val="24"/>
        </w:rPr>
        <w:t>建立和保存原始检验数据和检验报告记录，检验记录真实、完整，保存期限符合规定要求；按规定时限保存检验留存样品并记录留样情况。</w:t>
      </w:r>
    </w:p>
    <w:p w14:paraId="7ACCC3DC">
      <w:pPr>
        <w:ind w:firstLine="480" w:firstLineChars="200"/>
        <w:rPr>
          <w:rFonts w:hint="eastAsia" w:ascii="宋体" w:hAnsi="宋体"/>
          <w:sz w:val="24"/>
          <w:szCs w:val="24"/>
        </w:rPr>
      </w:pPr>
      <w:r>
        <w:rPr>
          <w:rFonts w:hint="eastAsia" w:ascii="宋体" w:hAnsi="宋体"/>
          <w:sz w:val="24"/>
          <w:szCs w:val="24"/>
        </w:rPr>
        <w:t>（七）贮存及交付控制</w:t>
      </w:r>
    </w:p>
    <w:p w14:paraId="6A5A2D38">
      <w:pPr>
        <w:ind w:firstLine="480" w:firstLineChars="200"/>
        <w:rPr>
          <w:rFonts w:hint="eastAsia" w:ascii="宋体" w:hAnsi="宋体"/>
          <w:sz w:val="24"/>
          <w:szCs w:val="24"/>
        </w:rPr>
      </w:pPr>
      <w:r>
        <w:rPr>
          <w:rFonts w:hint="eastAsia" w:ascii="宋体" w:hAnsi="宋体"/>
          <w:sz w:val="24"/>
          <w:szCs w:val="24"/>
        </w:rPr>
        <w:t>食品原料、食品相关产品的贮存有专人管理，贮存条件符合要求；食品添加剂专库或专区贮存，明显标示，专人管理。</w:t>
      </w:r>
    </w:p>
    <w:p w14:paraId="635F8F19">
      <w:pPr>
        <w:ind w:firstLine="480" w:firstLineChars="200"/>
        <w:rPr>
          <w:rFonts w:hint="eastAsia" w:ascii="宋体" w:hAnsi="宋体"/>
          <w:sz w:val="24"/>
          <w:szCs w:val="24"/>
        </w:rPr>
      </w:pPr>
      <w:r>
        <w:rPr>
          <w:rFonts w:hint="eastAsia" w:ascii="宋体" w:hAnsi="宋体"/>
          <w:sz w:val="24"/>
          <w:szCs w:val="24"/>
        </w:rPr>
        <w:t>不合格品在划定区域存放，具有明显标示；根据产品特点建立和执行相适应的贮存、运输及交付控制制度和记录；仓库温湿度符合要求；有出厂记录，如实记录食品的名称、规格、数量、生产日期或者生产批号、检验合格证明、销售日期以及购货者名称、地址、联系方式等内容。</w:t>
      </w:r>
    </w:p>
    <w:p w14:paraId="155B1B72">
      <w:pPr>
        <w:ind w:firstLine="480" w:firstLineChars="200"/>
        <w:rPr>
          <w:rFonts w:hint="eastAsia" w:ascii="宋体" w:hAnsi="宋体"/>
          <w:sz w:val="24"/>
          <w:szCs w:val="24"/>
        </w:rPr>
      </w:pPr>
      <w:r>
        <w:rPr>
          <w:rFonts w:hint="eastAsia" w:ascii="宋体" w:hAnsi="宋体"/>
          <w:sz w:val="24"/>
          <w:szCs w:val="24"/>
        </w:rPr>
        <w:t>（八）不合格食品管理和食品召回</w:t>
      </w:r>
    </w:p>
    <w:p w14:paraId="060C4739">
      <w:pPr>
        <w:ind w:firstLine="480" w:firstLineChars="200"/>
        <w:rPr>
          <w:rFonts w:hint="eastAsia" w:ascii="宋体" w:hAnsi="宋体"/>
          <w:sz w:val="24"/>
          <w:szCs w:val="24"/>
        </w:rPr>
      </w:pPr>
      <w:r>
        <w:rPr>
          <w:rFonts w:hint="eastAsia" w:ascii="宋体" w:hAnsi="宋体"/>
          <w:sz w:val="24"/>
          <w:szCs w:val="24"/>
        </w:rPr>
        <w:t>建立和保存不合格品的处置记录，不合格品的批次、数量应与记录一致；实施不安全食品的召回，召回和处理情况向所在地市场监管部门报告；有召回计划、公告等相应记录；召回食品有处置记录；有召回食品无害化处理、销毁等措施，未发现召回食品再次流入市场（对因标签存在瑕疵实施召回的除外）。</w:t>
      </w:r>
    </w:p>
    <w:p w14:paraId="397FF5E2">
      <w:pPr>
        <w:ind w:firstLine="480" w:firstLineChars="200"/>
        <w:rPr>
          <w:rFonts w:hint="eastAsia" w:ascii="宋体" w:hAnsi="宋体"/>
          <w:sz w:val="24"/>
          <w:szCs w:val="24"/>
        </w:rPr>
      </w:pPr>
      <w:r>
        <w:rPr>
          <w:rFonts w:hint="eastAsia" w:ascii="宋体" w:hAnsi="宋体"/>
          <w:sz w:val="24"/>
          <w:szCs w:val="24"/>
        </w:rPr>
        <w:t>（九）标签和说明书</w:t>
      </w:r>
    </w:p>
    <w:p w14:paraId="23CC0CF1">
      <w:pPr>
        <w:ind w:firstLine="480" w:firstLineChars="200"/>
        <w:rPr>
          <w:rFonts w:hint="eastAsia" w:ascii="宋体" w:hAnsi="宋体"/>
          <w:sz w:val="24"/>
          <w:szCs w:val="24"/>
        </w:rPr>
      </w:pPr>
      <w:r>
        <w:rPr>
          <w:rFonts w:hint="eastAsia" w:ascii="宋体" w:hAnsi="宋体"/>
          <w:sz w:val="24"/>
          <w:szCs w:val="24"/>
        </w:rPr>
        <w:t>预包装食品的包装有标签，标签标注的事项完整、真实；未发现标注虚假生产日期或批号的情况；未发现转基因食品、辐照食品未按规定标示；食品添加剂标签载明“食品添加剂”字样，并标明贮存条件、生产者名称和地址、食品添加剂的使用范围、用量和使用方法；未发现食品、食品添加剂的标签、说明书涉及疾病预防、治疗功能，未发现保健食品之外的食品标签、说明书涉及保健功能。</w:t>
      </w:r>
    </w:p>
    <w:p w14:paraId="0E9E939C">
      <w:pPr>
        <w:ind w:firstLine="480" w:firstLineChars="200"/>
        <w:rPr>
          <w:rFonts w:hint="eastAsia" w:ascii="宋体" w:hAnsi="宋体"/>
          <w:sz w:val="24"/>
          <w:szCs w:val="24"/>
        </w:rPr>
      </w:pPr>
      <w:r>
        <w:rPr>
          <w:rFonts w:hint="eastAsia" w:ascii="宋体" w:hAnsi="宋体"/>
          <w:sz w:val="24"/>
          <w:szCs w:val="24"/>
        </w:rPr>
        <w:t>（十）食品安全自查</w:t>
      </w:r>
    </w:p>
    <w:p w14:paraId="25A0A82E">
      <w:pPr>
        <w:ind w:firstLine="480" w:firstLineChars="200"/>
        <w:rPr>
          <w:rFonts w:hint="eastAsia" w:ascii="宋体" w:hAnsi="宋体"/>
          <w:sz w:val="24"/>
          <w:szCs w:val="24"/>
        </w:rPr>
      </w:pPr>
      <w:r>
        <w:rPr>
          <w:rFonts w:hint="eastAsia" w:ascii="宋体" w:hAnsi="宋体"/>
          <w:sz w:val="24"/>
          <w:szCs w:val="24"/>
        </w:rPr>
        <w:t>建立食品安全自查制度，并定期对食品安全状况进行检查评价；对自查发现食品安全问题，立即采取整改、停止生产等措施，并按规定向所在地市场监督管理部门报告。</w:t>
      </w:r>
    </w:p>
    <w:p w14:paraId="25DB5E6A">
      <w:pPr>
        <w:ind w:firstLine="480" w:firstLineChars="200"/>
        <w:rPr>
          <w:rFonts w:hint="eastAsia" w:ascii="宋体" w:hAnsi="宋体"/>
          <w:sz w:val="24"/>
          <w:szCs w:val="24"/>
        </w:rPr>
      </w:pPr>
      <w:r>
        <w:rPr>
          <w:rFonts w:hint="eastAsia" w:ascii="宋体" w:hAnsi="宋体"/>
          <w:sz w:val="24"/>
          <w:szCs w:val="24"/>
        </w:rPr>
        <w:t>（十一）从业人员管理</w:t>
      </w:r>
    </w:p>
    <w:p w14:paraId="728B69AA">
      <w:pPr>
        <w:ind w:firstLine="480" w:firstLineChars="200"/>
        <w:rPr>
          <w:rFonts w:hint="eastAsia" w:ascii="宋体" w:hAnsi="宋体"/>
          <w:sz w:val="24"/>
          <w:szCs w:val="24"/>
        </w:rPr>
      </w:pPr>
      <w:r>
        <w:rPr>
          <w:rFonts w:hint="eastAsia" w:ascii="宋体" w:hAnsi="宋体"/>
          <w:sz w:val="24"/>
          <w:szCs w:val="24"/>
        </w:rPr>
        <w:t>建立企业主要负责人全面负责食品安全工作制度，配备食品安全管理人员、食品安全专业技术人员；有食品安全管理人员、食品安全专业技术人员培训和考核记录，未发现考核不合格人员上岗；未发现聘用禁止从事食品安全管理的人员；企业负责人在企业内部制度制定、过程控制、安全培训、安全检查以及食品安全事件或事故调查等环节履行了岗位职责并有记录；建立并执行从业人员健康管理制度，从事接触直接入口食品工作的人员具备有效健康证明，符合相关规定；有从业人员食品安全知识培训制度，并有相关培训记录。</w:t>
      </w:r>
    </w:p>
    <w:p w14:paraId="31D27DB0">
      <w:pPr>
        <w:ind w:firstLine="480" w:firstLineChars="200"/>
        <w:rPr>
          <w:rFonts w:hint="eastAsia" w:ascii="宋体" w:hAnsi="宋体"/>
          <w:sz w:val="24"/>
          <w:szCs w:val="24"/>
        </w:rPr>
      </w:pPr>
      <w:r>
        <w:rPr>
          <w:rFonts w:hint="eastAsia" w:ascii="宋体" w:hAnsi="宋体"/>
          <w:sz w:val="24"/>
          <w:szCs w:val="24"/>
        </w:rPr>
        <w:t>（十二）信息记录和追溯</w:t>
      </w:r>
    </w:p>
    <w:p w14:paraId="3B9526CD">
      <w:pPr>
        <w:ind w:firstLine="480" w:firstLineChars="200"/>
        <w:rPr>
          <w:rFonts w:hint="eastAsia" w:ascii="宋体" w:hAnsi="宋体"/>
          <w:sz w:val="24"/>
          <w:szCs w:val="24"/>
        </w:rPr>
      </w:pPr>
      <w:r>
        <w:rPr>
          <w:rFonts w:hint="eastAsia" w:ascii="宋体" w:hAnsi="宋体"/>
          <w:sz w:val="24"/>
          <w:szCs w:val="24"/>
        </w:rPr>
        <w:t>建立并实施食品安全追溯制度，并有相应记录；未发现食品安全追溯信息记录不真实、不准确等情况；建立信息化食品安全追溯体系的，电子记录信息与纸质记录信息保持一致。</w:t>
      </w:r>
    </w:p>
    <w:p w14:paraId="430D7F00">
      <w:pPr>
        <w:ind w:firstLine="480" w:firstLineChars="200"/>
        <w:rPr>
          <w:rFonts w:hint="eastAsia" w:ascii="宋体" w:hAnsi="宋体"/>
          <w:sz w:val="24"/>
          <w:szCs w:val="24"/>
        </w:rPr>
      </w:pPr>
      <w:r>
        <w:rPr>
          <w:rFonts w:hint="eastAsia" w:ascii="宋体" w:hAnsi="宋体"/>
          <w:sz w:val="24"/>
          <w:szCs w:val="24"/>
        </w:rPr>
        <w:t>（十三）食品安全事故处置</w:t>
      </w:r>
    </w:p>
    <w:p w14:paraId="14CB0A2E">
      <w:pPr>
        <w:ind w:firstLine="480" w:firstLineChars="200"/>
        <w:rPr>
          <w:rFonts w:hint="eastAsia" w:ascii="宋体" w:hAnsi="宋体"/>
          <w:sz w:val="24"/>
          <w:szCs w:val="24"/>
        </w:rPr>
      </w:pPr>
      <w:r>
        <w:rPr>
          <w:rFonts w:hint="eastAsia" w:ascii="宋体" w:hAnsi="宋体"/>
          <w:sz w:val="24"/>
          <w:szCs w:val="24"/>
        </w:rPr>
        <w:t>有定期排查食品安全风险隐患的记录；有食品安全处置方案，并定期检查食品安全防范措施落实情况，及时消除食品安全隐患；发生食品安全事故的，对导致或者可能导致食品安全事故的食品及原料、工具、设备、设施等，立即采取封存等控制措施，并向事故发生地市场监督管理部门报告。</w:t>
      </w:r>
    </w:p>
    <w:p w14:paraId="1261A3D6">
      <w:pPr>
        <w:ind w:firstLine="480" w:firstLineChars="200"/>
        <w:rPr>
          <w:rFonts w:hint="eastAsia" w:ascii="宋体" w:hAnsi="宋体"/>
          <w:sz w:val="24"/>
          <w:szCs w:val="24"/>
        </w:rPr>
      </w:pPr>
      <w:r>
        <w:rPr>
          <w:rFonts w:hint="eastAsia" w:ascii="宋体" w:hAnsi="宋体"/>
          <w:sz w:val="24"/>
          <w:szCs w:val="24"/>
        </w:rPr>
        <w:t>（十四）前次监督检查发现问题整改情况</w:t>
      </w:r>
    </w:p>
    <w:p w14:paraId="29B82C5B">
      <w:pPr>
        <w:ind w:firstLine="480" w:firstLineChars="200"/>
        <w:rPr>
          <w:rFonts w:hint="eastAsia" w:ascii="宋体" w:hAnsi="宋体"/>
          <w:sz w:val="24"/>
          <w:szCs w:val="24"/>
        </w:rPr>
      </w:pPr>
      <w:r>
        <w:rPr>
          <w:rFonts w:hint="eastAsia" w:ascii="宋体" w:hAnsi="宋体"/>
          <w:sz w:val="24"/>
          <w:szCs w:val="24"/>
        </w:rPr>
        <w:t>对前次监督检查发现的问题完成整改。</w:t>
      </w:r>
    </w:p>
    <w:p w14:paraId="78762378">
      <w:pPr>
        <w:ind w:firstLine="482" w:firstLineChars="200"/>
        <w:rPr>
          <w:rFonts w:hint="eastAsia" w:ascii="宋体" w:hAnsi="宋体"/>
          <w:b/>
          <w:bCs/>
          <w:sz w:val="24"/>
          <w:szCs w:val="24"/>
        </w:rPr>
      </w:pPr>
      <w:r>
        <w:rPr>
          <w:rFonts w:hint="eastAsia" w:ascii="宋体" w:hAnsi="宋体"/>
          <w:b/>
          <w:bCs/>
          <w:sz w:val="24"/>
          <w:szCs w:val="24"/>
        </w:rPr>
        <w:t>三、检查依据</w:t>
      </w:r>
    </w:p>
    <w:p w14:paraId="59D1C2AD">
      <w:pPr>
        <w:ind w:firstLine="482" w:firstLineChars="200"/>
        <w:rPr>
          <w:rFonts w:hint="eastAsia" w:ascii="宋体" w:hAnsi="宋体"/>
          <w:b/>
          <w:sz w:val="24"/>
          <w:szCs w:val="24"/>
        </w:rPr>
      </w:pPr>
      <w:r>
        <w:rPr>
          <w:rFonts w:hint="eastAsia" w:ascii="宋体" w:hAnsi="宋体"/>
          <w:b/>
          <w:sz w:val="24"/>
          <w:szCs w:val="24"/>
        </w:rPr>
        <w:t>（一）《中华人民共和国食品安全法》</w:t>
      </w:r>
    </w:p>
    <w:p w14:paraId="62ECA643">
      <w:pPr>
        <w:ind w:firstLine="480" w:firstLineChars="200"/>
        <w:rPr>
          <w:rFonts w:hint="eastAsia" w:ascii="宋体" w:hAnsi="宋体"/>
          <w:sz w:val="24"/>
          <w:szCs w:val="24"/>
        </w:rPr>
      </w:pPr>
      <w:r>
        <w:rPr>
          <w:rFonts w:hint="eastAsia" w:ascii="宋体" w:hAnsi="宋体"/>
          <w:sz w:val="24"/>
          <w:szCs w:val="24"/>
        </w:rPr>
        <w:t>第一百一十条 县级以上人民政府食品安全监督管理部门履行食品安全监督管理职责，有权采取下列措施，对生产经营者遵守本法的情况进行监督检查：</w:t>
      </w:r>
    </w:p>
    <w:p w14:paraId="72B09B33">
      <w:pPr>
        <w:ind w:firstLine="480" w:firstLineChars="200"/>
        <w:rPr>
          <w:rFonts w:hint="eastAsia" w:ascii="宋体" w:hAnsi="宋体"/>
          <w:sz w:val="24"/>
          <w:szCs w:val="24"/>
        </w:rPr>
      </w:pPr>
      <w:r>
        <w:rPr>
          <w:rFonts w:hint="eastAsia" w:ascii="宋体" w:hAnsi="宋体"/>
          <w:sz w:val="24"/>
          <w:szCs w:val="24"/>
        </w:rPr>
        <w:t>（一）进入生产经营场所实施现场检查；</w:t>
      </w:r>
    </w:p>
    <w:p w14:paraId="52F28BFA">
      <w:pPr>
        <w:ind w:firstLine="480" w:firstLineChars="200"/>
        <w:rPr>
          <w:rFonts w:hint="eastAsia" w:ascii="宋体" w:hAnsi="宋体"/>
          <w:sz w:val="24"/>
          <w:szCs w:val="24"/>
        </w:rPr>
      </w:pPr>
      <w:r>
        <w:rPr>
          <w:rFonts w:hint="eastAsia" w:ascii="宋体" w:hAnsi="宋体"/>
          <w:sz w:val="24"/>
          <w:szCs w:val="24"/>
        </w:rPr>
        <w:t>（二）对生产经营的食品、食品添加剂、食品相关产品进行抽样检验；</w:t>
      </w:r>
    </w:p>
    <w:p w14:paraId="6056F56A">
      <w:pPr>
        <w:ind w:firstLine="480" w:firstLineChars="200"/>
        <w:rPr>
          <w:rFonts w:hint="eastAsia" w:ascii="宋体" w:hAnsi="宋体"/>
          <w:sz w:val="24"/>
          <w:szCs w:val="24"/>
        </w:rPr>
      </w:pPr>
      <w:r>
        <w:rPr>
          <w:rFonts w:hint="eastAsia" w:ascii="宋体" w:hAnsi="宋体"/>
          <w:sz w:val="24"/>
          <w:szCs w:val="24"/>
        </w:rPr>
        <w:t>（三）查阅、复制有关合同、票据、账簿以及其他有关资料；</w:t>
      </w:r>
    </w:p>
    <w:p w14:paraId="0DF7CA2B">
      <w:pPr>
        <w:ind w:firstLine="480" w:firstLineChars="200"/>
        <w:rPr>
          <w:rFonts w:hint="eastAsia" w:ascii="宋体" w:hAnsi="宋体"/>
          <w:sz w:val="24"/>
          <w:szCs w:val="24"/>
        </w:rPr>
      </w:pPr>
      <w:r>
        <w:rPr>
          <w:rFonts w:hint="eastAsia" w:ascii="宋体" w:hAnsi="宋体"/>
          <w:sz w:val="24"/>
          <w:szCs w:val="24"/>
        </w:rPr>
        <w:t>（四）查封、扣押有证据证明不符合食品安全标准或者有证据证明存在安全隐患以及用于违法生产经营的食品、食品添加剂、食品相关产品；</w:t>
      </w:r>
    </w:p>
    <w:p w14:paraId="023D790D">
      <w:pPr>
        <w:ind w:firstLine="480" w:firstLineChars="200"/>
        <w:rPr>
          <w:rFonts w:hint="eastAsia" w:ascii="宋体" w:hAnsi="宋体"/>
          <w:sz w:val="24"/>
          <w:szCs w:val="24"/>
        </w:rPr>
      </w:pPr>
      <w:r>
        <w:rPr>
          <w:rFonts w:hint="eastAsia" w:ascii="宋体" w:hAnsi="宋体"/>
          <w:sz w:val="24"/>
          <w:szCs w:val="24"/>
        </w:rPr>
        <w:t>（五）查封违法从事生产经营活动的场所。</w:t>
      </w:r>
    </w:p>
    <w:p w14:paraId="118557E9">
      <w:pPr>
        <w:ind w:firstLine="480" w:firstLineChars="200"/>
        <w:rPr>
          <w:rFonts w:hint="eastAsia" w:ascii="宋体" w:hAnsi="宋体"/>
          <w:sz w:val="24"/>
          <w:szCs w:val="24"/>
        </w:rPr>
      </w:pPr>
      <w:r>
        <w:rPr>
          <w:rFonts w:hint="eastAsia" w:ascii="宋体" w:hAnsi="宋体"/>
          <w:sz w:val="24"/>
          <w:szCs w:val="24"/>
        </w:rPr>
        <w:t>第一百二十三条 违反本法规定，有下列情形之一，尚不构成犯罪的，由县级以上人民政府食品安全监督管理部门没收违法所得和违法生产经营的食品，并可以没收用于违法生产经营的工具、设备、原料等物品；违法生产经营的食品货值金额不足一万元的，并处十万元以上十五万元以下罚款；货值金额一万元以上的，并处货值金额十五倍以上三十倍以下罚款；情节严重的，吊销许可证，并可以由公安机关对其直接负责的主管人员和其他直接责任人员处五日以上十五日以下拘留：</w:t>
      </w:r>
    </w:p>
    <w:p w14:paraId="78253851">
      <w:pPr>
        <w:ind w:firstLine="480" w:firstLineChars="200"/>
        <w:rPr>
          <w:rFonts w:hint="eastAsia" w:ascii="宋体" w:hAnsi="宋体"/>
          <w:sz w:val="24"/>
          <w:szCs w:val="24"/>
        </w:rPr>
      </w:pPr>
      <w:r>
        <w:rPr>
          <w:rFonts w:hint="eastAsia" w:ascii="宋体" w:hAnsi="宋体"/>
          <w:sz w:val="24"/>
          <w:szCs w:val="24"/>
        </w:rPr>
        <w:t>（一）用非食品原料生产食品、在食品中添加食品添加剂以外的化学物质和其他可能危害人体健康的物质，或者用回收食品作为原料生产食品，或者经营上述食品；</w:t>
      </w:r>
    </w:p>
    <w:p w14:paraId="70A151B2">
      <w:pPr>
        <w:ind w:firstLine="480" w:firstLineChars="200"/>
        <w:rPr>
          <w:rFonts w:hint="eastAsia" w:ascii="宋体" w:hAnsi="宋体"/>
          <w:sz w:val="24"/>
          <w:szCs w:val="24"/>
        </w:rPr>
      </w:pPr>
      <w:r>
        <w:rPr>
          <w:rFonts w:hint="eastAsia" w:ascii="宋体" w:hAnsi="宋体"/>
          <w:sz w:val="24"/>
          <w:szCs w:val="24"/>
        </w:rPr>
        <w:t>（二）生产经营营养成分不符合食品安全标准的专供婴幼儿和其他特定人群的主辅食品；</w:t>
      </w:r>
    </w:p>
    <w:p w14:paraId="351F8B4A">
      <w:pPr>
        <w:ind w:firstLine="480" w:firstLineChars="200"/>
        <w:rPr>
          <w:rFonts w:hint="eastAsia" w:ascii="宋体" w:hAnsi="宋体"/>
          <w:sz w:val="24"/>
          <w:szCs w:val="24"/>
        </w:rPr>
      </w:pPr>
      <w:r>
        <w:rPr>
          <w:rFonts w:hint="eastAsia" w:ascii="宋体" w:hAnsi="宋体"/>
          <w:sz w:val="24"/>
          <w:szCs w:val="24"/>
        </w:rPr>
        <w:t>（三）经营病死、毒死或者死因不明的禽、畜、兽、水产动物肉类，或者生产经营其制品；</w:t>
      </w:r>
    </w:p>
    <w:p w14:paraId="6D611961">
      <w:pPr>
        <w:ind w:firstLine="480" w:firstLineChars="200"/>
        <w:rPr>
          <w:rFonts w:hint="eastAsia" w:ascii="宋体" w:hAnsi="宋体"/>
          <w:sz w:val="24"/>
          <w:szCs w:val="24"/>
        </w:rPr>
      </w:pPr>
      <w:r>
        <w:rPr>
          <w:rFonts w:hint="eastAsia" w:ascii="宋体" w:hAnsi="宋体"/>
          <w:sz w:val="24"/>
          <w:szCs w:val="24"/>
        </w:rPr>
        <w:t>（四）经营未按规定进行检疫或者检疫不合格的肉类，或者生产经营未经检验或者检验不合格的肉类制品；</w:t>
      </w:r>
    </w:p>
    <w:p w14:paraId="51CA71E0">
      <w:pPr>
        <w:ind w:firstLine="480" w:firstLineChars="200"/>
        <w:rPr>
          <w:rFonts w:hint="eastAsia" w:ascii="宋体" w:hAnsi="宋体"/>
          <w:sz w:val="24"/>
          <w:szCs w:val="24"/>
        </w:rPr>
      </w:pPr>
      <w:r>
        <w:rPr>
          <w:rFonts w:hint="eastAsia" w:ascii="宋体" w:hAnsi="宋体"/>
          <w:sz w:val="24"/>
          <w:szCs w:val="24"/>
        </w:rPr>
        <w:t>（五）生产经营国家为防病等特殊需要明令禁止生产经营的食品；</w:t>
      </w:r>
    </w:p>
    <w:p w14:paraId="37B435B1">
      <w:pPr>
        <w:ind w:firstLine="480" w:firstLineChars="200"/>
        <w:rPr>
          <w:rFonts w:hint="eastAsia" w:ascii="宋体" w:hAnsi="宋体"/>
          <w:sz w:val="24"/>
          <w:szCs w:val="24"/>
        </w:rPr>
      </w:pPr>
      <w:r>
        <w:rPr>
          <w:rFonts w:hint="eastAsia" w:ascii="宋体" w:hAnsi="宋体"/>
          <w:sz w:val="24"/>
          <w:szCs w:val="24"/>
        </w:rPr>
        <w:t>（六）生产经营添加药品的食品。明知从事前款规定的违法行为，仍为其提供生产经营场所或者其他条件的，由县级以上人民政府食品安全监督管理部门责令停止违法行为，没收违法所得，并处十万元以上二十万元以下罚款；使消费者的合法权益受到损害的，应当与食品生产经营者承担连带责任。违法使用剧毒、高毒农药的，除依照有关法律、法规规定给予处罚外，可以由公安机关依照第一款规定给予拘留。</w:t>
      </w:r>
    </w:p>
    <w:p w14:paraId="5DC7918C">
      <w:pPr>
        <w:ind w:firstLine="480" w:firstLineChars="200"/>
        <w:rPr>
          <w:rFonts w:hint="eastAsia" w:ascii="宋体" w:hAnsi="宋体"/>
          <w:sz w:val="24"/>
          <w:szCs w:val="24"/>
        </w:rPr>
      </w:pPr>
      <w:r>
        <w:rPr>
          <w:rFonts w:hint="eastAsia" w:ascii="宋体" w:hAnsi="宋体"/>
          <w:sz w:val="24"/>
          <w:szCs w:val="24"/>
        </w:rPr>
        <w:t>第一百二十四条 违反本法规定，有下列情形之一，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w:t>
      </w:r>
    </w:p>
    <w:p w14:paraId="688927D9">
      <w:pPr>
        <w:ind w:firstLine="480" w:firstLineChars="200"/>
        <w:rPr>
          <w:rFonts w:hint="eastAsia" w:ascii="宋体" w:hAnsi="宋体"/>
          <w:sz w:val="24"/>
          <w:szCs w:val="24"/>
        </w:rPr>
      </w:pPr>
      <w:r>
        <w:rPr>
          <w:rFonts w:hint="eastAsia" w:ascii="宋体" w:hAnsi="宋体"/>
          <w:sz w:val="24"/>
          <w:szCs w:val="24"/>
        </w:rPr>
        <w:t>（一）生产经营致病性微生物，农药残留、兽药残留、生物毒素、重金属等污染物质以及其他危害人体健康的物质含量超过食品安全标准限量的食品、食品添加剂；</w:t>
      </w:r>
    </w:p>
    <w:p w14:paraId="0A3380A6">
      <w:pPr>
        <w:ind w:firstLine="480" w:firstLineChars="200"/>
        <w:rPr>
          <w:rFonts w:hint="eastAsia" w:ascii="宋体" w:hAnsi="宋体"/>
          <w:sz w:val="24"/>
          <w:szCs w:val="24"/>
        </w:rPr>
      </w:pPr>
      <w:r>
        <w:rPr>
          <w:rFonts w:hint="eastAsia" w:ascii="宋体" w:hAnsi="宋体"/>
          <w:sz w:val="24"/>
          <w:szCs w:val="24"/>
        </w:rPr>
        <w:t>（二）用超过保质期的食品原料、食品添加剂生产食品、食品添加剂，或者经营上述食品、食品添加剂；</w:t>
      </w:r>
    </w:p>
    <w:p w14:paraId="03B63FAB">
      <w:pPr>
        <w:ind w:firstLine="480" w:firstLineChars="200"/>
        <w:rPr>
          <w:rFonts w:hint="eastAsia" w:ascii="宋体" w:hAnsi="宋体"/>
          <w:sz w:val="24"/>
          <w:szCs w:val="24"/>
        </w:rPr>
      </w:pPr>
      <w:r>
        <w:rPr>
          <w:rFonts w:hint="eastAsia" w:ascii="宋体" w:hAnsi="宋体"/>
          <w:sz w:val="24"/>
          <w:szCs w:val="24"/>
        </w:rPr>
        <w:t>（三）生产经营超范围、超限量使用食品添加剂的食品；</w:t>
      </w:r>
    </w:p>
    <w:p w14:paraId="00C41EDF">
      <w:pPr>
        <w:ind w:firstLine="480" w:firstLineChars="200"/>
        <w:rPr>
          <w:rFonts w:hint="eastAsia" w:ascii="宋体" w:hAnsi="宋体"/>
          <w:sz w:val="24"/>
          <w:szCs w:val="24"/>
        </w:rPr>
      </w:pPr>
      <w:r>
        <w:rPr>
          <w:rFonts w:hint="eastAsia" w:ascii="宋体" w:hAnsi="宋体"/>
          <w:sz w:val="24"/>
          <w:szCs w:val="24"/>
        </w:rPr>
        <w:t>（四）生产经营腐败变质、油脂酸败、霉变生虫、污秽不洁、混有异物、掺假掺杂或者感官性状异常的食品、食品添加剂；</w:t>
      </w:r>
    </w:p>
    <w:p w14:paraId="7F5CDA48">
      <w:pPr>
        <w:ind w:firstLine="480" w:firstLineChars="200"/>
        <w:rPr>
          <w:rFonts w:hint="eastAsia" w:ascii="宋体" w:hAnsi="宋体"/>
          <w:sz w:val="24"/>
          <w:szCs w:val="24"/>
        </w:rPr>
      </w:pPr>
      <w:r>
        <w:rPr>
          <w:rFonts w:hint="eastAsia" w:ascii="宋体" w:hAnsi="宋体"/>
          <w:sz w:val="24"/>
          <w:szCs w:val="24"/>
        </w:rPr>
        <w:t>（五）生产经营标注虚假生产日期、保质期或者超过保质期的食品、食品添加剂；</w:t>
      </w:r>
    </w:p>
    <w:p w14:paraId="003F0DE3">
      <w:pPr>
        <w:ind w:firstLine="480" w:firstLineChars="200"/>
        <w:rPr>
          <w:rFonts w:hint="eastAsia" w:ascii="宋体" w:hAnsi="宋体"/>
          <w:sz w:val="24"/>
          <w:szCs w:val="24"/>
        </w:rPr>
      </w:pPr>
      <w:r>
        <w:rPr>
          <w:rFonts w:hint="eastAsia" w:ascii="宋体" w:hAnsi="宋体"/>
          <w:sz w:val="24"/>
          <w:szCs w:val="24"/>
        </w:rPr>
        <w:t>（六）生产经营未按规定注册的保健食品、特殊医学用途配方食品、婴幼儿配方乳粉，或者未按注册的产品配方、生产工艺等技术要求组织生产；</w:t>
      </w:r>
    </w:p>
    <w:p w14:paraId="4BBBDAE8">
      <w:pPr>
        <w:ind w:firstLine="480" w:firstLineChars="200"/>
        <w:rPr>
          <w:rFonts w:hint="eastAsia" w:ascii="宋体" w:hAnsi="宋体"/>
          <w:sz w:val="24"/>
          <w:szCs w:val="24"/>
        </w:rPr>
      </w:pPr>
      <w:r>
        <w:rPr>
          <w:rFonts w:hint="eastAsia" w:ascii="宋体" w:hAnsi="宋体"/>
          <w:sz w:val="24"/>
          <w:szCs w:val="24"/>
        </w:rPr>
        <w:t>（七）以分装方式生产婴幼儿配方乳粉，或者同一企业以同一配方生产不同品牌的婴幼儿配方乳粉；</w:t>
      </w:r>
    </w:p>
    <w:p w14:paraId="3997BD13">
      <w:pPr>
        <w:ind w:firstLine="480" w:firstLineChars="200"/>
        <w:rPr>
          <w:rFonts w:hint="eastAsia" w:ascii="宋体" w:hAnsi="宋体"/>
          <w:sz w:val="24"/>
          <w:szCs w:val="24"/>
        </w:rPr>
      </w:pPr>
      <w:r>
        <w:rPr>
          <w:rFonts w:hint="eastAsia" w:ascii="宋体" w:hAnsi="宋体"/>
          <w:sz w:val="24"/>
          <w:szCs w:val="24"/>
        </w:rPr>
        <w:t>（八）利用新的食品原料生产食品，或者生产食品添加剂新品种，未通过安全性评估；</w:t>
      </w:r>
    </w:p>
    <w:p w14:paraId="35DBB71D">
      <w:pPr>
        <w:ind w:firstLine="480" w:firstLineChars="200"/>
        <w:rPr>
          <w:rFonts w:hint="eastAsia" w:ascii="宋体" w:hAnsi="宋体"/>
          <w:sz w:val="24"/>
          <w:szCs w:val="24"/>
        </w:rPr>
      </w:pPr>
      <w:r>
        <w:rPr>
          <w:rFonts w:hint="eastAsia" w:ascii="宋体" w:hAnsi="宋体"/>
          <w:sz w:val="24"/>
          <w:szCs w:val="24"/>
        </w:rPr>
        <w:t>（九）食品生产经营者在食品安全监督管理部门责令其召回或者停止经营后，仍拒不召回或者停止经营。除前款和本法第一百二十三条、第一百二十五条规定的情形外，生产经营不符合法律、法规或者食品安全标准的食品、食品添加剂的，依照前款规定给予处罚。</w:t>
      </w:r>
    </w:p>
    <w:p w14:paraId="12D81D93">
      <w:pPr>
        <w:ind w:firstLine="480" w:firstLineChars="200"/>
        <w:rPr>
          <w:rFonts w:hint="eastAsia" w:ascii="宋体" w:hAnsi="宋体"/>
          <w:sz w:val="24"/>
          <w:szCs w:val="24"/>
        </w:rPr>
      </w:pPr>
      <w:r>
        <w:rPr>
          <w:rFonts w:hint="eastAsia" w:ascii="宋体" w:hAnsi="宋体"/>
          <w:sz w:val="24"/>
          <w:szCs w:val="24"/>
        </w:rPr>
        <w:t>生产食品相关产品新品种，未通过安全性评估，或者生产不符合食品安全标准的食品相关产品的，由县级以上人民政府食品安全监督管理部门依照第一款规定给予处罚。</w:t>
      </w:r>
    </w:p>
    <w:p w14:paraId="390B2060">
      <w:pPr>
        <w:ind w:firstLine="480" w:firstLineChars="200"/>
        <w:rPr>
          <w:rFonts w:hint="eastAsia" w:ascii="宋体" w:hAnsi="宋体"/>
          <w:sz w:val="24"/>
          <w:szCs w:val="24"/>
        </w:rPr>
      </w:pPr>
      <w:r>
        <w:rPr>
          <w:rFonts w:hint="eastAsia" w:ascii="宋体" w:hAnsi="宋体"/>
          <w:sz w:val="24"/>
          <w:szCs w:val="24"/>
        </w:rPr>
        <w:t>第一百二十五条 违反本法规定，有下列情形之一的，由县级以上人民政府食品安全监督管理部门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w:t>
      </w:r>
    </w:p>
    <w:p w14:paraId="772B4031">
      <w:pPr>
        <w:ind w:firstLine="480" w:firstLineChars="200"/>
        <w:rPr>
          <w:rFonts w:hint="eastAsia" w:ascii="宋体" w:hAnsi="宋体"/>
          <w:sz w:val="24"/>
          <w:szCs w:val="24"/>
        </w:rPr>
      </w:pPr>
      <w:r>
        <w:rPr>
          <w:rFonts w:hint="eastAsia" w:ascii="宋体" w:hAnsi="宋体"/>
          <w:sz w:val="24"/>
          <w:szCs w:val="24"/>
        </w:rPr>
        <w:t>（一）生产经营被包装材料、容器、运输工具等污染的食品、食品添加剂；</w:t>
      </w:r>
    </w:p>
    <w:p w14:paraId="463C9B8B">
      <w:pPr>
        <w:ind w:firstLine="480" w:firstLineChars="200"/>
        <w:rPr>
          <w:rFonts w:hint="eastAsia" w:ascii="宋体" w:hAnsi="宋体"/>
          <w:sz w:val="24"/>
          <w:szCs w:val="24"/>
        </w:rPr>
      </w:pPr>
      <w:r>
        <w:rPr>
          <w:rFonts w:hint="eastAsia" w:ascii="宋体" w:hAnsi="宋体"/>
          <w:sz w:val="24"/>
          <w:szCs w:val="24"/>
        </w:rPr>
        <w:t>（二）生产经营无标签的预包装食品、食品添加剂或者标签、说明书不符合本法规定的食品、食品添加剂；</w:t>
      </w:r>
    </w:p>
    <w:p w14:paraId="7848EB32">
      <w:pPr>
        <w:ind w:firstLine="480" w:firstLineChars="200"/>
        <w:rPr>
          <w:rFonts w:hint="eastAsia" w:ascii="宋体" w:hAnsi="宋体"/>
          <w:sz w:val="24"/>
          <w:szCs w:val="24"/>
        </w:rPr>
      </w:pPr>
      <w:r>
        <w:rPr>
          <w:rFonts w:hint="eastAsia" w:ascii="宋体" w:hAnsi="宋体"/>
          <w:sz w:val="24"/>
          <w:szCs w:val="24"/>
        </w:rPr>
        <w:t>（三）生产经营转基因食品未按规定进行标示；</w:t>
      </w:r>
    </w:p>
    <w:p w14:paraId="3251833C">
      <w:pPr>
        <w:ind w:firstLine="480" w:firstLineChars="200"/>
        <w:rPr>
          <w:rFonts w:hint="eastAsia" w:ascii="宋体" w:hAnsi="宋体"/>
          <w:sz w:val="24"/>
          <w:szCs w:val="24"/>
        </w:rPr>
      </w:pPr>
      <w:r>
        <w:rPr>
          <w:rFonts w:hint="eastAsia" w:ascii="宋体" w:hAnsi="宋体"/>
          <w:sz w:val="24"/>
          <w:szCs w:val="24"/>
        </w:rPr>
        <w:t>（四）食品生产经营者采购或者使用不符合食品安全标准的食品原料、食品添加剂、食品相关产品。生产经营的食品、食品添加剂的标签、说明书存在瑕疵但不影响食品安全且不会对消费者造成误导的，由县级以上人民政府食品安全监督管理部门责令改正；拒不改正的，处二千元以下罚款。</w:t>
      </w:r>
    </w:p>
    <w:p w14:paraId="1527F7C0">
      <w:pPr>
        <w:ind w:firstLine="480" w:firstLineChars="200"/>
        <w:rPr>
          <w:rFonts w:hint="eastAsia" w:ascii="宋体" w:hAnsi="宋体"/>
          <w:sz w:val="24"/>
          <w:szCs w:val="24"/>
        </w:rPr>
      </w:pPr>
      <w:r>
        <w:rPr>
          <w:rFonts w:hint="eastAsia" w:ascii="宋体" w:hAnsi="宋体"/>
          <w:sz w:val="24"/>
          <w:szCs w:val="24"/>
        </w:rPr>
        <w:t>第一百二十六条 违反本法规定，有下列情形之一的，由县级以上人民政府食品安全监督管理部门责令改正，给予警告；拒不改正的，处五千元以上五万元以下罚款；情节严重的，责令停产停业，直至吊销许可证：</w:t>
      </w:r>
    </w:p>
    <w:p w14:paraId="15DCA679">
      <w:pPr>
        <w:ind w:firstLine="480" w:firstLineChars="200"/>
        <w:rPr>
          <w:rFonts w:hint="eastAsia" w:ascii="宋体" w:hAnsi="宋体"/>
          <w:sz w:val="24"/>
          <w:szCs w:val="24"/>
        </w:rPr>
      </w:pPr>
      <w:r>
        <w:rPr>
          <w:rFonts w:hint="eastAsia" w:ascii="宋体" w:hAnsi="宋体"/>
          <w:sz w:val="24"/>
          <w:szCs w:val="24"/>
        </w:rPr>
        <w:t>（一）食品、食品添加剂生产者未按规定对采购的食品原料和生产的食品、食品添加剂进行检验；</w:t>
      </w:r>
    </w:p>
    <w:p w14:paraId="22F8DDE6">
      <w:pPr>
        <w:ind w:firstLine="480" w:firstLineChars="200"/>
        <w:rPr>
          <w:rFonts w:hint="eastAsia" w:ascii="宋体" w:hAnsi="宋体"/>
          <w:sz w:val="24"/>
          <w:szCs w:val="24"/>
        </w:rPr>
      </w:pPr>
      <w:r>
        <w:rPr>
          <w:rFonts w:hint="eastAsia" w:ascii="宋体" w:hAnsi="宋体"/>
          <w:sz w:val="24"/>
          <w:szCs w:val="24"/>
        </w:rPr>
        <w:t>（二）食品生产经营企业未按规定建立食品安全管理制度，或者未按规定配备或者培训、考核食品安全管理人员；</w:t>
      </w:r>
    </w:p>
    <w:p w14:paraId="650C2588">
      <w:pPr>
        <w:ind w:firstLine="480" w:firstLineChars="200"/>
        <w:rPr>
          <w:rFonts w:hint="eastAsia" w:ascii="宋体" w:hAnsi="宋体"/>
          <w:sz w:val="24"/>
          <w:szCs w:val="24"/>
        </w:rPr>
      </w:pPr>
      <w:r>
        <w:rPr>
          <w:rFonts w:hint="eastAsia" w:ascii="宋体" w:hAnsi="宋体"/>
          <w:sz w:val="24"/>
          <w:szCs w:val="24"/>
        </w:rPr>
        <w:t>（三）食品、食品添加剂生产经营者进货时未查验许可证和相关证明文件，或者未按规定建立并遵守进货查验记录、出厂检验记录和销售记录制度；</w:t>
      </w:r>
    </w:p>
    <w:p w14:paraId="339610E8">
      <w:pPr>
        <w:ind w:firstLine="480" w:firstLineChars="200"/>
        <w:rPr>
          <w:rFonts w:hint="eastAsia" w:ascii="宋体" w:hAnsi="宋体"/>
          <w:sz w:val="24"/>
          <w:szCs w:val="24"/>
        </w:rPr>
      </w:pPr>
      <w:r>
        <w:rPr>
          <w:rFonts w:hint="eastAsia" w:ascii="宋体" w:hAnsi="宋体"/>
          <w:sz w:val="24"/>
          <w:szCs w:val="24"/>
        </w:rPr>
        <w:t>（四）食品生产经营企业未制定食品安全事故处置方案；</w:t>
      </w:r>
    </w:p>
    <w:p w14:paraId="121C84D5">
      <w:pPr>
        <w:ind w:firstLine="480" w:firstLineChars="200"/>
        <w:rPr>
          <w:rFonts w:hint="eastAsia" w:ascii="宋体" w:hAnsi="宋体"/>
          <w:sz w:val="24"/>
          <w:szCs w:val="24"/>
        </w:rPr>
      </w:pPr>
      <w:r>
        <w:rPr>
          <w:rFonts w:hint="eastAsia" w:ascii="宋体" w:hAnsi="宋体"/>
          <w:sz w:val="24"/>
          <w:szCs w:val="24"/>
        </w:rPr>
        <w:t>（五）餐具、饮具和盛放直接入口食品的容器，使用前未经洗净、消毒或者清洗消毒不合格，或者餐饮服务设施、设备未按规定定期维护、清洗、校验；</w:t>
      </w:r>
    </w:p>
    <w:p w14:paraId="34457D09">
      <w:pPr>
        <w:ind w:firstLine="480" w:firstLineChars="200"/>
        <w:rPr>
          <w:rFonts w:hint="eastAsia" w:ascii="宋体" w:hAnsi="宋体"/>
          <w:sz w:val="24"/>
          <w:szCs w:val="24"/>
        </w:rPr>
      </w:pPr>
      <w:r>
        <w:rPr>
          <w:rFonts w:hint="eastAsia" w:ascii="宋体" w:hAnsi="宋体"/>
          <w:sz w:val="24"/>
          <w:szCs w:val="24"/>
        </w:rPr>
        <w:t>（六）食品生产经营者安排未取得健康证明或者患有国务院卫生行政部门规定的有碍食品安全疾病的人员从事接触直接入口食品的工作；</w:t>
      </w:r>
    </w:p>
    <w:p w14:paraId="582D3617">
      <w:pPr>
        <w:ind w:firstLine="480" w:firstLineChars="200"/>
        <w:rPr>
          <w:rFonts w:hint="eastAsia" w:ascii="宋体" w:hAnsi="宋体"/>
          <w:sz w:val="24"/>
          <w:szCs w:val="24"/>
        </w:rPr>
      </w:pPr>
      <w:r>
        <w:rPr>
          <w:rFonts w:hint="eastAsia" w:ascii="宋体" w:hAnsi="宋体"/>
          <w:sz w:val="24"/>
          <w:szCs w:val="24"/>
        </w:rPr>
        <w:t>（七）食品经营者未按规定要求销售食品；</w:t>
      </w:r>
    </w:p>
    <w:p w14:paraId="15F01589">
      <w:pPr>
        <w:ind w:firstLine="480" w:firstLineChars="200"/>
        <w:rPr>
          <w:rFonts w:hint="eastAsia" w:ascii="宋体" w:hAnsi="宋体"/>
          <w:sz w:val="24"/>
          <w:szCs w:val="24"/>
        </w:rPr>
      </w:pPr>
      <w:r>
        <w:rPr>
          <w:rFonts w:hint="eastAsia" w:ascii="宋体" w:hAnsi="宋体"/>
          <w:sz w:val="24"/>
          <w:szCs w:val="24"/>
        </w:rPr>
        <w:t>（八）保健食品生产企业未按规定向食品安全监督管理部门备案，或者未按备案的产品配方、生产工艺等技术要求组织生产；</w:t>
      </w:r>
    </w:p>
    <w:p w14:paraId="165ABBD4">
      <w:pPr>
        <w:ind w:firstLine="480" w:firstLineChars="200"/>
        <w:rPr>
          <w:rFonts w:hint="eastAsia" w:ascii="宋体" w:hAnsi="宋体"/>
          <w:sz w:val="24"/>
          <w:szCs w:val="24"/>
        </w:rPr>
      </w:pPr>
      <w:r>
        <w:rPr>
          <w:rFonts w:hint="eastAsia" w:ascii="宋体" w:hAnsi="宋体"/>
          <w:sz w:val="24"/>
          <w:szCs w:val="24"/>
        </w:rPr>
        <w:t>（九）婴幼儿配方食品生产企业未将食品原料、食品添加剂、产品配方、标签等向食品安全监督管理部门备案；</w:t>
      </w:r>
    </w:p>
    <w:p w14:paraId="0E7887E0">
      <w:pPr>
        <w:ind w:firstLine="480" w:firstLineChars="200"/>
        <w:rPr>
          <w:rFonts w:hint="eastAsia" w:ascii="宋体" w:hAnsi="宋体"/>
          <w:sz w:val="24"/>
          <w:szCs w:val="24"/>
        </w:rPr>
      </w:pPr>
      <w:r>
        <w:rPr>
          <w:rFonts w:hint="eastAsia" w:ascii="宋体" w:hAnsi="宋体"/>
          <w:sz w:val="24"/>
          <w:szCs w:val="24"/>
        </w:rPr>
        <w:t>（十）特殊食品生产企业未按规定建立生产质量管理体系并有效运行，或者未定期提交自查报告；</w:t>
      </w:r>
    </w:p>
    <w:p w14:paraId="03F9BBB7">
      <w:pPr>
        <w:ind w:firstLine="480" w:firstLineChars="200"/>
        <w:rPr>
          <w:rFonts w:hint="eastAsia" w:ascii="宋体" w:hAnsi="宋体"/>
          <w:sz w:val="24"/>
          <w:szCs w:val="24"/>
        </w:rPr>
      </w:pPr>
      <w:r>
        <w:rPr>
          <w:rFonts w:hint="eastAsia" w:ascii="宋体" w:hAnsi="宋体"/>
          <w:sz w:val="24"/>
          <w:szCs w:val="24"/>
        </w:rPr>
        <w:t>（十一）食品生产经营者未定期对食品安全状况进行检查评价，或者生产经营条件发生变化，未按规定处理；</w:t>
      </w:r>
    </w:p>
    <w:p w14:paraId="40CEBC3E">
      <w:pPr>
        <w:ind w:firstLine="480" w:firstLineChars="200"/>
        <w:rPr>
          <w:rFonts w:hint="eastAsia" w:ascii="宋体" w:hAnsi="宋体"/>
          <w:sz w:val="24"/>
          <w:szCs w:val="24"/>
        </w:rPr>
      </w:pPr>
      <w:r>
        <w:rPr>
          <w:rFonts w:hint="eastAsia" w:ascii="宋体" w:hAnsi="宋体"/>
          <w:sz w:val="24"/>
          <w:szCs w:val="24"/>
        </w:rPr>
        <w:t>（十二）学校、托幼机构、养老机构、建筑工地等集中用餐单位未按规定履行食品安全管理责任；</w:t>
      </w:r>
    </w:p>
    <w:p w14:paraId="435A5801">
      <w:pPr>
        <w:ind w:firstLine="480" w:firstLineChars="200"/>
        <w:rPr>
          <w:rFonts w:hint="eastAsia" w:ascii="宋体" w:hAnsi="宋体"/>
          <w:sz w:val="24"/>
          <w:szCs w:val="24"/>
        </w:rPr>
      </w:pPr>
      <w:r>
        <w:rPr>
          <w:rFonts w:hint="eastAsia" w:ascii="宋体" w:hAnsi="宋体"/>
          <w:sz w:val="24"/>
          <w:szCs w:val="24"/>
        </w:rPr>
        <w:t>（十三）食品生产企业、餐饮服务提供者未按规定制定、实施生产经营过程控制要求。</w:t>
      </w:r>
    </w:p>
    <w:p w14:paraId="20199AB7">
      <w:pPr>
        <w:autoSpaceDE w:val="0"/>
        <w:spacing w:line="419" w:lineRule="exact"/>
        <w:ind w:firstLine="482" w:firstLineChars="200"/>
        <w:rPr>
          <w:rFonts w:hint="eastAsia" w:ascii="宋体" w:hAnsi="宋体"/>
          <w:sz w:val="32"/>
          <w:szCs w:val="32"/>
        </w:rPr>
      </w:pPr>
      <w:r>
        <w:rPr>
          <w:rFonts w:hint="eastAsia" w:ascii="宋体" w:hAnsi="宋体"/>
          <w:b/>
          <w:sz w:val="24"/>
          <w:szCs w:val="24"/>
        </w:rPr>
        <w:t>（二）《中华人民共和国食品安全法实施条例》</w:t>
      </w:r>
    </w:p>
    <w:p w14:paraId="2533006D">
      <w:pPr>
        <w:ind w:firstLine="480" w:firstLineChars="200"/>
        <w:rPr>
          <w:rFonts w:hint="eastAsia" w:ascii="宋体" w:hAnsi="宋体"/>
          <w:sz w:val="24"/>
          <w:szCs w:val="24"/>
        </w:rPr>
      </w:pPr>
      <w:r>
        <w:rPr>
          <w:rFonts w:hint="eastAsia" w:ascii="宋体" w:hAnsi="宋体"/>
          <w:sz w:val="24"/>
          <w:szCs w:val="24"/>
        </w:rPr>
        <w:t>第五十九条 设区的市级以上人民政府食品安全监督管理部门根据监督管理工作需要，可以对由下级人民政府食品安全监督管理部门负责日常监督管理的食品生产经营者实施随机监督检查，也可以组织下级人民政府食品安全监督管理部门对食品生产经营者实施异地监督检查。</w:t>
      </w:r>
    </w:p>
    <w:p w14:paraId="19CA2AF2">
      <w:pPr>
        <w:ind w:firstLine="480" w:firstLineChars="200"/>
        <w:rPr>
          <w:rFonts w:hint="eastAsia" w:ascii="宋体" w:hAnsi="宋体"/>
          <w:sz w:val="24"/>
          <w:szCs w:val="24"/>
        </w:rPr>
      </w:pPr>
      <w:r>
        <w:rPr>
          <w:rFonts w:hint="eastAsia" w:ascii="宋体" w:hAnsi="宋体"/>
          <w:sz w:val="24"/>
          <w:szCs w:val="24"/>
        </w:rPr>
        <w:t>设区的市级以上人民政府食品安全监督管理部门认为必要的，可以直接调查处理下级人民政府食品安全监督管理部门管辖的食品安全违法案件，也可以指定其他下级人民政府食品安全监督管理部门调查处理。</w:t>
      </w:r>
    </w:p>
    <w:p w14:paraId="58E64D4D">
      <w:pPr>
        <w:ind w:firstLine="480" w:firstLineChars="200"/>
        <w:rPr>
          <w:rFonts w:hint="eastAsia" w:ascii="宋体" w:hAnsi="宋体"/>
          <w:sz w:val="24"/>
          <w:szCs w:val="24"/>
        </w:rPr>
      </w:pPr>
      <w:r>
        <w:rPr>
          <w:rFonts w:hint="eastAsia" w:ascii="宋体" w:hAnsi="宋体"/>
          <w:sz w:val="24"/>
          <w:szCs w:val="24"/>
        </w:rPr>
        <w:t>第六十七条 有下列情形之一的，属于食品安全法第一百二十三条至第一百二十六条、第一百三十二条以及本条例第七十二条、第七十三条规定的情节严重情形：</w:t>
      </w:r>
    </w:p>
    <w:p w14:paraId="34D7C257">
      <w:pPr>
        <w:ind w:firstLine="480" w:firstLineChars="200"/>
        <w:rPr>
          <w:rFonts w:hint="eastAsia" w:ascii="宋体" w:hAnsi="宋体"/>
          <w:sz w:val="24"/>
          <w:szCs w:val="24"/>
        </w:rPr>
      </w:pPr>
      <w:r>
        <w:rPr>
          <w:rFonts w:hint="eastAsia" w:ascii="宋体" w:hAnsi="宋体"/>
          <w:sz w:val="24"/>
          <w:szCs w:val="24"/>
        </w:rPr>
        <w:t>（一）违法行为涉及的产品货值金额 万元以上或者违法行为持续时间 个月以上；</w:t>
      </w:r>
    </w:p>
    <w:p w14:paraId="22F92C67">
      <w:pPr>
        <w:ind w:firstLine="480" w:firstLineChars="200"/>
        <w:rPr>
          <w:rFonts w:hint="eastAsia" w:ascii="宋体" w:hAnsi="宋体"/>
          <w:sz w:val="24"/>
          <w:szCs w:val="24"/>
        </w:rPr>
      </w:pPr>
      <w:r>
        <w:rPr>
          <w:rFonts w:hint="eastAsia" w:ascii="宋体" w:hAnsi="宋体"/>
          <w:sz w:val="24"/>
          <w:szCs w:val="24"/>
        </w:rPr>
        <w:t>（二）造成食源性疾病并出现死亡病例，或者造成 人以上食源性疾病但未出现死亡病例；</w:t>
      </w:r>
    </w:p>
    <w:p w14:paraId="6AADE27F">
      <w:pPr>
        <w:ind w:firstLine="480" w:firstLineChars="200"/>
        <w:rPr>
          <w:rFonts w:hint="eastAsia" w:ascii="宋体" w:hAnsi="宋体"/>
          <w:sz w:val="24"/>
          <w:szCs w:val="24"/>
        </w:rPr>
      </w:pPr>
      <w:r>
        <w:rPr>
          <w:rFonts w:hint="eastAsia" w:ascii="宋体" w:hAnsi="宋体"/>
          <w:sz w:val="24"/>
          <w:szCs w:val="24"/>
        </w:rPr>
        <w:t>（三）故意提供虚假信息或者隐瞒真实情况；</w:t>
      </w:r>
    </w:p>
    <w:p w14:paraId="16917C8C">
      <w:pPr>
        <w:ind w:firstLine="480" w:firstLineChars="200"/>
        <w:rPr>
          <w:rFonts w:hint="eastAsia" w:ascii="宋体" w:hAnsi="宋体"/>
          <w:sz w:val="24"/>
          <w:szCs w:val="24"/>
        </w:rPr>
      </w:pPr>
      <w:r>
        <w:rPr>
          <w:rFonts w:hint="eastAsia" w:ascii="宋体" w:hAnsi="宋体"/>
          <w:sz w:val="24"/>
          <w:szCs w:val="24"/>
        </w:rPr>
        <w:t>（四）拒绝、逃避监督检查；</w:t>
      </w:r>
    </w:p>
    <w:p w14:paraId="2B2D1947">
      <w:pPr>
        <w:ind w:firstLine="480" w:firstLineChars="200"/>
        <w:rPr>
          <w:rFonts w:hint="eastAsia" w:ascii="宋体" w:hAnsi="宋体"/>
          <w:sz w:val="24"/>
          <w:szCs w:val="24"/>
        </w:rPr>
      </w:pPr>
      <w:r>
        <w:rPr>
          <w:rFonts w:hint="eastAsia" w:ascii="宋体" w:hAnsi="宋体"/>
          <w:sz w:val="24"/>
          <w:szCs w:val="24"/>
        </w:rPr>
        <w:t>（五）因违反食品安全法律、法规受到行政处罚后 年内又实施同一性质的食品安全违法行为，或者因违反食品安全法律、法规受到刑事处罚后又实施食品安全违法行为；</w:t>
      </w:r>
    </w:p>
    <w:p w14:paraId="3D5983D7">
      <w:pPr>
        <w:ind w:firstLine="480" w:firstLineChars="200"/>
        <w:rPr>
          <w:rFonts w:hint="eastAsia" w:ascii="宋体" w:hAnsi="宋体"/>
          <w:sz w:val="24"/>
          <w:szCs w:val="24"/>
        </w:rPr>
      </w:pPr>
      <w:r>
        <w:rPr>
          <w:rFonts w:hint="eastAsia" w:ascii="宋体" w:hAnsi="宋体"/>
          <w:sz w:val="24"/>
          <w:szCs w:val="24"/>
        </w:rPr>
        <w:t>（六）其他情节严重的情形。</w:t>
      </w:r>
    </w:p>
    <w:p w14:paraId="6C3AE2EC">
      <w:pPr>
        <w:ind w:firstLine="480" w:firstLineChars="200"/>
        <w:rPr>
          <w:rFonts w:hint="eastAsia" w:ascii="宋体" w:hAnsi="宋体"/>
          <w:sz w:val="24"/>
          <w:szCs w:val="24"/>
        </w:rPr>
      </w:pPr>
      <w:r>
        <w:rPr>
          <w:rFonts w:hint="eastAsia" w:ascii="宋体" w:hAnsi="宋体"/>
          <w:sz w:val="24"/>
          <w:szCs w:val="24"/>
        </w:rPr>
        <w:t>对情节严重的违法行为处以罚款时，应当依法从重从严。</w:t>
      </w:r>
    </w:p>
    <w:p w14:paraId="48F8C837">
      <w:pPr>
        <w:ind w:firstLine="480" w:firstLineChars="200"/>
        <w:rPr>
          <w:rFonts w:hint="eastAsia" w:ascii="宋体" w:hAnsi="宋体"/>
          <w:sz w:val="24"/>
          <w:szCs w:val="24"/>
        </w:rPr>
      </w:pPr>
      <w:r>
        <w:rPr>
          <w:rFonts w:hint="eastAsia" w:ascii="宋体" w:hAnsi="宋体"/>
          <w:sz w:val="24"/>
          <w:szCs w:val="24"/>
        </w:rPr>
        <w:t>第六十八条 有下列情形之一的，依照食品安全法第一百二十五条第一款、本条例第七十五条的规定给予处罚：</w:t>
      </w:r>
    </w:p>
    <w:p w14:paraId="430BF2B6">
      <w:pPr>
        <w:ind w:firstLine="480" w:firstLineChars="200"/>
        <w:rPr>
          <w:rFonts w:hint="eastAsia" w:ascii="宋体" w:hAnsi="宋体"/>
          <w:sz w:val="24"/>
          <w:szCs w:val="24"/>
        </w:rPr>
      </w:pPr>
      <w:r>
        <w:rPr>
          <w:rFonts w:hint="eastAsia" w:ascii="宋体" w:hAnsi="宋体"/>
          <w:sz w:val="24"/>
          <w:szCs w:val="24"/>
        </w:rPr>
        <w:t>（一）在食品生产、加工场所贮存依照本条例第六十三条规定制定的名录中的物质；</w:t>
      </w:r>
    </w:p>
    <w:p w14:paraId="073AC8ED">
      <w:pPr>
        <w:ind w:firstLine="480" w:firstLineChars="200"/>
        <w:rPr>
          <w:rFonts w:hint="eastAsia" w:ascii="宋体" w:hAnsi="宋体"/>
          <w:sz w:val="24"/>
          <w:szCs w:val="24"/>
        </w:rPr>
      </w:pPr>
      <w:r>
        <w:rPr>
          <w:rFonts w:hint="eastAsia" w:ascii="宋体" w:hAnsi="宋体"/>
          <w:sz w:val="24"/>
          <w:szCs w:val="24"/>
        </w:rPr>
        <w:t>（二）生产经营的保健食品之外的食品的标签、说明书声称具有保健功能；</w:t>
      </w:r>
    </w:p>
    <w:p w14:paraId="570626B2">
      <w:pPr>
        <w:ind w:firstLine="480" w:firstLineChars="200"/>
        <w:rPr>
          <w:rFonts w:hint="eastAsia" w:ascii="宋体" w:hAnsi="宋体"/>
          <w:sz w:val="24"/>
          <w:szCs w:val="24"/>
        </w:rPr>
      </w:pPr>
      <w:r>
        <w:rPr>
          <w:rFonts w:hint="eastAsia" w:ascii="宋体" w:hAnsi="宋体"/>
          <w:sz w:val="24"/>
          <w:szCs w:val="24"/>
        </w:rPr>
        <w:t>（三）以食品安全国家标准规定的选择性添加物质命名婴幼儿配方食品；</w:t>
      </w:r>
    </w:p>
    <w:p w14:paraId="37EBDBBF">
      <w:pPr>
        <w:ind w:firstLine="480" w:firstLineChars="200"/>
        <w:rPr>
          <w:rFonts w:hint="eastAsia" w:ascii="宋体" w:hAnsi="宋体"/>
          <w:sz w:val="24"/>
          <w:szCs w:val="24"/>
        </w:rPr>
      </w:pPr>
      <w:r>
        <w:rPr>
          <w:rFonts w:hint="eastAsia" w:ascii="宋体" w:hAnsi="宋体"/>
          <w:sz w:val="24"/>
          <w:szCs w:val="24"/>
        </w:rPr>
        <w:t>（四）生产经营的特殊食品的标签、说明书内容与注册或者备案的标签、说明书不一致。</w:t>
      </w:r>
    </w:p>
    <w:p w14:paraId="435B34B6">
      <w:pPr>
        <w:ind w:firstLine="480" w:firstLineChars="200"/>
        <w:rPr>
          <w:rFonts w:hint="eastAsia" w:ascii="宋体" w:hAnsi="宋体"/>
          <w:sz w:val="24"/>
          <w:szCs w:val="24"/>
        </w:rPr>
      </w:pPr>
      <w:r>
        <w:rPr>
          <w:rFonts w:hint="eastAsia" w:ascii="宋体" w:hAnsi="宋体"/>
          <w:sz w:val="24"/>
          <w:szCs w:val="24"/>
        </w:rPr>
        <w:t>第六十九条 有下列情形之一的，依照食品安全法第一百二十六条第一款、本条例第七十五条的规定给予处罚：</w:t>
      </w:r>
    </w:p>
    <w:p w14:paraId="7A3E61FA">
      <w:pPr>
        <w:ind w:firstLine="480" w:firstLineChars="200"/>
        <w:rPr>
          <w:rFonts w:hint="eastAsia" w:ascii="宋体" w:hAnsi="宋体"/>
          <w:sz w:val="24"/>
          <w:szCs w:val="24"/>
        </w:rPr>
      </w:pPr>
      <w:r>
        <w:rPr>
          <w:rFonts w:hint="eastAsia" w:ascii="宋体" w:hAnsi="宋体"/>
          <w:sz w:val="24"/>
          <w:szCs w:val="24"/>
        </w:rPr>
        <w:t>（一）接受食品生产经营者委托贮存、运输食品，未按照规定记录保存信息；</w:t>
      </w:r>
    </w:p>
    <w:p w14:paraId="7020F4A9">
      <w:pPr>
        <w:ind w:firstLine="480" w:firstLineChars="200"/>
        <w:rPr>
          <w:rFonts w:hint="eastAsia" w:ascii="宋体" w:hAnsi="宋体"/>
          <w:sz w:val="24"/>
          <w:szCs w:val="24"/>
        </w:rPr>
      </w:pPr>
      <w:r>
        <w:rPr>
          <w:rFonts w:hint="eastAsia" w:ascii="宋体" w:hAnsi="宋体"/>
          <w:sz w:val="24"/>
          <w:szCs w:val="24"/>
        </w:rPr>
        <w:t>（二）餐饮服务提供者未查验、留存餐具饮具集中消毒服务单位的营业执照复印件和消毒合格证明；</w:t>
      </w:r>
    </w:p>
    <w:p w14:paraId="4E8877B3">
      <w:pPr>
        <w:ind w:firstLine="480" w:firstLineChars="200"/>
        <w:rPr>
          <w:rFonts w:hint="eastAsia" w:ascii="宋体" w:hAnsi="宋体"/>
          <w:sz w:val="24"/>
          <w:szCs w:val="24"/>
        </w:rPr>
      </w:pPr>
      <w:r>
        <w:rPr>
          <w:rFonts w:hint="eastAsia" w:ascii="宋体" w:hAnsi="宋体"/>
          <w:sz w:val="24"/>
          <w:szCs w:val="24"/>
        </w:rPr>
        <w:t>（三）食品生产经营者未按照规定对变质、超过保质期或者回收的食品进行标示或者存放，或者未及时对上述食品采取无害化处理、销毁等措施并如实记录；</w:t>
      </w:r>
    </w:p>
    <w:p w14:paraId="68F53438">
      <w:pPr>
        <w:ind w:firstLine="480" w:firstLineChars="200"/>
        <w:rPr>
          <w:rFonts w:hint="eastAsia" w:ascii="宋体" w:hAnsi="宋体"/>
          <w:sz w:val="24"/>
          <w:szCs w:val="24"/>
        </w:rPr>
      </w:pPr>
      <w:r>
        <w:rPr>
          <w:rFonts w:hint="eastAsia" w:ascii="宋体" w:hAnsi="宋体"/>
          <w:sz w:val="24"/>
          <w:szCs w:val="24"/>
        </w:rPr>
        <w:t>（四）医疗机构和药品零售企业之外的单位或者个人向消费者销售特殊医学用途配方食品中的特定全营养配方食品；</w:t>
      </w:r>
    </w:p>
    <w:p w14:paraId="492E2699">
      <w:pPr>
        <w:ind w:firstLine="480" w:firstLineChars="200"/>
        <w:rPr>
          <w:rFonts w:hint="eastAsia" w:ascii="宋体" w:hAnsi="宋体"/>
          <w:sz w:val="24"/>
          <w:szCs w:val="24"/>
        </w:rPr>
      </w:pPr>
      <w:r>
        <w:rPr>
          <w:rFonts w:hint="eastAsia" w:ascii="宋体" w:hAnsi="宋体"/>
          <w:sz w:val="24"/>
          <w:szCs w:val="24"/>
        </w:rPr>
        <w:t>（五）将特殊食品与普通食品或者药品混放销售。</w:t>
      </w:r>
    </w:p>
    <w:p w14:paraId="1A956C9C">
      <w:pPr>
        <w:ind w:firstLine="480" w:firstLineChars="200"/>
        <w:rPr>
          <w:rFonts w:hint="eastAsia" w:ascii="宋体" w:hAnsi="宋体"/>
          <w:sz w:val="24"/>
          <w:szCs w:val="24"/>
        </w:rPr>
      </w:pPr>
      <w:r>
        <w:rPr>
          <w:rFonts w:hint="eastAsia" w:ascii="宋体" w:hAnsi="宋体"/>
          <w:sz w:val="24"/>
          <w:szCs w:val="24"/>
        </w:rPr>
        <w:t>第七十条 除食品安全法第一百二十五条第一款、第一百二十六条规定的情形外，食品生产经营者的生产经营行为不符合食品安全法第三十三条第一款第五项、第七项至第十项的规定，或者不符合有关食品生产经营过程要求的食品安全国家标准的，依照食品安全法第一百二十六条第一款、本条例第七十五条的规定给予处罚。</w:t>
      </w:r>
    </w:p>
    <w:p w14:paraId="4143BF50">
      <w:pPr>
        <w:ind w:firstLine="480" w:firstLineChars="200"/>
        <w:rPr>
          <w:rFonts w:hint="eastAsia" w:ascii="宋体" w:hAnsi="宋体"/>
          <w:sz w:val="24"/>
          <w:szCs w:val="24"/>
        </w:rPr>
      </w:pPr>
      <w:r>
        <w:rPr>
          <w:rFonts w:hint="eastAsia" w:ascii="宋体" w:hAnsi="宋体"/>
          <w:sz w:val="24"/>
          <w:szCs w:val="24"/>
        </w:rPr>
        <w:t>第七十三条 利用会议、讲座、健康咨询等方式对食品进行虚假宣传的，由县级以上人民政府食品安全监督管理部门责令消除影响，有违法所得的，没收违法所得；情节严重的，依照食品安全法第一百四十条第五款的规定进行处罚；属于单位违法的，还应当依照本条例第七十五条的规定对单位的法定代表人、主要负责人、直接负责的主管人员和其他直接责任人员给予处罚。</w:t>
      </w:r>
    </w:p>
    <w:p w14:paraId="3A30576B">
      <w:pPr>
        <w:ind w:firstLine="480" w:firstLineChars="200"/>
        <w:rPr>
          <w:rFonts w:hint="eastAsia" w:ascii="宋体" w:hAnsi="宋体"/>
          <w:sz w:val="24"/>
          <w:szCs w:val="24"/>
        </w:rPr>
      </w:pPr>
      <w:r>
        <w:rPr>
          <w:rFonts w:hint="eastAsia" w:ascii="宋体" w:hAnsi="宋体"/>
          <w:sz w:val="24"/>
          <w:szCs w:val="24"/>
        </w:rPr>
        <w:t>第七十四条 食品生产经营者生产经营的食品符合食品安全标准但不符合食品所标注的企业标准规定的食品安全指标的，由县级以上人民政府食品安全监督管理部门给予警告，并责令食品经营者停止经营该食品，责令食品生产企业改正；拒不停止经营或者改正的，没收不符合企业标准规定的食品安全指标的食品，货值金额不足1万元的，并处1万元以上5万元以下罚款，货值金额1万元以上的，并处货值金额5倍以上10倍以下罚款。</w:t>
      </w:r>
    </w:p>
    <w:p w14:paraId="383A4DA3">
      <w:pPr>
        <w:ind w:firstLine="480" w:firstLineChars="200"/>
        <w:rPr>
          <w:rFonts w:hint="eastAsia" w:ascii="宋体" w:hAnsi="宋体"/>
          <w:sz w:val="24"/>
          <w:szCs w:val="24"/>
        </w:rPr>
      </w:pPr>
      <w:r>
        <w:rPr>
          <w:rFonts w:hint="eastAsia" w:ascii="宋体" w:hAnsi="宋体"/>
          <w:sz w:val="24"/>
          <w:szCs w:val="24"/>
        </w:rPr>
        <w:t>第七十五条 食品生产经营企业等单位有食品安全法规定的违法情形，除依照食品安全法的规定给予处罚外，有下列情形之一的，对单位的法定代表人、主要负责人、直接负责的主管人员和其他直接责任人员处以其上一年度从本单位取得收入的1倍以上10倍以下罚款：</w:t>
      </w:r>
    </w:p>
    <w:p w14:paraId="76E7AB6C">
      <w:pPr>
        <w:ind w:firstLine="480" w:firstLineChars="200"/>
        <w:rPr>
          <w:rFonts w:hint="eastAsia" w:ascii="宋体" w:hAnsi="宋体"/>
          <w:sz w:val="24"/>
          <w:szCs w:val="24"/>
        </w:rPr>
      </w:pPr>
      <w:r>
        <w:rPr>
          <w:rFonts w:hint="eastAsia" w:ascii="宋体" w:hAnsi="宋体"/>
          <w:sz w:val="24"/>
          <w:szCs w:val="24"/>
        </w:rPr>
        <w:t>(一)故意实施违法行为；</w:t>
      </w:r>
    </w:p>
    <w:p w14:paraId="28ED4F58">
      <w:pPr>
        <w:ind w:firstLine="480" w:firstLineChars="200"/>
        <w:rPr>
          <w:rFonts w:hint="eastAsia" w:ascii="宋体" w:hAnsi="宋体"/>
          <w:sz w:val="24"/>
          <w:szCs w:val="24"/>
        </w:rPr>
      </w:pPr>
      <w:r>
        <w:rPr>
          <w:rFonts w:hint="eastAsia" w:ascii="宋体" w:hAnsi="宋体"/>
          <w:sz w:val="24"/>
          <w:szCs w:val="24"/>
        </w:rPr>
        <w:t>(二)违法行为性质恶劣；</w:t>
      </w:r>
    </w:p>
    <w:p w14:paraId="6ACACF52">
      <w:pPr>
        <w:ind w:firstLine="480" w:firstLineChars="200"/>
        <w:rPr>
          <w:rFonts w:hint="eastAsia" w:ascii="宋体" w:hAnsi="宋体"/>
          <w:sz w:val="24"/>
          <w:szCs w:val="24"/>
        </w:rPr>
      </w:pPr>
      <w:r>
        <w:rPr>
          <w:rFonts w:hint="eastAsia" w:ascii="宋体" w:hAnsi="宋体"/>
          <w:sz w:val="24"/>
          <w:szCs w:val="24"/>
        </w:rPr>
        <w:t>(三)违法行为造成严重后果。</w:t>
      </w:r>
    </w:p>
    <w:p w14:paraId="11271E59">
      <w:pPr>
        <w:ind w:firstLine="480" w:firstLineChars="200"/>
        <w:rPr>
          <w:rFonts w:hint="eastAsia" w:ascii="宋体" w:hAnsi="宋体"/>
          <w:sz w:val="24"/>
          <w:szCs w:val="24"/>
        </w:rPr>
      </w:pPr>
      <w:r>
        <w:rPr>
          <w:rFonts w:hint="eastAsia" w:ascii="宋体" w:hAnsi="宋体"/>
          <w:sz w:val="24"/>
          <w:szCs w:val="24"/>
        </w:rPr>
        <w:t>属于食品安全法第一百二十五条第二款规定情形的，不适用前款规定。</w:t>
      </w:r>
    </w:p>
    <w:p w14:paraId="1C2A3271">
      <w:pPr>
        <w:ind w:firstLine="482" w:firstLineChars="200"/>
        <w:rPr>
          <w:rFonts w:hint="eastAsia" w:ascii="宋体" w:hAnsi="宋体"/>
          <w:b/>
          <w:sz w:val="24"/>
          <w:szCs w:val="24"/>
        </w:rPr>
      </w:pPr>
      <w:r>
        <w:rPr>
          <w:rFonts w:hint="eastAsia" w:ascii="宋体" w:hAnsi="宋体"/>
          <w:b/>
          <w:sz w:val="24"/>
          <w:szCs w:val="24"/>
        </w:rPr>
        <w:t>（三）《食品生产经营监督检查管理办法》</w:t>
      </w:r>
    </w:p>
    <w:p w14:paraId="6C3308AC">
      <w:pPr>
        <w:ind w:firstLine="480" w:firstLineChars="200"/>
        <w:rPr>
          <w:rFonts w:hint="eastAsia" w:ascii="宋体" w:hAnsi="宋体"/>
          <w:sz w:val="24"/>
          <w:szCs w:val="24"/>
        </w:rPr>
      </w:pPr>
      <w:r>
        <w:rPr>
          <w:rFonts w:hint="eastAsia" w:ascii="宋体" w:hAnsi="宋体"/>
          <w:sz w:val="24"/>
          <w:szCs w:val="24"/>
        </w:rPr>
        <w:t>第十五条 食品生产环节监督检查要点应当包括食品生产者资质、生产环境条件、进货查验、生产过程控制、产品检验、贮存及交付控制、不合格食品管理和食品召回、标签和说明书、食品安全自查、从业人员管理、信息记录和追溯、食品安全事故处置等情况。</w:t>
      </w:r>
    </w:p>
    <w:p w14:paraId="149A3424">
      <w:pPr>
        <w:ind w:firstLine="480" w:firstLineChars="200"/>
        <w:rPr>
          <w:rFonts w:hint="eastAsia" w:ascii="宋体" w:hAnsi="宋体"/>
          <w:sz w:val="24"/>
          <w:szCs w:val="24"/>
        </w:rPr>
      </w:pPr>
      <w:r>
        <w:rPr>
          <w:rFonts w:hint="eastAsia" w:ascii="宋体" w:hAnsi="宋体"/>
          <w:sz w:val="24"/>
          <w:szCs w:val="24"/>
        </w:rPr>
        <w:t>第十六条 委托生产食品、食品添加剂的，委托方、受托方应当遵守法律、法规、食品安全标准以及合同的约定，并将委托生产的食品品种、委托期限、委托方对受托方生产行为的监督等情况予以单独记录，留档备查。市场监督管理部门应当将上述委托生产情况作为监督检查的重点。</w:t>
      </w:r>
    </w:p>
    <w:p w14:paraId="293F2499">
      <w:pPr>
        <w:ind w:firstLine="480" w:firstLineChars="200"/>
        <w:rPr>
          <w:rFonts w:hint="eastAsia" w:ascii="宋体" w:hAnsi="宋体"/>
          <w:sz w:val="24"/>
          <w:szCs w:val="24"/>
        </w:rPr>
      </w:pPr>
      <w:r>
        <w:rPr>
          <w:rFonts w:hint="eastAsia" w:ascii="宋体" w:hAnsi="宋体"/>
          <w:sz w:val="24"/>
          <w:szCs w:val="24"/>
        </w:rPr>
        <w:t>第二十五条 市场监督管理部门实施监督检查，有权采取下列措施，被检查单位不得拒绝、阻挠、干涉：</w:t>
      </w:r>
    </w:p>
    <w:p w14:paraId="26D85C99">
      <w:pPr>
        <w:ind w:firstLine="480" w:firstLineChars="200"/>
        <w:rPr>
          <w:rFonts w:hint="eastAsia" w:ascii="宋体" w:hAnsi="宋体"/>
          <w:sz w:val="24"/>
          <w:szCs w:val="24"/>
        </w:rPr>
      </w:pPr>
      <w:r>
        <w:rPr>
          <w:rFonts w:hint="eastAsia" w:ascii="宋体" w:hAnsi="宋体"/>
          <w:sz w:val="24"/>
          <w:szCs w:val="24"/>
        </w:rPr>
        <w:t>（一）进入食品生产经营等场所实施现场检查；</w:t>
      </w:r>
    </w:p>
    <w:p w14:paraId="6CF41EB5">
      <w:pPr>
        <w:ind w:firstLine="480" w:firstLineChars="200"/>
        <w:rPr>
          <w:rFonts w:hint="eastAsia" w:ascii="宋体" w:hAnsi="宋体"/>
          <w:sz w:val="24"/>
          <w:szCs w:val="24"/>
        </w:rPr>
      </w:pPr>
      <w:r>
        <w:rPr>
          <w:rFonts w:hint="eastAsia" w:ascii="宋体" w:hAnsi="宋体"/>
          <w:sz w:val="24"/>
          <w:szCs w:val="24"/>
        </w:rPr>
        <w:t>（二）对被检查单位生产经营的食品进行抽样检验；</w:t>
      </w:r>
    </w:p>
    <w:p w14:paraId="281654E1">
      <w:pPr>
        <w:ind w:firstLine="480" w:firstLineChars="200"/>
        <w:rPr>
          <w:rFonts w:hint="eastAsia" w:ascii="宋体" w:hAnsi="宋体"/>
          <w:sz w:val="24"/>
          <w:szCs w:val="24"/>
        </w:rPr>
      </w:pPr>
      <w:r>
        <w:rPr>
          <w:rFonts w:hint="eastAsia" w:ascii="宋体" w:hAnsi="宋体"/>
          <w:sz w:val="24"/>
          <w:szCs w:val="24"/>
        </w:rPr>
        <w:t>（三）查阅、复制有关合同、票据、账簿以及其他有关资料；</w:t>
      </w:r>
    </w:p>
    <w:p w14:paraId="4E525B4D">
      <w:pPr>
        <w:ind w:firstLine="480" w:firstLineChars="200"/>
        <w:rPr>
          <w:rFonts w:hint="eastAsia" w:ascii="宋体" w:hAnsi="宋体"/>
          <w:sz w:val="24"/>
          <w:szCs w:val="24"/>
        </w:rPr>
      </w:pPr>
      <w:r>
        <w:rPr>
          <w:rFonts w:hint="eastAsia" w:ascii="宋体" w:hAnsi="宋体"/>
          <w:sz w:val="24"/>
          <w:szCs w:val="24"/>
        </w:rPr>
        <w:t>（四）查封、扣押有证据证明不符合食品安全标准或者有证据证明存在安全隐患以及用于违法生产经营的食品、工具和设备；</w:t>
      </w:r>
    </w:p>
    <w:p w14:paraId="253C30D0">
      <w:pPr>
        <w:ind w:firstLine="480" w:firstLineChars="200"/>
        <w:rPr>
          <w:rFonts w:hint="eastAsia" w:ascii="宋体" w:hAnsi="宋体"/>
          <w:sz w:val="24"/>
          <w:szCs w:val="24"/>
        </w:rPr>
      </w:pPr>
      <w:r>
        <w:rPr>
          <w:rFonts w:hint="eastAsia" w:ascii="宋体" w:hAnsi="宋体"/>
          <w:sz w:val="24"/>
          <w:szCs w:val="24"/>
        </w:rPr>
        <w:t>（五）查封违法从事食品生产经营活动的场所；</w:t>
      </w:r>
    </w:p>
    <w:p w14:paraId="5B0E30D2">
      <w:pPr>
        <w:ind w:firstLine="480" w:firstLineChars="200"/>
        <w:rPr>
          <w:rFonts w:hint="eastAsia" w:ascii="宋体" w:hAnsi="宋体"/>
          <w:sz w:val="24"/>
          <w:szCs w:val="24"/>
        </w:rPr>
      </w:pPr>
      <w:r>
        <w:rPr>
          <w:rFonts w:hint="eastAsia" w:ascii="宋体" w:hAnsi="宋体"/>
          <w:sz w:val="24"/>
          <w:szCs w:val="24"/>
        </w:rPr>
        <w:t>（六）法律法规规定的其他措施。</w:t>
      </w:r>
    </w:p>
    <w:p w14:paraId="651ED290">
      <w:pPr>
        <w:widowControl/>
        <w:jc w:val="both"/>
        <w:rPr>
          <w:rFonts w:hint="eastAsia" w:ascii="宋体" w:hAnsi="宋体" w:eastAsia="宋体" w:cs="宋体"/>
          <w:kern w:val="2"/>
          <w:sz w:val="36"/>
          <w:szCs w:val="36"/>
          <w:lang w:val="en-US" w:eastAsia="zh-CN" w:bidi="ar-SA"/>
        </w:rPr>
      </w:pPr>
      <w:r>
        <w:rPr>
          <w:rFonts w:hint="eastAsia" w:ascii="宋体" w:hAnsi="宋体" w:eastAsia="宋体" w:cs="宋体"/>
          <w:kern w:val="2"/>
          <w:sz w:val="36"/>
          <w:szCs w:val="36"/>
          <w:lang w:val="en-US" w:eastAsia="zh-CN" w:bidi="ar-SA"/>
        </w:rPr>
        <w:t xml:space="preserve"> </w:t>
      </w:r>
    </w:p>
    <w:p w14:paraId="00D8104B">
      <w:pPr>
        <w:jc w:val="center"/>
        <w:rPr>
          <w:rFonts w:hint="eastAsia" w:ascii="宋体" w:hAnsi="宋体"/>
          <w:b/>
          <w:sz w:val="36"/>
          <w:szCs w:val="36"/>
        </w:rPr>
      </w:pPr>
      <w:r>
        <w:rPr>
          <w:rFonts w:hint="eastAsia" w:ascii="宋体" w:hAnsi="宋体"/>
          <w:b/>
          <w:sz w:val="36"/>
          <w:szCs w:val="36"/>
        </w:rPr>
        <w:t>10.食品销售监督检查工作指引</w:t>
      </w:r>
    </w:p>
    <w:p w14:paraId="38182275">
      <w:pPr>
        <w:ind w:firstLine="482" w:firstLineChars="200"/>
        <w:rPr>
          <w:rFonts w:hint="eastAsia" w:ascii="宋体" w:hAnsi="宋体"/>
          <w:b/>
          <w:bCs/>
          <w:sz w:val="24"/>
          <w:szCs w:val="24"/>
        </w:rPr>
      </w:pPr>
      <w:r>
        <w:rPr>
          <w:rFonts w:hint="eastAsia" w:ascii="宋体" w:hAnsi="宋体"/>
          <w:b/>
          <w:bCs/>
          <w:sz w:val="24"/>
          <w:szCs w:val="24"/>
        </w:rPr>
        <w:t>一、抽查事项</w:t>
      </w:r>
    </w:p>
    <w:p w14:paraId="7AB9E90E">
      <w:pPr>
        <w:ind w:firstLine="480" w:firstLineChars="200"/>
        <w:rPr>
          <w:rFonts w:hint="eastAsia" w:ascii="宋体" w:hAnsi="宋体"/>
          <w:sz w:val="24"/>
          <w:szCs w:val="24"/>
        </w:rPr>
      </w:pPr>
      <w:r>
        <w:rPr>
          <w:rFonts w:hint="eastAsia" w:ascii="宋体" w:hAnsi="宋体"/>
          <w:sz w:val="24"/>
          <w:szCs w:val="24"/>
        </w:rPr>
        <w:t>（一）校园食品销售监督检查</w:t>
      </w:r>
    </w:p>
    <w:p w14:paraId="7355B7A5">
      <w:pPr>
        <w:ind w:firstLine="480" w:firstLineChars="200"/>
        <w:rPr>
          <w:rFonts w:hint="eastAsia" w:ascii="宋体" w:hAnsi="宋体"/>
          <w:sz w:val="24"/>
          <w:szCs w:val="24"/>
        </w:rPr>
      </w:pPr>
      <w:r>
        <w:rPr>
          <w:rFonts w:hint="eastAsia" w:ascii="宋体" w:hAnsi="宋体"/>
          <w:sz w:val="24"/>
          <w:szCs w:val="24"/>
        </w:rPr>
        <w:t>（二）高风险食品销售监督检查</w:t>
      </w:r>
    </w:p>
    <w:p w14:paraId="72C91B88">
      <w:pPr>
        <w:ind w:firstLine="480" w:firstLineChars="200"/>
        <w:rPr>
          <w:rFonts w:hint="eastAsia" w:ascii="宋体" w:hAnsi="宋体"/>
          <w:sz w:val="24"/>
          <w:szCs w:val="24"/>
        </w:rPr>
      </w:pPr>
      <w:r>
        <w:rPr>
          <w:rFonts w:hint="eastAsia" w:ascii="宋体" w:hAnsi="宋体"/>
          <w:sz w:val="24"/>
          <w:szCs w:val="24"/>
        </w:rPr>
        <w:t>（三）一般风险食品销售监督检查</w:t>
      </w:r>
    </w:p>
    <w:p w14:paraId="34C574B7">
      <w:pPr>
        <w:ind w:firstLine="480" w:firstLineChars="200"/>
        <w:rPr>
          <w:rFonts w:hint="eastAsia" w:ascii="宋体" w:hAnsi="宋体"/>
          <w:sz w:val="24"/>
          <w:szCs w:val="24"/>
        </w:rPr>
      </w:pPr>
      <w:r>
        <w:rPr>
          <w:rFonts w:hint="eastAsia" w:ascii="宋体" w:hAnsi="宋体"/>
          <w:sz w:val="24"/>
          <w:szCs w:val="24"/>
        </w:rPr>
        <w:t>（四）网络食品销售监督检查</w:t>
      </w:r>
    </w:p>
    <w:p w14:paraId="1B421FA7">
      <w:pPr>
        <w:ind w:firstLine="482" w:firstLineChars="200"/>
        <w:rPr>
          <w:rFonts w:hint="eastAsia" w:ascii="宋体" w:hAnsi="宋体"/>
          <w:b/>
          <w:bCs/>
          <w:sz w:val="24"/>
          <w:szCs w:val="24"/>
        </w:rPr>
      </w:pPr>
      <w:r>
        <w:rPr>
          <w:rFonts w:hint="eastAsia" w:ascii="宋体" w:hAnsi="宋体"/>
          <w:b/>
          <w:bCs/>
          <w:sz w:val="24"/>
          <w:szCs w:val="24"/>
        </w:rPr>
        <w:t>二、检查内容和要点</w:t>
      </w:r>
    </w:p>
    <w:p w14:paraId="22DB22ED">
      <w:pPr>
        <w:ind w:firstLine="480" w:firstLineChars="200"/>
        <w:rPr>
          <w:rFonts w:hint="eastAsia" w:ascii="宋体" w:hAnsi="宋体"/>
          <w:sz w:val="24"/>
          <w:szCs w:val="24"/>
        </w:rPr>
      </w:pPr>
      <w:r>
        <w:rPr>
          <w:rFonts w:hint="eastAsia" w:ascii="宋体" w:hAnsi="宋体"/>
          <w:sz w:val="24"/>
          <w:szCs w:val="24"/>
        </w:rPr>
        <w:t>（一）食品销售通用检查事项（包括校园食品销售监督检查、高风险食品销售监督检查、一般风险食品销售监督检查以及网络食品销售监督检查）</w:t>
      </w:r>
    </w:p>
    <w:p w14:paraId="5ACF597F">
      <w:pPr>
        <w:ind w:firstLine="480" w:firstLineChars="200"/>
        <w:rPr>
          <w:rFonts w:hint="eastAsia" w:ascii="宋体" w:hAnsi="宋体"/>
          <w:sz w:val="24"/>
          <w:szCs w:val="24"/>
        </w:rPr>
      </w:pPr>
      <w:r>
        <w:rPr>
          <w:rFonts w:hint="eastAsia" w:ascii="宋体" w:hAnsi="宋体"/>
          <w:sz w:val="24"/>
          <w:szCs w:val="24"/>
        </w:rPr>
        <w:t>（1）经营资质</w:t>
      </w:r>
    </w:p>
    <w:p w14:paraId="63D92279">
      <w:pPr>
        <w:ind w:firstLine="480" w:firstLineChars="200"/>
        <w:rPr>
          <w:rFonts w:hint="eastAsia" w:ascii="宋体" w:hAnsi="宋体"/>
          <w:sz w:val="24"/>
          <w:szCs w:val="24"/>
        </w:rPr>
      </w:pPr>
      <w:r>
        <w:rPr>
          <w:rFonts w:hint="eastAsia" w:ascii="宋体" w:hAnsi="宋体"/>
          <w:sz w:val="24"/>
          <w:szCs w:val="24"/>
        </w:rPr>
        <w:t>检查经营者持有的食品经营许可证是否合法有效，食品经营许可证载明的有关内容与实际经营是否相符。</w:t>
      </w:r>
    </w:p>
    <w:p w14:paraId="74BEBB3A">
      <w:pPr>
        <w:ind w:firstLine="480" w:firstLineChars="200"/>
        <w:rPr>
          <w:rFonts w:hint="eastAsia" w:ascii="宋体" w:hAnsi="宋体"/>
          <w:sz w:val="24"/>
          <w:szCs w:val="24"/>
        </w:rPr>
      </w:pPr>
      <w:r>
        <w:rPr>
          <w:rFonts w:hint="eastAsia" w:ascii="宋体" w:hAnsi="宋体"/>
          <w:sz w:val="24"/>
          <w:szCs w:val="24"/>
        </w:rPr>
        <w:t>（2）经营条件检查是否具有与经营的食品品种、数量相适应的场所；经营场所环境是否整洁，是否与污染源保持规定的距离；是否具有与经营的食品品种、数量相适应的生产经营设备或者设施。</w:t>
      </w:r>
    </w:p>
    <w:p w14:paraId="1D7BBA1B">
      <w:pPr>
        <w:ind w:firstLine="480" w:firstLineChars="200"/>
        <w:rPr>
          <w:rFonts w:hint="eastAsia" w:ascii="宋体" w:hAnsi="宋体"/>
          <w:sz w:val="24"/>
          <w:szCs w:val="24"/>
        </w:rPr>
      </w:pPr>
      <w:r>
        <w:rPr>
          <w:rFonts w:hint="eastAsia" w:ascii="宋体" w:hAnsi="宋体"/>
          <w:sz w:val="24"/>
          <w:szCs w:val="24"/>
        </w:rPr>
        <w:t>（3）食品标签等外观质量状况检查食品是否在保质期内，感官性状是否正常；经营的肉及肉制品是否具有检验检疫证明以及非洲猪瘟病毒检测结果（报告）；食品是否符合国家为防病等特殊需要的要求；经营的预包装食品、食品添加剂的包装上是否有标签，标签标明的内容是否符合食品安全法等法律法规的规定；经营的食品的标签、说明书是否清楚、明显，生产日期、保质期等事项是否显著标注，容易辨识；销售散装食品是否在散装食品的容器、外包装上标明食品的名称、生产日期或者生产批号、保质期以及生产经营者名称、地址、联系方式等内容；经营食品的标签、说明书是否涉及疾病预防、治疗功能；经营场所设置或摆放的食品广告的内容是否涉及疾病预防、治疗功能；经营的进口预包装食品是否有中文标签,并载明食品的原产地以及境内代理商的名称、地址、联系方式，是否有国家出入境检验检疫部门出具的入境货物检验检疫证明。</w:t>
      </w:r>
    </w:p>
    <w:p w14:paraId="27842561">
      <w:pPr>
        <w:ind w:firstLine="480" w:firstLineChars="200"/>
        <w:rPr>
          <w:rFonts w:hint="eastAsia" w:ascii="宋体" w:hAnsi="宋体"/>
          <w:sz w:val="24"/>
          <w:szCs w:val="24"/>
        </w:rPr>
      </w:pPr>
      <w:r>
        <w:rPr>
          <w:rFonts w:hint="eastAsia" w:ascii="宋体" w:hAnsi="宋体"/>
          <w:sz w:val="24"/>
          <w:szCs w:val="24"/>
        </w:rPr>
        <w:t>（4）食品安全管理机构和人员</w:t>
      </w:r>
    </w:p>
    <w:p w14:paraId="22112575">
      <w:pPr>
        <w:ind w:firstLine="480" w:firstLineChars="200"/>
        <w:rPr>
          <w:rFonts w:hint="eastAsia" w:ascii="宋体" w:hAnsi="宋体"/>
          <w:sz w:val="24"/>
          <w:szCs w:val="24"/>
        </w:rPr>
      </w:pPr>
      <w:r>
        <w:rPr>
          <w:rFonts w:hint="eastAsia" w:ascii="宋体" w:hAnsi="宋体"/>
          <w:sz w:val="24"/>
          <w:szCs w:val="24"/>
        </w:rPr>
        <w:t>检查食品经营企业是否有专职或者兼职的食品安全专业技术人员、食品安全管理人员和保证食品安全的规章制度；是否存在经市场监管部门抽查考核不合格的食品安全管理人员在岗从事食品安全管理工作的情况。</w:t>
      </w:r>
    </w:p>
    <w:p w14:paraId="0C2A5120">
      <w:pPr>
        <w:ind w:firstLine="480" w:firstLineChars="200"/>
        <w:rPr>
          <w:rFonts w:hint="eastAsia" w:ascii="宋体" w:hAnsi="宋体"/>
          <w:sz w:val="24"/>
          <w:szCs w:val="24"/>
        </w:rPr>
      </w:pPr>
      <w:r>
        <w:rPr>
          <w:rFonts w:hint="eastAsia" w:ascii="宋体" w:hAnsi="宋体"/>
          <w:sz w:val="24"/>
          <w:szCs w:val="24"/>
        </w:rPr>
        <w:t>（5）从业人员管理</w:t>
      </w:r>
    </w:p>
    <w:p w14:paraId="6A0698B1">
      <w:pPr>
        <w:ind w:firstLine="480" w:firstLineChars="200"/>
        <w:rPr>
          <w:rFonts w:hint="eastAsia" w:ascii="宋体" w:hAnsi="宋体"/>
          <w:sz w:val="24"/>
          <w:szCs w:val="24"/>
        </w:rPr>
      </w:pPr>
      <w:r>
        <w:rPr>
          <w:rFonts w:hint="eastAsia" w:ascii="宋体" w:hAnsi="宋体"/>
          <w:sz w:val="24"/>
          <w:szCs w:val="24"/>
        </w:rPr>
        <w:t>检查食品经营者是否建立从业人员健康管理制度；在岗从事接触直接入口食品工作的食品经营人员是否取得健康证明，是否存在患有国务院卫生行政部门规定的有碍食品安全疾病的情况；食品经营企业是否对职工进行食品安全知识培训和考核。</w:t>
      </w:r>
    </w:p>
    <w:p w14:paraId="58CC5BC4">
      <w:pPr>
        <w:ind w:firstLine="480" w:firstLineChars="200"/>
        <w:rPr>
          <w:rFonts w:hint="eastAsia" w:ascii="宋体" w:hAnsi="宋体"/>
          <w:sz w:val="24"/>
          <w:szCs w:val="24"/>
        </w:rPr>
      </w:pPr>
      <w:r>
        <w:rPr>
          <w:rFonts w:hint="eastAsia" w:ascii="宋体" w:hAnsi="宋体"/>
          <w:sz w:val="24"/>
          <w:szCs w:val="24"/>
        </w:rPr>
        <w:t>（6）经营过程控制情况</w:t>
      </w:r>
    </w:p>
    <w:p w14:paraId="34E7C6A4">
      <w:pPr>
        <w:ind w:firstLine="480" w:firstLineChars="200"/>
        <w:rPr>
          <w:rFonts w:hint="eastAsia" w:ascii="宋体" w:hAnsi="宋体"/>
          <w:sz w:val="24"/>
          <w:szCs w:val="24"/>
        </w:rPr>
      </w:pPr>
      <w:r>
        <w:rPr>
          <w:rFonts w:hint="eastAsia" w:ascii="宋体" w:hAnsi="宋体"/>
          <w:sz w:val="24"/>
          <w:szCs w:val="24"/>
        </w:rPr>
        <w:t>检查食品经营者是否按要求贮存食品；是否定期检查库存食品，及时清理变质或者超过保质期的食品；是否按照食品标签标示的警示标志、警示说明或者注意事项的要求贮存和销售食品；对经营过程有温度、湿度要求的食品，是否有保证食品安全所需的温度、湿度等特殊要求的设备，并按要求贮存；是否建立食品安全自查制度，定期对食品安全状况进行检查评价；发生食品安全事故的，是否建立和保存处置食品安全事故记录，是否按规定上报所在地市场监管部门；食品经营者采购食品（食品添加剂），是否查验供货者的许可证和食品出厂检验合格证或者其他合格证明；是否建立食用农产品进货查验记录制度，如实记录食用农产品的名称、数量、进货日期以及供货者名称、地址、联系方式等内容，并保存相关凭证，记录和凭证保存期限不少于六个月；食品经营企业是否建立并严格执行食品进货查验记录制度；是否建立并执行不安全食品处置制度；从事食品批发业务的经营企业是否建立并严格执行食品销售记录制度；食品经营者是否张贴并保持上次监督检查结果记录。</w:t>
      </w:r>
    </w:p>
    <w:p w14:paraId="194E67FF">
      <w:pPr>
        <w:ind w:firstLine="480" w:firstLineChars="200"/>
        <w:rPr>
          <w:rFonts w:hint="eastAsia" w:ascii="宋体" w:hAnsi="宋体"/>
          <w:sz w:val="24"/>
          <w:szCs w:val="24"/>
        </w:rPr>
      </w:pPr>
      <w:r>
        <w:rPr>
          <w:rFonts w:hint="eastAsia" w:ascii="宋体" w:hAnsi="宋体"/>
          <w:sz w:val="24"/>
          <w:szCs w:val="24"/>
        </w:rPr>
        <w:t>（二）网络食品销售监督检查（除食品销售通用检查事项外，还包括此项）检查网络食品交易第三方平台提供者是否对入网食品经营者进行许可审查或实行实名登记；是否明确入网经营者的食品安全管理责任。</w:t>
      </w:r>
    </w:p>
    <w:p w14:paraId="7E5D98E7">
      <w:pPr>
        <w:ind w:firstLine="482" w:firstLineChars="200"/>
        <w:rPr>
          <w:rFonts w:hint="eastAsia" w:ascii="宋体" w:hAnsi="宋体"/>
          <w:b/>
          <w:bCs/>
          <w:sz w:val="24"/>
          <w:szCs w:val="24"/>
        </w:rPr>
      </w:pPr>
      <w:r>
        <w:rPr>
          <w:rFonts w:hint="eastAsia" w:ascii="宋体" w:hAnsi="宋体"/>
          <w:b/>
          <w:bCs/>
          <w:sz w:val="24"/>
          <w:szCs w:val="24"/>
        </w:rPr>
        <w:t>三、检查依据</w:t>
      </w:r>
    </w:p>
    <w:p w14:paraId="450E624E">
      <w:pPr>
        <w:ind w:firstLine="482" w:firstLineChars="200"/>
        <w:rPr>
          <w:rFonts w:hint="eastAsia" w:ascii="宋体" w:hAnsi="宋体"/>
          <w:b/>
          <w:sz w:val="24"/>
          <w:szCs w:val="24"/>
        </w:rPr>
      </w:pPr>
      <w:r>
        <w:rPr>
          <w:rFonts w:hint="eastAsia" w:ascii="宋体" w:hAnsi="宋体"/>
          <w:b/>
          <w:sz w:val="24"/>
          <w:szCs w:val="24"/>
        </w:rPr>
        <w:t>（一）《中华人民共和国食品安全法》</w:t>
      </w:r>
    </w:p>
    <w:p w14:paraId="5DABC6B4">
      <w:pPr>
        <w:ind w:firstLine="480" w:firstLineChars="200"/>
        <w:rPr>
          <w:rFonts w:hint="eastAsia" w:ascii="宋体" w:hAnsi="宋体"/>
          <w:sz w:val="24"/>
          <w:szCs w:val="24"/>
        </w:rPr>
      </w:pPr>
      <w:r>
        <w:rPr>
          <w:rFonts w:hint="eastAsia" w:ascii="宋体" w:hAnsi="宋体"/>
          <w:sz w:val="24"/>
          <w:szCs w:val="24"/>
        </w:rPr>
        <w:t>第一百一十条 县级以上人民政府食品安全监督管理部门履行食品安全监督管理职责，有权采取下列措施，对生产经营者遵守本法的情况进行监督检查：</w:t>
      </w:r>
    </w:p>
    <w:p w14:paraId="2EF0CF6C">
      <w:pPr>
        <w:ind w:firstLine="480" w:firstLineChars="200"/>
        <w:rPr>
          <w:rFonts w:hint="eastAsia" w:ascii="宋体" w:hAnsi="宋体"/>
          <w:sz w:val="24"/>
          <w:szCs w:val="24"/>
        </w:rPr>
      </w:pPr>
      <w:r>
        <w:rPr>
          <w:rFonts w:hint="eastAsia" w:ascii="宋体" w:hAnsi="宋体"/>
          <w:sz w:val="24"/>
          <w:szCs w:val="24"/>
        </w:rPr>
        <w:t>（一）进入生产经营场所实施现场检查；</w:t>
      </w:r>
    </w:p>
    <w:p w14:paraId="1AC9A92A">
      <w:pPr>
        <w:ind w:firstLine="480" w:firstLineChars="200"/>
        <w:rPr>
          <w:rFonts w:hint="eastAsia" w:ascii="宋体" w:hAnsi="宋体"/>
          <w:sz w:val="24"/>
          <w:szCs w:val="24"/>
        </w:rPr>
      </w:pPr>
      <w:r>
        <w:rPr>
          <w:rFonts w:hint="eastAsia" w:ascii="宋体" w:hAnsi="宋体"/>
          <w:sz w:val="24"/>
          <w:szCs w:val="24"/>
        </w:rPr>
        <w:t>（二）对生产经营的食品、食品添加剂、食品相关产品进行抽样检验；</w:t>
      </w:r>
    </w:p>
    <w:p w14:paraId="51D59EBD">
      <w:pPr>
        <w:ind w:firstLine="480" w:firstLineChars="200"/>
        <w:rPr>
          <w:rFonts w:hint="eastAsia" w:ascii="宋体" w:hAnsi="宋体"/>
          <w:sz w:val="24"/>
          <w:szCs w:val="24"/>
        </w:rPr>
      </w:pPr>
      <w:r>
        <w:rPr>
          <w:rFonts w:hint="eastAsia" w:ascii="宋体" w:hAnsi="宋体"/>
          <w:sz w:val="24"/>
          <w:szCs w:val="24"/>
        </w:rPr>
        <w:t>（三）查阅、复制有关合同、票据、账簿以及其他有关资料；</w:t>
      </w:r>
    </w:p>
    <w:p w14:paraId="0D0ACAB3">
      <w:pPr>
        <w:ind w:firstLine="480" w:firstLineChars="200"/>
        <w:rPr>
          <w:rFonts w:hint="eastAsia" w:ascii="宋体" w:hAnsi="宋体"/>
          <w:sz w:val="24"/>
          <w:szCs w:val="24"/>
        </w:rPr>
      </w:pPr>
      <w:r>
        <w:rPr>
          <w:rFonts w:hint="eastAsia" w:ascii="宋体" w:hAnsi="宋体"/>
          <w:sz w:val="24"/>
          <w:szCs w:val="24"/>
        </w:rPr>
        <w:t>（四）查封、扣押有证据证明不符合食品安全标准或者有证据证明存在安全隐患以及用于违法生产经营的食品、食品添加剂、食品相关产品；</w:t>
      </w:r>
    </w:p>
    <w:p w14:paraId="5B4507F7">
      <w:pPr>
        <w:ind w:firstLine="480" w:firstLineChars="200"/>
        <w:rPr>
          <w:rFonts w:hint="eastAsia" w:ascii="宋体" w:hAnsi="宋体"/>
          <w:sz w:val="24"/>
          <w:szCs w:val="24"/>
        </w:rPr>
      </w:pPr>
      <w:r>
        <w:rPr>
          <w:rFonts w:hint="eastAsia" w:ascii="宋体" w:hAnsi="宋体"/>
          <w:sz w:val="24"/>
          <w:szCs w:val="24"/>
        </w:rPr>
        <w:t>（五）查封违法从事生产经营活动的场所。</w:t>
      </w:r>
    </w:p>
    <w:p w14:paraId="304EB554">
      <w:pPr>
        <w:ind w:firstLine="480" w:firstLineChars="200"/>
        <w:rPr>
          <w:rFonts w:hint="eastAsia" w:ascii="宋体" w:hAnsi="宋体"/>
          <w:sz w:val="24"/>
          <w:szCs w:val="24"/>
        </w:rPr>
      </w:pPr>
      <w:r>
        <w:rPr>
          <w:rFonts w:hint="eastAsia" w:ascii="宋体" w:hAnsi="宋体"/>
          <w:sz w:val="24"/>
          <w:szCs w:val="24"/>
        </w:rPr>
        <w:t>第一百二十二条 违反本法规定，未取得食品生产经营许可从事食品生产经营活动，或者未取得食品添加剂生产许可从事食品添加剂生产活动的，由县级以上人民政府食品安全监督管理部门没收违法所得和违法生产经营的食品、食品添加剂以及用于违法生产经营的工具、设备、原料等物品；违法生产经营的食品、食品添加剂货值金额不足一万元的，并处五万元以上十万元以下罚款；货值金额一万元以上的，并处货值金额十倍以上二十倍以下罚款。</w:t>
      </w:r>
    </w:p>
    <w:p w14:paraId="659ECDC1">
      <w:pPr>
        <w:ind w:firstLine="480" w:firstLineChars="200"/>
        <w:rPr>
          <w:rFonts w:hint="eastAsia" w:ascii="宋体" w:hAnsi="宋体"/>
          <w:sz w:val="24"/>
          <w:szCs w:val="24"/>
        </w:rPr>
      </w:pPr>
      <w:r>
        <w:rPr>
          <w:rFonts w:hint="eastAsia" w:ascii="宋体" w:hAnsi="宋体"/>
          <w:sz w:val="24"/>
          <w:szCs w:val="24"/>
        </w:rPr>
        <w:t>明知从事前款规定的违法行为，仍为其提供生产经营场所或者其他条件的，由县级以上人民政府食品安全监督管理部门责令停止违法行为，没收违法所得，并处五万元以上十万元以下罚款；</w:t>
      </w:r>
    </w:p>
    <w:p w14:paraId="0D7E7FD2">
      <w:pPr>
        <w:ind w:firstLine="480" w:firstLineChars="200"/>
        <w:rPr>
          <w:rFonts w:hint="eastAsia" w:ascii="宋体" w:hAnsi="宋体"/>
          <w:sz w:val="24"/>
          <w:szCs w:val="24"/>
        </w:rPr>
      </w:pPr>
      <w:r>
        <w:rPr>
          <w:rFonts w:hint="eastAsia" w:ascii="宋体" w:hAnsi="宋体"/>
          <w:sz w:val="24"/>
          <w:szCs w:val="24"/>
        </w:rPr>
        <w:t>使消费者的合法权益受到损害的，应当与食品、食品添加剂生产经营者承担连带责任。</w:t>
      </w:r>
    </w:p>
    <w:p w14:paraId="23D16946">
      <w:pPr>
        <w:ind w:firstLine="480" w:firstLineChars="200"/>
        <w:rPr>
          <w:rFonts w:hint="eastAsia" w:ascii="宋体" w:hAnsi="宋体"/>
          <w:sz w:val="24"/>
          <w:szCs w:val="24"/>
        </w:rPr>
      </w:pPr>
      <w:r>
        <w:rPr>
          <w:rFonts w:hint="eastAsia" w:ascii="宋体" w:hAnsi="宋体"/>
          <w:sz w:val="24"/>
          <w:szCs w:val="24"/>
        </w:rPr>
        <w:t>第一百二十三条 违反本法规定，有下列情形之一，尚不构成犯罪的，由县级以上人民政府食品安全监督管理部门没收违法所得和违法生产经营的食品，并可以没收用于违法生产经营的工具、设备、原料等物品；违法生产经营的食品货值金额不足一万元的，并处十万元以上十五万元以下罚款；货值金额一万元以上的，并处货值金额十五倍以上三十倍以下罚款；情节严重的，吊销许可证，并可以由公安机关对其直接负责的主管人员和其他直接责任人员处五日以上十五日以下拘留：</w:t>
      </w:r>
    </w:p>
    <w:p w14:paraId="1BE65222">
      <w:pPr>
        <w:ind w:firstLine="480" w:firstLineChars="200"/>
        <w:rPr>
          <w:rFonts w:hint="eastAsia" w:ascii="宋体" w:hAnsi="宋体"/>
          <w:sz w:val="24"/>
          <w:szCs w:val="24"/>
        </w:rPr>
      </w:pPr>
      <w:r>
        <w:rPr>
          <w:rFonts w:hint="eastAsia" w:ascii="宋体" w:hAnsi="宋体"/>
          <w:sz w:val="24"/>
          <w:szCs w:val="24"/>
        </w:rPr>
        <w:t>（一）用非食品原料生产食品、在食品中添加食品添加剂以外的化学物质和其他可能危害人体健康的物质，或者用回收食品作为原料生产食品，或者经营上述食品；</w:t>
      </w:r>
    </w:p>
    <w:p w14:paraId="6D1415D0">
      <w:pPr>
        <w:ind w:firstLine="480" w:firstLineChars="200"/>
        <w:rPr>
          <w:rFonts w:hint="eastAsia" w:ascii="宋体" w:hAnsi="宋体"/>
          <w:sz w:val="24"/>
          <w:szCs w:val="24"/>
        </w:rPr>
      </w:pPr>
      <w:r>
        <w:rPr>
          <w:rFonts w:hint="eastAsia" w:ascii="宋体" w:hAnsi="宋体"/>
          <w:sz w:val="24"/>
          <w:szCs w:val="24"/>
        </w:rPr>
        <w:t>（二）生产经营营养成分不符合食品安全标准的专供婴幼儿和其他特定人群的主辅食品；</w:t>
      </w:r>
    </w:p>
    <w:p w14:paraId="3B2FA24B">
      <w:pPr>
        <w:ind w:firstLine="480" w:firstLineChars="200"/>
        <w:rPr>
          <w:rFonts w:hint="eastAsia" w:ascii="宋体" w:hAnsi="宋体"/>
          <w:sz w:val="24"/>
          <w:szCs w:val="24"/>
        </w:rPr>
      </w:pPr>
      <w:r>
        <w:rPr>
          <w:rFonts w:hint="eastAsia" w:ascii="宋体" w:hAnsi="宋体"/>
          <w:sz w:val="24"/>
          <w:szCs w:val="24"/>
        </w:rPr>
        <w:t>（三）经营病死、毒死或者死因不明的禽、畜、兽、水产动物肉类，或者生产经营其制品；</w:t>
      </w:r>
    </w:p>
    <w:p w14:paraId="56E4D769">
      <w:pPr>
        <w:ind w:firstLine="480" w:firstLineChars="200"/>
        <w:rPr>
          <w:rFonts w:hint="eastAsia" w:ascii="宋体" w:hAnsi="宋体"/>
          <w:sz w:val="24"/>
          <w:szCs w:val="24"/>
        </w:rPr>
      </w:pPr>
      <w:r>
        <w:rPr>
          <w:rFonts w:hint="eastAsia" w:ascii="宋体" w:hAnsi="宋体"/>
          <w:sz w:val="24"/>
          <w:szCs w:val="24"/>
        </w:rPr>
        <w:t>（四）经营未按规定进行检疫或者检疫不合格的肉类，或者生产经营未经检验或者检验不合格的肉类制品；</w:t>
      </w:r>
    </w:p>
    <w:p w14:paraId="1FE7D17B">
      <w:pPr>
        <w:ind w:firstLine="480" w:firstLineChars="200"/>
        <w:rPr>
          <w:rFonts w:hint="eastAsia" w:ascii="宋体" w:hAnsi="宋体"/>
          <w:sz w:val="24"/>
          <w:szCs w:val="24"/>
        </w:rPr>
      </w:pPr>
      <w:r>
        <w:rPr>
          <w:rFonts w:hint="eastAsia" w:ascii="宋体" w:hAnsi="宋体"/>
          <w:sz w:val="24"/>
          <w:szCs w:val="24"/>
        </w:rPr>
        <w:t>（五）生产经营国家为防病等特殊需要明令禁止生产经营的食品；</w:t>
      </w:r>
    </w:p>
    <w:p w14:paraId="771472E2">
      <w:pPr>
        <w:ind w:firstLine="480" w:firstLineChars="200"/>
        <w:rPr>
          <w:rFonts w:hint="eastAsia" w:ascii="宋体" w:hAnsi="宋体"/>
          <w:sz w:val="24"/>
          <w:szCs w:val="24"/>
        </w:rPr>
      </w:pPr>
      <w:r>
        <w:rPr>
          <w:rFonts w:hint="eastAsia" w:ascii="宋体" w:hAnsi="宋体"/>
          <w:sz w:val="24"/>
          <w:szCs w:val="24"/>
        </w:rPr>
        <w:t>（六）生产经营添加药品的食品。</w:t>
      </w:r>
    </w:p>
    <w:p w14:paraId="47F73716">
      <w:pPr>
        <w:ind w:firstLine="480" w:firstLineChars="200"/>
        <w:rPr>
          <w:rFonts w:hint="eastAsia" w:ascii="宋体" w:hAnsi="宋体"/>
          <w:sz w:val="24"/>
          <w:szCs w:val="24"/>
        </w:rPr>
      </w:pPr>
      <w:r>
        <w:rPr>
          <w:rFonts w:hint="eastAsia" w:ascii="宋体" w:hAnsi="宋体"/>
          <w:sz w:val="24"/>
          <w:szCs w:val="24"/>
        </w:rPr>
        <w:t>明知从事前款规定的违法行为，仍为其提供生产经营场所或者其他条件的，由县级以上人民政府食品安全监督管理部门责令停止违法行为，没收违法所得，并处十万元以上二十万元以下罚款；使消费者的合法权益受到损害的，应当与食品生产经营者承担连带责任。违法使用剧毒、高毒农药的，除依照有关法律、法规规定给予处罚外，可以由公安机关依照第一款规定给予拘留。</w:t>
      </w:r>
    </w:p>
    <w:p w14:paraId="73786696">
      <w:pPr>
        <w:ind w:firstLine="480" w:firstLineChars="200"/>
        <w:rPr>
          <w:rFonts w:hint="eastAsia" w:ascii="宋体" w:hAnsi="宋体"/>
          <w:sz w:val="24"/>
          <w:szCs w:val="24"/>
        </w:rPr>
      </w:pPr>
      <w:r>
        <w:rPr>
          <w:rFonts w:hint="eastAsia" w:ascii="宋体" w:hAnsi="宋体"/>
          <w:sz w:val="24"/>
          <w:szCs w:val="24"/>
        </w:rPr>
        <w:t>第一百二十四条 违反本法规定，有下列情形之一，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w:t>
      </w:r>
    </w:p>
    <w:p w14:paraId="45C8AB36">
      <w:pPr>
        <w:ind w:firstLine="480" w:firstLineChars="200"/>
        <w:rPr>
          <w:rFonts w:hint="eastAsia" w:ascii="宋体" w:hAnsi="宋体"/>
          <w:sz w:val="24"/>
          <w:szCs w:val="24"/>
        </w:rPr>
      </w:pPr>
      <w:r>
        <w:rPr>
          <w:rFonts w:hint="eastAsia" w:ascii="宋体" w:hAnsi="宋体"/>
          <w:sz w:val="24"/>
          <w:szCs w:val="24"/>
        </w:rPr>
        <w:t>（一）生产经营致病性微生物，农药残留、兽药残留、生物毒素、重金属等污染物质以及其他危害人体健康的物质含量超过食品安全标准限量的食品、食品添加剂；</w:t>
      </w:r>
    </w:p>
    <w:p w14:paraId="3F8CA108">
      <w:pPr>
        <w:ind w:firstLine="480" w:firstLineChars="200"/>
        <w:rPr>
          <w:rFonts w:hint="eastAsia" w:ascii="宋体" w:hAnsi="宋体"/>
          <w:sz w:val="24"/>
          <w:szCs w:val="24"/>
        </w:rPr>
      </w:pPr>
      <w:r>
        <w:rPr>
          <w:rFonts w:hint="eastAsia" w:ascii="宋体" w:hAnsi="宋体"/>
          <w:sz w:val="24"/>
          <w:szCs w:val="24"/>
        </w:rPr>
        <w:t>（二）用超过保质期的食品原料、食品添加剂生产食品、食品添加剂，或者经营上述食品、食品添加剂；</w:t>
      </w:r>
    </w:p>
    <w:p w14:paraId="6288B6E5">
      <w:pPr>
        <w:ind w:firstLine="480" w:firstLineChars="200"/>
        <w:rPr>
          <w:rFonts w:hint="eastAsia" w:ascii="宋体" w:hAnsi="宋体"/>
          <w:sz w:val="24"/>
          <w:szCs w:val="24"/>
        </w:rPr>
      </w:pPr>
      <w:r>
        <w:rPr>
          <w:rFonts w:hint="eastAsia" w:ascii="宋体" w:hAnsi="宋体"/>
          <w:sz w:val="24"/>
          <w:szCs w:val="24"/>
        </w:rPr>
        <w:t>（三）生产经营超范围、超限量使用食品添加剂的食品；</w:t>
      </w:r>
    </w:p>
    <w:p w14:paraId="42A3A48B">
      <w:pPr>
        <w:ind w:firstLine="480" w:firstLineChars="200"/>
        <w:rPr>
          <w:rFonts w:hint="eastAsia" w:ascii="宋体" w:hAnsi="宋体"/>
          <w:sz w:val="24"/>
          <w:szCs w:val="24"/>
        </w:rPr>
      </w:pPr>
      <w:r>
        <w:rPr>
          <w:rFonts w:hint="eastAsia" w:ascii="宋体" w:hAnsi="宋体"/>
          <w:sz w:val="24"/>
          <w:szCs w:val="24"/>
        </w:rPr>
        <w:t>（四）生产经营腐败变质、油脂酸败、霉变生虫、污秽不洁、混有异物、掺假掺杂或者感官性状异常的食品、食品添加剂；</w:t>
      </w:r>
    </w:p>
    <w:p w14:paraId="7E2FE0DB">
      <w:pPr>
        <w:ind w:firstLine="480" w:firstLineChars="200"/>
        <w:rPr>
          <w:rFonts w:hint="eastAsia" w:ascii="宋体" w:hAnsi="宋体"/>
          <w:sz w:val="24"/>
          <w:szCs w:val="24"/>
        </w:rPr>
      </w:pPr>
      <w:r>
        <w:rPr>
          <w:rFonts w:hint="eastAsia" w:ascii="宋体" w:hAnsi="宋体"/>
          <w:sz w:val="24"/>
          <w:szCs w:val="24"/>
        </w:rPr>
        <w:t>（五）生产经营标注虚假生产日期、保质期或者超过保质期的食品、食品添加剂；</w:t>
      </w:r>
    </w:p>
    <w:p w14:paraId="79B99D86">
      <w:pPr>
        <w:ind w:firstLine="480" w:firstLineChars="200"/>
        <w:rPr>
          <w:rFonts w:hint="eastAsia" w:ascii="宋体" w:hAnsi="宋体"/>
          <w:sz w:val="24"/>
          <w:szCs w:val="24"/>
        </w:rPr>
      </w:pPr>
      <w:r>
        <w:rPr>
          <w:rFonts w:hint="eastAsia" w:ascii="宋体" w:hAnsi="宋体"/>
          <w:sz w:val="24"/>
          <w:szCs w:val="24"/>
        </w:rPr>
        <w:t>（六）生产经营未按规定注册的保健食品、特殊医学用途配方食品、婴幼儿配方乳粉，或者未按注册的产品配方、生产工艺等技术要求组织生产；</w:t>
      </w:r>
    </w:p>
    <w:p w14:paraId="635500FD">
      <w:pPr>
        <w:ind w:firstLine="480" w:firstLineChars="200"/>
        <w:rPr>
          <w:rFonts w:hint="eastAsia" w:ascii="宋体" w:hAnsi="宋体"/>
          <w:sz w:val="24"/>
          <w:szCs w:val="24"/>
        </w:rPr>
      </w:pPr>
      <w:r>
        <w:rPr>
          <w:rFonts w:hint="eastAsia" w:ascii="宋体" w:hAnsi="宋体"/>
          <w:sz w:val="24"/>
          <w:szCs w:val="24"/>
        </w:rPr>
        <w:t>（七）以分装方式生产婴幼儿配方乳粉，或者同一企业以同一配方生产不同品牌的婴幼儿配方乳粉；</w:t>
      </w:r>
    </w:p>
    <w:p w14:paraId="2F7F2FEB">
      <w:pPr>
        <w:ind w:firstLine="480" w:firstLineChars="200"/>
        <w:rPr>
          <w:rFonts w:hint="eastAsia" w:ascii="宋体" w:hAnsi="宋体"/>
          <w:sz w:val="24"/>
          <w:szCs w:val="24"/>
        </w:rPr>
      </w:pPr>
      <w:r>
        <w:rPr>
          <w:rFonts w:hint="eastAsia" w:ascii="宋体" w:hAnsi="宋体"/>
          <w:sz w:val="24"/>
          <w:szCs w:val="24"/>
        </w:rPr>
        <w:t>（八）利用新的食品原料生产食品，或者生产食品添加剂新品种，未通过安全性评估；</w:t>
      </w:r>
    </w:p>
    <w:p w14:paraId="40529758">
      <w:pPr>
        <w:ind w:firstLine="480" w:firstLineChars="200"/>
        <w:rPr>
          <w:rFonts w:hint="eastAsia" w:ascii="宋体" w:hAnsi="宋体"/>
          <w:sz w:val="24"/>
          <w:szCs w:val="24"/>
        </w:rPr>
      </w:pPr>
      <w:r>
        <w:rPr>
          <w:rFonts w:hint="eastAsia" w:ascii="宋体" w:hAnsi="宋体"/>
          <w:sz w:val="24"/>
          <w:szCs w:val="24"/>
        </w:rPr>
        <w:t>（九）食品生产经营者在食品安全监督管理部门责令其召回或者停止经营后，仍拒不召回或者停止经营。除前款和本法第一百二十三条、第一百二十五条规定的情形外，生产经营不符合法律、法规或者食品安全标准的食品、食品添加剂的，依照前款规定给予处罚。生产食品相关产品新品种，未通过安全性评估，或者生产不符合食品安全标准的食品相关产品的，由县级以上人民政府食品安全监督管理部门依照第一款规定给予处罚。</w:t>
      </w:r>
    </w:p>
    <w:p w14:paraId="107D827F">
      <w:pPr>
        <w:ind w:firstLine="480" w:firstLineChars="200"/>
        <w:rPr>
          <w:rFonts w:hint="eastAsia" w:ascii="宋体" w:hAnsi="宋体"/>
          <w:sz w:val="24"/>
          <w:szCs w:val="24"/>
        </w:rPr>
      </w:pPr>
      <w:r>
        <w:rPr>
          <w:rFonts w:hint="eastAsia" w:ascii="宋体" w:hAnsi="宋体"/>
          <w:sz w:val="24"/>
          <w:szCs w:val="24"/>
        </w:rPr>
        <w:t>第一百二十五条 违反本法规定，有下列情形之一的，由县级以上人民政府食品安全监督管理部门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w:t>
      </w:r>
    </w:p>
    <w:p w14:paraId="1E6D1138">
      <w:pPr>
        <w:ind w:firstLine="480" w:firstLineChars="200"/>
        <w:rPr>
          <w:rFonts w:hint="eastAsia" w:ascii="宋体" w:hAnsi="宋体"/>
          <w:sz w:val="24"/>
          <w:szCs w:val="24"/>
        </w:rPr>
      </w:pPr>
      <w:r>
        <w:rPr>
          <w:rFonts w:hint="eastAsia" w:ascii="宋体" w:hAnsi="宋体"/>
          <w:sz w:val="24"/>
          <w:szCs w:val="24"/>
        </w:rPr>
        <w:t>（一）生产经营被包装材料、容器、运输工具等污染的食品、食品添加剂；</w:t>
      </w:r>
    </w:p>
    <w:p w14:paraId="05E399AE">
      <w:pPr>
        <w:ind w:firstLine="480" w:firstLineChars="200"/>
        <w:rPr>
          <w:rFonts w:hint="eastAsia" w:ascii="宋体" w:hAnsi="宋体"/>
          <w:sz w:val="24"/>
          <w:szCs w:val="24"/>
        </w:rPr>
      </w:pPr>
      <w:r>
        <w:rPr>
          <w:rFonts w:hint="eastAsia" w:ascii="宋体" w:hAnsi="宋体"/>
          <w:sz w:val="24"/>
          <w:szCs w:val="24"/>
        </w:rPr>
        <w:t>（二）生产经营无标签的预包装食品、食品添加剂或者标签、说明书不符合本法规定的食品、食品添加剂；</w:t>
      </w:r>
    </w:p>
    <w:p w14:paraId="5759971D">
      <w:pPr>
        <w:ind w:firstLine="480" w:firstLineChars="200"/>
        <w:rPr>
          <w:rFonts w:hint="eastAsia" w:ascii="宋体" w:hAnsi="宋体"/>
          <w:sz w:val="24"/>
          <w:szCs w:val="24"/>
        </w:rPr>
      </w:pPr>
      <w:r>
        <w:rPr>
          <w:rFonts w:hint="eastAsia" w:ascii="宋体" w:hAnsi="宋体"/>
          <w:sz w:val="24"/>
          <w:szCs w:val="24"/>
        </w:rPr>
        <w:t>（三）生产经营转基因食品未按规定进行标示；</w:t>
      </w:r>
    </w:p>
    <w:p w14:paraId="587B05F0">
      <w:pPr>
        <w:ind w:firstLine="480" w:firstLineChars="200"/>
        <w:rPr>
          <w:rFonts w:hint="eastAsia" w:ascii="宋体" w:hAnsi="宋体"/>
          <w:sz w:val="24"/>
          <w:szCs w:val="24"/>
        </w:rPr>
      </w:pPr>
      <w:r>
        <w:rPr>
          <w:rFonts w:hint="eastAsia" w:ascii="宋体" w:hAnsi="宋体"/>
          <w:sz w:val="24"/>
          <w:szCs w:val="24"/>
        </w:rPr>
        <w:t>（四）食品生产经营者采购或者使用不符合食品安全标准的食品原料、食品添加剂、食品相关产品。</w:t>
      </w:r>
    </w:p>
    <w:p w14:paraId="2A38C8F8">
      <w:pPr>
        <w:ind w:firstLine="480" w:firstLineChars="200"/>
        <w:rPr>
          <w:rFonts w:hint="eastAsia" w:ascii="宋体" w:hAnsi="宋体"/>
          <w:sz w:val="24"/>
          <w:szCs w:val="24"/>
        </w:rPr>
      </w:pPr>
      <w:r>
        <w:rPr>
          <w:rFonts w:hint="eastAsia" w:ascii="宋体" w:hAnsi="宋体"/>
          <w:sz w:val="24"/>
          <w:szCs w:val="24"/>
        </w:rPr>
        <w:t>生产经营的食品、食品添加剂的标签、说明书存在瑕疵但不影响食品安全且不会对消费者造成误导的，由县级以上人民政府食品安全监督管理部门责令改正；拒不改正的，处二千元以下罚款。</w:t>
      </w:r>
    </w:p>
    <w:p w14:paraId="1CD7ABD5">
      <w:pPr>
        <w:ind w:firstLine="480" w:firstLineChars="200"/>
        <w:rPr>
          <w:rFonts w:hint="eastAsia" w:ascii="宋体" w:hAnsi="宋体"/>
          <w:sz w:val="24"/>
          <w:szCs w:val="24"/>
        </w:rPr>
      </w:pPr>
      <w:r>
        <w:rPr>
          <w:rFonts w:hint="eastAsia" w:ascii="宋体" w:hAnsi="宋体"/>
          <w:sz w:val="24"/>
          <w:szCs w:val="24"/>
        </w:rPr>
        <w:t>第一百二十六条 违反本法规定，有下列情形之一的，由县级以上人民政府食品安全监督管理部门责令改正，给予警告；拒不改正的，处五千元以上五万元以下罚款；情节严重的，责令停产停业，直至吊销许可证：</w:t>
      </w:r>
    </w:p>
    <w:p w14:paraId="21123066">
      <w:pPr>
        <w:ind w:firstLine="480" w:firstLineChars="200"/>
        <w:rPr>
          <w:rFonts w:hint="eastAsia" w:ascii="宋体" w:hAnsi="宋体"/>
          <w:sz w:val="24"/>
          <w:szCs w:val="24"/>
        </w:rPr>
      </w:pPr>
      <w:r>
        <w:rPr>
          <w:rFonts w:hint="eastAsia" w:ascii="宋体" w:hAnsi="宋体"/>
          <w:sz w:val="24"/>
          <w:szCs w:val="24"/>
        </w:rPr>
        <w:t>（一）食品、食品添加剂生产者未按规定对采购的食品原料和生产的食品、食品添加剂进行检验；</w:t>
      </w:r>
    </w:p>
    <w:p w14:paraId="7E897703">
      <w:pPr>
        <w:ind w:firstLine="480" w:firstLineChars="200"/>
        <w:rPr>
          <w:rFonts w:hint="eastAsia" w:ascii="宋体" w:hAnsi="宋体"/>
          <w:sz w:val="24"/>
          <w:szCs w:val="24"/>
        </w:rPr>
      </w:pPr>
      <w:r>
        <w:rPr>
          <w:rFonts w:hint="eastAsia" w:ascii="宋体" w:hAnsi="宋体"/>
          <w:sz w:val="24"/>
          <w:szCs w:val="24"/>
        </w:rPr>
        <w:t>（二）食品生产经营企业未按规定建立食品安全管理制度，或者未按规定配备或者培训、考核食品安全管理人员；</w:t>
      </w:r>
    </w:p>
    <w:p w14:paraId="72056CCD">
      <w:pPr>
        <w:ind w:firstLine="480" w:firstLineChars="200"/>
        <w:rPr>
          <w:rFonts w:hint="eastAsia" w:ascii="宋体" w:hAnsi="宋体"/>
          <w:sz w:val="24"/>
          <w:szCs w:val="24"/>
        </w:rPr>
      </w:pPr>
      <w:r>
        <w:rPr>
          <w:rFonts w:hint="eastAsia" w:ascii="宋体" w:hAnsi="宋体"/>
          <w:sz w:val="24"/>
          <w:szCs w:val="24"/>
        </w:rPr>
        <w:t>（三）食品、食品添加剂生产经营者进货时未查验许可证和相关证明文件，或者未按规定建立并遵守进货查验记录、出厂检验记录和销售记录制度；</w:t>
      </w:r>
    </w:p>
    <w:p w14:paraId="04C8ADEA">
      <w:pPr>
        <w:ind w:firstLine="480" w:firstLineChars="200"/>
        <w:rPr>
          <w:rFonts w:hint="eastAsia" w:ascii="宋体" w:hAnsi="宋体"/>
          <w:sz w:val="24"/>
          <w:szCs w:val="24"/>
        </w:rPr>
      </w:pPr>
      <w:r>
        <w:rPr>
          <w:rFonts w:hint="eastAsia" w:ascii="宋体" w:hAnsi="宋体"/>
          <w:sz w:val="24"/>
          <w:szCs w:val="24"/>
        </w:rPr>
        <w:t>（四）食品生产经营企业未制定食品安全事故处置方案；</w:t>
      </w:r>
    </w:p>
    <w:p w14:paraId="090F54C4">
      <w:pPr>
        <w:ind w:firstLine="480" w:firstLineChars="200"/>
        <w:rPr>
          <w:rFonts w:hint="eastAsia" w:ascii="宋体" w:hAnsi="宋体"/>
          <w:sz w:val="24"/>
          <w:szCs w:val="24"/>
        </w:rPr>
      </w:pPr>
      <w:r>
        <w:rPr>
          <w:rFonts w:hint="eastAsia" w:ascii="宋体" w:hAnsi="宋体"/>
          <w:sz w:val="24"/>
          <w:szCs w:val="24"/>
        </w:rPr>
        <w:t>（五）餐具、饮具和盛放直接入口食品的容器，使用前未经洗净、消毒或者清洗消毒不合格，或者餐饮服务设施、设备未按规定定期维护、清洗、校验；</w:t>
      </w:r>
    </w:p>
    <w:p w14:paraId="57CC8DBA">
      <w:pPr>
        <w:ind w:firstLine="480" w:firstLineChars="200"/>
        <w:rPr>
          <w:rFonts w:hint="eastAsia" w:ascii="宋体" w:hAnsi="宋体"/>
          <w:sz w:val="24"/>
          <w:szCs w:val="24"/>
        </w:rPr>
      </w:pPr>
      <w:r>
        <w:rPr>
          <w:rFonts w:hint="eastAsia" w:ascii="宋体" w:hAnsi="宋体"/>
          <w:sz w:val="24"/>
          <w:szCs w:val="24"/>
        </w:rPr>
        <w:t>（六）食品生产经营者安排未取得健康证明或者患有国务院卫生行政部门规定的有碍食品安全疾病的人员从事接触直接入口食品的工作；</w:t>
      </w:r>
    </w:p>
    <w:p w14:paraId="6DB6EF3E">
      <w:pPr>
        <w:ind w:firstLine="480" w:firstLineChars="200"/>
        <w:rPr>
          <w:rFonts w:hint="eastAsia" w:ascii="宋体" w:hAnsi="宋体"/>
          <w:sz w:val="24"/>
          <w:szCs w:val="24"/>
        </w:rPr>
      </w:pPr>
      <w:r>
        <w:rPr>
          <w:rFonts w:hint="eastAsia" w:ascii="宋体" w:hAnsi="宋体"/>
          <w:sz w:val="24"/>
          <w:szCs w:val="24"/>
        </w:rPr>
        <w:t>（七）食品经营者未按规定要求销售食品；</w:t>
      </w:r>
    </w:p>
    <w:p w14:paraId="76CFC1DE">
      <w:pPr>
        <w:ind w:firstLine="480" w:firstLineChars="200"/>
        <w:rPr>
          <w:rFonts w:hint="eastAsia" w:ascii="宋体" w:hAnsi="宋体"/>
          <w:sz w:val="24"/>
          <w:szCs w:val="24"/>
        </w:rPr>
      </w:pPr>
      <w:r>
        <w:rPr>
          <w:rFonts w:hint="eastAsia" w:ascii="宋体" w:hAnsi="宋体"/>
          <w:sz w:val="24"/>
          <w:szCs w:val="24"/>
        </w:rPr>
        <w:t>（八）保健食品生产企业未按规定向食品安全监督管理部门备案，或者未按备案的产品配方、生产工艺等技术要求组织生产；</w:t>
      </w:r>
    </w:p>
    <w:p w14:paraId="7E878DA6">
      <w:pPr>
        <w:ind w:firstLine="480" w:firstLineChars="200"/>
        <w:rPr>
          <w:rFonts w:hint="eastAsia" w:ascii="宋体" w:hAnsi="宋体"/>
          <w:sz w:val="24"/>
          <w:szCs w:val="24"/>
        </w:rPr>
      </w:pPr>
      <w:r>
        <w:rPr>
          <w:rFonts w:hint="eastAsia" w:ascii="宋体" w:hAnsi="宋体"/>
          <w:sz w:val="24"/>
          <w:szCs w:val="24"/>
        </w:rPr>
        <w:t>（九）婴幼儿配方食品生产企业未将食品原料、食品添加剂、产品配方、标签等向食品安全监督管理部门备案；</w:t>
      </w:r>
    </w:p>
    <w:p w14:paraId="46242FDF">
      <w:pPr>
        <w:ind w:firstLine="480" w:firstLineChars="200"/>
        <w:rPr>
          <w:rFonts w:hint="eastAsia" w:ascii="宋体" w:hAnsi="宋体"/>
          <w:sz w:val="24"/>
          <w:szCs w:val="24"/>
        </w:rPr>
      </w:pPr>
      <w:r>
        <w:rPr>
          <w:rFonts w:hint="eastAsia" w:ascii="宋体" w:hAnsi="宋体"/>
          <w:sz w:val="24"/>
          <w:szCs w:val="24"/>
        </w:rPr>
        <w:t>（十）特殊食品生产企业未按规定建立生产质量管理体系并有效运行，或者未定期提交自查报告；</w:t>
      </w:r>
    </w:p>
    <w:p w14:paraId="36C523AA">
      <w:pPr>
        <w:ind w:firstLine="480" w:firstLineChars="200"/>
        <w:rPr>
          <w:rFonts w:hint="eastAsia" w:ascii="宋体" w:hAnsi="宋体"/>
          <w:sz w:val="24"/>
          <w:szCs w:val="24"/>
        </w:rPr>
      </w:pPr>
      <w:r>
        <w:rPr>
          <w:rFonts w:hint="eastAsia" w:ascii="宋体" w:hAnsi="宋体"/>
          <w:sz w:val="24"/>
          <w:szCs w:val="24"/>
        </w:rPr>
        <w:t>（十一）食品生产经营者未定期对食品安全状况进行检查评价，或者生产经营条件发生变化，未按规定处理；</w:t>
      </w:r>
    </w:p>
    <w:p w14:paraId="4BF1920D">
      <w:pPr>
        <w:ind w:firstLine="480" w:firstLineChars="200"/>
        <w:rPr>
          <w:rFonts w:hint="eastAsia" w:ascii="宋体" w:hAnsi="宋体"/>
          <w:sz w:val="24"/>
          <w:szCs w:val="24"/>
        </w:rPr>
      </w:pPr>
      <w:r>
        <w:rPr>
          <w:rFonts w:hint="eastAsia" w:ascii="宋体" w:hAnsi="宋体"/>
          <w:sz w:val="24"/>
          <w:szCs w:val="24"/>
        </w:rPr>
        <w:t>（十二）学校、托幼机构、养老机构、建筑工地等集中用餐单位未按规定履行食品安全管理责任；</w:t>
      </w:r>
    </w:p>
    <w:p w14:paraId="1E953B4A">
      <w:pPr>
        <w:ind w:firstLine="480" w:firstLineChars="200"/>
        <w:rPr>
          <w:rFonts w:hint="eastAsia" w:ascii="宋体" w:hAnsi="宋体"/>
          <w:sz w:val="24"/>
          <w:szCs w:val="24"/>
        </w:rPr>
      </w:pPr>
      <w:r>
        <w:rPr>
          <w:rFonts w:hint="eastAsia" w:ascii="宋体" w:hAnsi="宋体"/>
          <w:sz w:val="24"/>
          <w:szCs w:val="24"/>
        </w:rPr>
        <w:t>（十三）食品生产企业、餐饮服务提供者未按规定制定、实施生产经营过程控制要求。</w:t>
      </w:r>
    </w:p>
    <w:p w14:paraId="675B25F1">
      <w:pPr>
        <w:ind w:firstLine="482" w:firstLineChars="200"/>
        <w:rPr>
          <w:rFonts w:hint="eastAsia" w:ascii="宋体" w:hAnsi="宋体"/>
          <w:b/>
          <w:sz w:val="24"/>
          <w:szCs w:val="24"/>
        </w:rPr>
      </w:pPr>
      <w:r>
        <w:rPr>
          <w:rFonts w:hint="eastAsia" w:ascii="宋体" w:hAnsi="宋体"/>
          <w:b/>
          <w:sz w:val="24"/>
          <w:szCs w:val="24"/>
        </w:rPr>
        <w:t>（二）《食品生产经营监督检查管理办法》</w:t>
      </w:r>
    </w:p>
    <w:p w14:paraId="261746DE">
      <w:pPr>
        <w:ind w:firstLine="480" w:firstLineChars="200"/>
        <w:rPr>
          <w:rFonts w:hint="eastAsia" w:ascii="宋体" w:hAnsi="宋体"/>
          <w:sz w:val="24"/>
          <w:szCs w:val="24"/>
        </w:rPr>
      </w:pPr>
      <w:r>
        <w:rPr>
          <w:rFonts w:hint="eastAsia" w:ascii="宋体" w:hAnsi="宋体"/>
          <w:sz w:val="24"/>
          <w:szCs w:val="24"/>
        </w:rPr>
        <w:t>第四条  食品生产经营者应当对其生产经营食品的安全负责，积极配合市场监督管理部门实施监督检查。</w:t>
      </w:r>
    </w:p>
    <w:p w14:paraId="72AEDA36">
      <w:pPr>
        <w:ind w:firstLine="480" w:firstLineChars="200"/>
        <w:rPr>
          <w:rFonts w:hint="eastAsia" w:ascii="宋体" w:hAnsi="宋体"/>
          <w:sz w:val="24"/>
          <w:szCs w:val="24"/>
        </w:rPr>
      </w:pPr>
      <w:r>
        <w:rPr>
          <w:rFonts w:hint="eastAsia" w:ascii="宋体" w:hAnsi="宋体"/>
          <w:sz w:val="24"/>
          <w:szCs w:val="24"/>
        </w:rPr>
        <w:t>第五条  县级以上地方市场监督管理部门应当按照规定在覆盖所有食品生产经营者的基础上，结合食品生产经营者信用状况，随机选取食品生产经营者、随机选派监督检查人员实施监督检查。</w:t>
      </w:r>
    </w:p>
    <w:p w14:paraId="13485251">
      <w:pPr>
        <w:ind w:firstLine="480" w:firstLineChars="200"/>
        <w:rPr>
          <w:rFonts w:hint="eastAsia" w:ascii="宋体" w:hAnsi="宋体"/>
          <w:sz w:val="24"/>
          <w:szCs w:val="24"/>
        </w:rPr>
      </w:pPr>
      <w:r>
        <w:rPr>
          <w:rFonts w:hint="eastAsia" w:ascii="宋体" w:hAnsi="宋体"/>
          <w:sz w:val="24"/>
          <w:szCs w:val="24"/>
        </w:rPr>
        <w:t>第十七条  食品销售环节监督检查要点应当包括食品销售者资质、一般规定执行、禁止性规定执行、经营场所环境卫生、经营过程控制、进货查验、食品贮存、食品召回、温度控制及记录、过期及其他不符合食品安全标准食品处置、标签和说明书、食品安全自查、从业人员管理、食品安全事故处置、进口食品销售、食用农产品销售、网络食品销售等情况。</w:t>
      </w:r>
    </w:p>
    <w:p w14:paraId="5147E5C8">
      <w:pPr>
        <w:ind w:firstLine="480" w:firstLineChars="200"/>
        <w:rPr>
          <w:rFonts w:hint="eastAsia" w:ascii="宋体" w:hAnsi="宋体"/>
          <w:sz w:val="24"/>
          <w:szCs w:val="24"/>
        </w:rPr>
      </w:pPr>
      <w:r>
        <w:rPr>
          <w:rFonts w:hint="eastAsia" w:ascii="宋体" w:hAnsi="宋体"/>
          <w:sz w:val="24"/>
          <w:szCs w:val="24"/>
        </w:rPr>
        <w:t>第二十三条  市场监督管理部门组织实施监督检查应当由2名以上（含2名）监督检查人员参加。检查人员较多的，可以组成检查组。市场监督管理部门根据需要可以聘请相关领域专业技术人员参加监督检查。</w:t>
      </w:r>
    </w:p>
    <w:p w14:paraId="1EA131C2">
      <w:pPr>
        <w:rPr>
          <w:rFonts w:hint="eastAsia" w:ascii="宋体" w:hAnsi="宋体"/>
          <w:sz w:val="24"/>
          <w:szCs w:val="24"/>
        </w:rPr>
      </w:pPr>
      <w:r>
        <w:rPr>
          <w:rFonts w:hint="eastAsia" w:ascii="宋体" w:hAnsi="宋体"/>
          <w:sz w:val="24"/>
          <w:szCs w:val="24"/>
        </w:rPr>
        <w:t xml:space="preserve">    检查人员与检查对象之间存在直接利害关系或者其他可能影响检查公正情形的，应当回避。</w:t>
      </w:r>
    </w:p>
    <w:p w14:paraId="0C8308E6">
      <w:pPr>
        <w:ind w:firstLine="480" w:firstLineChars="200"/>
        <w:rPr>
          <w:rFonts w:hint="eastAsia" w:ascii="宋体" w:hAnsi="宋体"/>
          <w:sz w:val="24"/>
          <w:szCs w:val="24"/>
        </w:rPr>
      </w:pPr>
      <w:r>
        <w:rPr>
          <w:rFonts w:hint="eastAsia" w:ascii="宋体" w:hAnsi="宋体"/>
          <w:sz w:val="24"/>
          <w:szCs w:val="24"/>
        </w:rPr>
        <w:t>第二十四条  检查人员应当当场出示有效执法证件或者市场监督管理部门出具的检查任务书。</w:t>
      </w:r>
    </w:p>
    <w:p w14:paraId="54A7676B">
      <w:pPr>
        <w:ind w:firstLine="480" w:firstLineChars="200"/>
        <w:rPr>
          <w:rFonts w:hint="eastAsia" w:ascii="宋体" w:hAnsi="宋体"/>
          <w:sz w:val="24"/>
          <w:szCs w:val="24"/>
        </w:rPr>
      </w:pPr>
      <w:r>
        <w:rPr>
          <w:rFonts w:hint="eastAsia" w:ascii="宋体" w:hAnsi="宋体"/>
          <w:sz w:val="24"/>
          <w:szCs w:val="24"/>
        </w:rPr>
        <w:t>第二十五条  市场监督管理部门实施监督检查，有权采取下列措施，被检查单位不得拒绝、阻挠、干涉：</w:t>
      </w:r>
    </w:p>
    <w:p w14:paraId="6A2B04E8">
      <w:pPr>
        <w:ind w:firstLine="480" w:firstLineChars="200"/>
        <w:rPr>
          <w:rFonts w:hint="eastAsia" w:ascii="宋体" w:hAnsi="宋体"/>
          <w:sz w:val="24"/>
          <w:szCs w:val="24"/>
        </w:rPr>
      </w:pPr>
      <w:r>
        <w:rPr>
          <w:rFonts w:hint="eastAsia" w:ascii="宋体" w:hAnsi="宋体"/>
          <w:sz w:val="24"/>
          <w:szCs w:val="24"/>
        </w:rPr>
        <w:t>（一）进入食品生产经营等场所实施现场检查；</w:t>
      </w:r>
    </w:p>
    <w:p w14:paraId="7EA486FE">
      <w:pPr>
        <w:ind w:firstLine="480" w:firstLineChars="200"/>
        <w:rPr>
          <w:rFonts w:hint="eastAsia" w:ascii="宋体" w:hAnsi="宋体"/>
          <w:sz w:val="24"/>
          <w:szCs w:val="24"/>
        </w:rPr>
      </w:pPr>
      <w:r>
        <w:rPr>
          <w:rFonts w:hint="eastAsia" w:ascii="宋体" w:hAnsi="宋体"/>
          <w:sz w:val="24"/>
          <w:szCs w:val="24"/>
        </w:rPr>
        <w:t>（二）对被检查单位生产经营的食品进行抽样检验；</w:t>
      </w:r>
    </w:p>
    <w:p w14:paraId="472E34CD">
      <w:pPr>
        <w:ind w:firstLine="480" w:firstLineChars="200"/>
        <w:rPr>
          <w:rFonts w:hint="eastAsia" w:ascii="宋体" w:hAnsi="宋体"/>
          <w:sz w:val="24"/>
          <w:szCs w:val="24"/>
        </w:rPr>
      </w:pPr>
      <w:r>
        <w:rPr>
          <w:rFonts w:hint="eastAsia" w:ascii="宋体" w:hAnsi="宋体"/>
          <w:sz w:val="24"/>
          <w:szCs w:val="24"/>
        </w:rPr>
        <w:t>（三）查阅、复制有关合同、票据、账簿以及其他有关资料；</w:t>
      </w:r>
    </w:p>
    <w:p w14:paraId="6C10489A">
      <w:pPr>
        <w:ind w:firstLine="480" w:firstLineChars="200"/>
        <w:rPr>
          <w:rFonts w:hint="eastAsia" w:ascii="宋体" w:hAnsi="宋体"/>
          <w:sz w:val="24"/>
          <w:szCs w:val="24"/>
        </w:rPr>
      </w:pPr>
      <w:r>
        <w:rPr>
          <w:rFonts w:hint="eastAsia" w:ascii="宋体" w:hAnsi="宋体"/>
          <w:sz w:val="24"/>
          <w:szCs w:val="24"/>
        </w:rPr>
        <w:t>（四）查封、扣押有证据证明不符合食品安全标准或者有证据证明存在安全隐患以及用于违法生产经营的食品、工具和设备；</w:t>
      </w:r>
    </w:p>
    <w:p w14:paraId="47557C7D">
      <w:pPr>
        <w:ind w:firstLine="480" w:firstLineChars="200"/>
        <w:rPr>
          <w:rFonts w:hint="eastAsia" w:ascii="宋体" w:hAnsi="宋体"/>
          <w:sz w:val="24"/>
          <w:szCs w:val="24"/>
        </w:rPr>
      </w:pPr>
      <w:r>
        <w:rPr>
          <w:rFonts w:hint="eastAsia" w:ascii="宋体" w:hAnsi="宋体"/>
          <w:sz w:val="24"/>
          <w:szCs w:val="24"/>
        </w:rPr>
        <w:t>（五）查封违法从事食品生产经营活动的场所；</w:t>
      </w:r>
    </w:p>
    <w:p w14:paraId="5F818649">
      <w:pPr>
        <w:ind w:firstLine="480" w:firstLineChars="200"/>
        <w:rPr>
          <w:rFonts w:hint="eastAsia" w:ascii="宋体" w:hAnsi="宋体"/>
          <w:sz w:val="24"/>
          <w:szCs w:val="24"/>
        </w:rPr>
      </w:pPr>
      <w:r>
        <w:rPr>
          <w:rFonts w:hint="eastAsia" w:ascii="宋体" w:hAnsi="宋体"/>
          <w:sz w:val="24"/>
          <w:szCs w:val="24"/>
        </w:rPr>
        <w:t>（六）法律法规规定的其他措施。</w:t>
      </w:r>
    </w:p>
    <w:p w14:paraId="112B578C">
      <w:pPr>
        <w:ind w:firstLine="480" w:firstLineChars="200"/>
        <w:rPr>
          <w:rFonts w:hint="eastAsia" w:ascii="宋体" w:hAnsi="宋体"/>
          <w:sz w:val="24"/>
          <w:szCs w:val="24"/>
        </w:rPr>
      </w:pPr>
      <w:r>
        <w:rPr>
          <w:rFonts w:hint="eastAsia" w:ascii="宋体" w:hAnsi="宋体"/>
          <w:sz w:val="24"/>
          <w:szCs w:val="24"/>
        </w:rPr>
        <w:t>第三十条  检查人员在监督检查中应当对发现的问题进行记录，必要时可以拍摄现场情况，收集或者复印相关合同、票据、账簿以及其他有关资料。</w:t>
      </w:r>
    </w:p>
    <w:p w14:paraId="36DD5ED4">
      <w:pPr>
        <w:ind w:firstLine="480" w:firstLineChars="200"/>
        <w:rPr>
          <w:rFonts w:hint="eastAsia" w:ascii="宋体" w:hAnsi="宋体"/>
          <w:sz w:val="24"/>
          <w:szCs w:val="24"/>
        </w:rPr>
      </w:pPr>
      <w:r>
        <w:rPr>
          <w:rFonts w:hint="eastAsia" w:ascii="宋体" w:hAnsi="宋体"/>
          <w:sz w:val="24"/>
          <w:szCs w:val="24"/>
        </w:rPr>
        <w:t>检查人员认为食品生产经营者涉嫌违法违规的相关证据可能灭失或者以后难以取得的，可以依法采取证据保全或者行政强制措施，并执行市场监管行政处罚程序相关规定。检查记录以及相关证据，可以作为行政处罚的依据。</w:t>
      </w:r>
    </w:p>
    <w:p w14:paraId="5BF60E58">
      <w:pPr>
        <w:ind w:firstLine="480" w:firstLineChars="200"/>
        <w:rPr>
          <w:rFonts w:hint="eastAsia" w:ascii="宋体" w:hAnsi="宋体"/>
          <w:sz w:val="24"/>
          <w:szCs w:val="24"/>
        </w:rPr>
      </w:pPr>
      <w:r>
        <w:rPr>
          <w:rFonts w:hint="eastAsia" w:ascii="宋体" w:hAnsi="宋体"/>
          <w:sz w:val="24"/>
          <w:szCs w:val="24"/>
        </w:rPr>
        <w:t>第三十二条  发现食品生产经营者不符合监督检查要点表重点项目，影响食品安全的，市场监督管理部门应当依法进行调查处理。</w:t>
      </w:r>
    </w:p>
    <w:p w14:paraId="39D5F22A">
      <w:pPr>
        <w:ind w:firstLine="480" w:firstLineChars="200"/>
        <w:rPr>
          <w:rFonts w:hint="eastAsia" w:ascii="宋体" w:hAnsi="宋体"/>
          <w:sz w:val="24"/>
          <w:szCs w:val="24"/>
        </w:rPr>
      </w:pPr>
      <w:r>
        <w:rPr>
          <w:rFonts w:hint="eastAsia" w:ascii="宋体" w:hAnsi="宋体"/>
          <w:sz w:val="24"/>
          <w:szCs w:val="24"/>
        </w:rPr>
        <w:t>第三十三条  发现食品生产经营者不符合监督检查要点表一般项目，但情节显著轻微不影响食品安全的，市场监督管理部门应当当场责令其整改。可以当场整改的，检查人员应当对食品生产经营者采取的整改措施以及整改情况进行记录；需要限期整改的，市场监督管理部门应当书面提出整改要求和时限。被检查单位应当按期整改，并将整改情况报告市场监督管理部门。市场监督管理部门应当跟踪整改情况并记录整改结果。不符合监督检查要点表一般项目，影响食品安全的，市场监督管理部门应当依法进行调查处理。</w:t>
      </w:r>
    </w:p>
    <w:p w14:paraId="7EA9308C">
      <w:pPr>
        <w:ind w:firstLine="480" w:firstLineChars="200"/>
        <w:rPr>
          <w:rFonts w:hint="eastAsia" w:ascii="宋体" w:hAnsi="宋体"/>
          <w:sz w:val="24"/>
          <w:szCs w:val="24"/>
        </w:rPr>
      </w:pPr>
      <w:r>
        <w:rPr>
          <w:rFonts w:hint="eastAsia" w:ascii="宋体" w:hAnsi="宋体"/>
          <w:sz w:val="24"/>
          <w:szCs w:val="24"/>
        </w:rPr>
        <w:t>第三十七条  监督检查中发现生产经营的食品、食品添加剂的标签、说明书存在食品安全法第一百二十五条第二款规定的瑕疵的，市场监督管理部门应当责令当事人改正。经食品生产者采取补救措施且能保证食品安全的食品、食品添加剂可以继续销售；销售时应当向消费者明示补救措施。</w:t>
      </w:r>
    </w:p>
    <w:p w14:paraId="447945C3">
      <w:pPr>
        <w:ind w:firstLine="480" w:firstLineChars="200"/>
        <w:rPr>
          <w:rFonts w:hint="eastAsia" w:ascii="宋体" w:hAnsi="宋体"/>
          <w:sz w:val="24"/>
          <w:szCs w:val="24"/>
        </w:rPr>
      </w:pPr>
      <w:r>
        <w:rPr>
          <w:rFonts w:hint="eastAsia" w:ascii="宋体" w:hAnsi="宋体"/>
          <w:sz w:val="24"/>
          <w:szCs w:val="24"/>
        </w:rPr>
        <w:t>第四十条  监督检查中发现存在食品安全隐患，食品生产经营者未及时采取有效措施消除的，市场监督管理部门可以对食品生产经营者的法定代表人或者主要负责人进行责任约谈。</w:t>
      </w:r>
    </w:p>
    <w:p w14:paraId="0EAFD006">
      <w:pPr>
        <w:ind w:firstLine="480" w:firstLineChars="200"/>
        <w:rPr>
          <w:rFonts w:hint="eastAsia" w:ascii="宋体" w:hAnsi="宋体"/>
          <w:sz w:val="24"/>
          <w:szCs w:val="24"/>
        </w:rPr>
      </w:pPr>
      <w:r>
        <w:rPr>
          <w:rFonts w:hint="eastAsia" w:ascii="宋体" w:hAnsi="宋体"/>
          <w:sz w:val="24"/>
          <w:szCs w:val="24"/>
        </w:rPr>
        <w:t>第四十八条  食品生产经营者未按照规定在显著位置张贴或者公开展示相关监督检查结果记录表，撕毁、涂改监督检查结果记录表，或者未保持日常监督检查结果记录表至下次日常监督检查的，由县级以上地方市场监督管理部门责令改正；拒不改正的，给予警告，可以并处5000元以上5万元以下罚款。</w:t>
      </w:r>
    </w:p>
    <w:p w14:paraId="2EB801B5">
      <w:pPr>
        <w:ind w:firstLine="480" w:firstLineChars="200"/>
        <w:rPr>
          <w:rFonts w:hint="eastAsia" w:ascii="宋体" w:hAnsi="宋体"/>
          <w:sz w:val="36"/>
          <w:szCs w:val="36"/>
        </w:rPr>
      </w:pPr>
      <w:r>
        <w:rPr>
          <w:rFonts w:hint="eastAsia" w:ascii="宋体" w:hAnsi="宋体"/>
          <w:sz w:val="24"/>
          <w:szCs w:val="24"/>
        </w:rPr>
        <w:t>第五十二条  市场监督管理部门及其工作人员有违反法律、法规以及本办法规定和有关纪律要求的，应当依据食品安全法和相关规定，对直接负责的主管人员和其他直接责任人员，给予相应的处分；涉嫌犯罪的，依法移交司法机关处理。</w:t>
      </w:r>
    </w:p>
    <w:p w14:paraId="32B4C824">
      <w:pPr>
        <w:ind w:firstLine="482" w:firstLineChars="200"/>
        <w:rPr>
          <w:rFonts w:hint="eastAsia" w:ascii="宋体" w:hAnsi="宋体"/>
          <w:b/>
          <w:sz w:val="24"/>
          <w:szCs w:val="24"/>
        </w:rPr>
      </w:pPr>
      <w:r>
        <w:rPr>
          <w:rFonts w:hint="eastAsia" w:ascii="宋体" w:hAnsi="宋体"/>
          <w:b/>
          <w:sz w:val="24"/>
          <w:szCs w:val="24"/>
        </w:rPr>
        <w:t>（三）《市场监管总局 农业农村部 工业和信息化部关于在加工流通环节开展非洲猪瘟病毒检测的公告》（2019 年第 17 号）</w:t>
      </w:r>
    </w:p>
    <w:p w14:paraId="14964A33">
      <w:pPr>
        <w:ind w:firstLine="480" w:firstLineChars="200"/>
        <w:rPr>
          <w:rFonts w:hint="eastAsia" w:ascii="宋体" w:hAnsi="宋体"/>
          <w:sz w:val="24"/>
          <w:szCs w:val="24"/>
        </w:rPr>
      </w:pPr>
      <w:r>
        <w:rPr>
          <w:rFonts w:hint="eastAsia" w:ascii="宋体" w:hAnsi="宋体"/>
          <w:sz w:val="24"/>
          <w:szCs w:val="24"/>
        </w:rPr>
        <w:t>二、猪肉制品加工企业、生猪产品经营者采购生猪产品应当批批查验其动物检疫合格证明、肉品品质检验合格证明以及非洲猪瘟病毒检测结果（报告），确保购进的生猪产品不带非洲猪瘟病毒；采购的进口生猪产品应附有合法的入境货物检验检疫合格证明。不得采购没有非洲猪瘟病毒检测结果（报告）及未经检疫或者检疫不合格的生猪产品，确保猪肉制品和经营的生猪产品不含非洲猪瘟病毒。</w:t>
      </w:r>
    </w:p>
    <w:p w14:paraId="57345453">
      <w:pPr>
        <w:rPr>
          <w:rFonts w:hint="eastAsia" w:ascii="宋体" w:hAnsi="宋体"/>
          <w:b/>
          <w:sz w:val="36"/>
          <w:szCs w:val="36"/>
        </w:rPr>
      </w:pPr>
      <w:r>
        <w:rPr>
          <w:rFonts w:hint="eastAsia" w:ascii="宋体" w:hAnsi="宋体"/>
          <w:b/>
          <w:sz w:val="36"/>
          <w:szCs w:val="36"/>
        </w:rPr>
        <w:t xml:space="preserve"> </w:t>
      </w:r>
    </w:p>
    <w:p w14:paraId="0EAC7D8C">
      <w:pPr>
        <w:jc w:val="center"/>
        <w:rPr>
          <w:rFonts w:hint="eastAsia" w:ascii="宋体" w:hAnsi="宋体"/>
          <w:b/>
          <w:sz w:val="36"/>
          <w:szCs w:val="36"/>
        </w:rPr>
      </w:pPr>
      <w:r>
        <w:rPr>
          <w:rFonts w:hint="eastAsia" w:ascii="宋体" w:hAnsi="宋体"/>
          <w:b/>
          <w:sz w:val="36"/>
          <w:szCs w:val="36"/>
        </w:rPr>
        <w:t>11.餐饮服务监督检查工作指引</w:t>
      </w:r>
    </w:p>
    <w:p w14:paraId="3BBA5BA7">
      <w:pPr>
        <w:ind w:firstLine="482" w:firstLineChars="200"/>
        <w:rPr>
          <w:rFonts w:hint="eastAsia" w:ascii="宋体" w:hAnsi="宋体"/>
          <w:b/>
          <w:bCs/>
          <w:sz w:val="24"/>
          <w:szCs w:val="24"/>
        </w:rPr>
      </w:pPr>
      <w:r>
        <w:rPr>
          <w:rFonts w:hint="eastAsia" w:ascii="宋体" w:hAnsi="宋体"/>
          <w:b/>
          <w:bCs/>
          <w:sz w:val="24"/>
          <w:szCs w:val="24"/>
        </w:rPr>
        <w:t>一、抽查事项</w:t>
      </w:r>
    </w:p>
    <w:p w14:paraId="2FF11A5F">
      <w:pPr>
        <w:ind w:firstLine="480" w:firstLineChars="200"/>
        <w:rPr>
          <w:rFonts w:hint="eastAsia" w:ascii="宋体" w:hAnsi="宋体"/>
          <w:sz w:val="24"/>
          <w:szCs w:val="24"/>
        </w:rPr>
      </w:pPr>
      <w:r>
        <w:rPr>
          <w:rFonts w:hint="eastAsia" w:ascii="宋体" w:hAnsi="宋体"/>
          <w:sz w:val="24"/>
          <w:szCs w:val="24"/>
        </w:rPr>
        <w:t>（一）食品经营许可情况的检查</w:t>
      </w:r>
    </w:p>
    <w:p w14:paraId="680F074E">
      <w:pPr>
        <w:ind w:firstLine="480" w:firstLineChars="200"/>
        <w:rPr>
          <w:rFonts w:hint="eastAsia" w:ascii="宋体" w:hAnsi="宋体"/>
          <w:sz w:val="24"/>
          <w:szCs w:val="24"/>
        </w:rPr>
      </w:pPr>
      <w:r>
        <w:rPr>
          <w:rFonts w:hint="eastAsia" w:ascii="宋体" w:hAnsi="宋体"/>
          <w:sz w:val="24"/>
          <w:szCs w:val="24"/>
        </w:rPr>
        <w:t>（二）原料控制（含食品添加剂）情况的检查</w:t>
      </w:r>
    </w:p>
    <w:p w14:paraId="2F547927">
      <w:pPr>
        <w:ind w:firstLine="480" w:firstLineChars="200"/>
        <w:rPr>
          <w:rFonts w:hint="eastAsia" w:ascii="宋体" w:hAnsi="宋体"/>
          <w:sz w:val="24"/>
          <w:szCs w:val="24"/>
        </w:rPr>
      </w:pPr>
      <w:r>
        <w:rPr>
          <w:rFonts w:hint="eastAsia" w:ascii="宋体" w:hAnsi="宋体"/>
          <w:sz w:val="24"/>
          <w:szCs w:val="24"/>
        </w:rPr>
        <w:t>（三）加工制作过程的检查</w:t>
      </w:r>
    </w:p>
    <w:p w14:paraId="5C3836CD">
      <w:pPr>
        <w:ind w:firstLine="480" w:firstLineChars="200"/>
        <w:rPr>
          <w:rFonts w:hint="eastAsia" w:ascii="宋体" w:hAnsi="宋体"/>
          <w:sz w:val="24"/>
          <w:szCs w:val="24"/>
        </w:rPr>
      </w:pPr>
      <w:r>
        <w:rPr>
          <w:rFonts w:hint="eastAsia" w:ascii="宋体" w:hAnsi="宋体"/>
          <w:sz w:val="24"/>
          <w:szCs w:val="24"/>
        </w:rPr>
        <w:t>（四）供餐、用餐与配送情况的检查</w:t>
      </w:r>
    </w:p>
    <w:p w14:paraId="3699DA37">
      <w:pPr>
        <w:ind w:firstLine="480" w:firstLineChars="200"/>
        <w:rPr>
          <w:rFonts w:hint="eastAsia" w:ascii="宋体" w:hAnsi="宋体"/>
          <w:sz w:val="24"/>
          <w:szCs w:val="24"/>
        </w:rPr>
      </w:pPr>
      <w:r>
        <w:rPr>
          <w:rFonts w:hint="eastAsia" w:ascii="宋体" w:hAnsi="宋体"/>
          <w:sz w:val="24"/>
          <w:szCs w:val="24"/>
        </w:rPr>
        <w:t>（五）餐饮具清洗消毒情况的检查</w:t>
      </w:r>
    </w:p>
    <w:p w14:paraId="4383BC5C">
      <w:pPr>
        <w:ind w:firstLine="480" w:firstLineChars="200"/>
        <w:rPr>
          <w:rFonts w:hint="eastAsia" w:ascii="宋体" w:hAnsi="宋体"/>
          <w:sz w:val="24"/>
          <w:szCs w:val="24"/>
        </w:rPr>
      </w:pPr>
      <w:r>
        <w:rPr>
          <w:rFonts w:hint="eastAsia" w:ascii="宋体" w:hAnsi="宋体"/>
          <w:sz w:val="24"/>
          <w:szCs w:val="24"/>
        </w:rPr>
        <w:t>（六）场所和设施清洁维护情况的检查</w:t>
      </w:r>
    </w:p>
    <w:p w14:paraId="674A6130">
      <w:pPr>
        <w:ind w:firstLine="480" w:firstLineChars="200"/>
        <w:rPr>
          <w:rFonts w:hint="eastAsia" w:ascii="宋体" w:hAnsi="宋体"/>
          <w:sz w:val="24"/>
          <w:szCs w:val="24"/>
        </w:rPr>
      </w:pPr>
      <w:r>
        <w:rPr>
          <w:rFonts w:hint="eastAsia" w:ascii="宋体" w:hAnsi="宋体"/>
          <w:sz w:val="24"/>
          <w:szCs w:val="24"/>
        </w:rPr>
        <w:t>（七）食品安全管理制度情况的检查</w:t>
      </w:r>
    </w:p>
    <w:p w14:paraId="5EDA2B1F">
      <w:pPr>
        <w:ind w:firstLine="480" w:firstLineChars="200"/>
        <w:rPr>
          <w:rFonts w:hint="eastAsia" w:ascii="宋体" w:hAnsi="宋体"/>
          <w:sz w:val="24"/>
          <w:szCs w:val="24"/>
        </w:rPr>
      </w:pPr>
      <w:r>
        <w:rPr>
          <w:rFonts w:hint="eastAsia" w:ascii="宋体" w:hAnsi="宋体"/>
          <w:sz w:val="24"/>
          <w:szCs w:val="24"/>
        </w:rPr>
        <w:t>（八）人员管理情况的检查</w:t>
      </w:r>
    </w:p>
    <w:p w14:paraId="5F958875">
      <w:pPr>
        <w:ind w:firstLine="480" w:firstLineChars="200"/>
        <w:rPr>
          <w:rFonts w:hint="eastAsia" w:ascii="宋体" w:hAnsi="宋体"/>
          <w:sz w:val="24"/>
          <w:szCs w:val="24"/>
        </w:rPr>
      </w:pPr>
      <w:r>
        <w:rPr>
          <w:rFonts w:hint="eastAsia" w:ascii="宋体" w:hAnsi="宋体"/>
          <w:sz w:val="24"/>
          <w:szCs w:val="24"/>
        </w:rPr>
        <w:t>（九）网络餐饮服务情况的检查</w:t>
      </w:r>
    </w:p>
    <w:p w14:paraId="0A15CCE7">
      <w:pPr>
        <w:ind w:firstLine="482" w:firstLineChars="200"/>
        <w:rPr>
          <w:rFonts w:hint="eastAsia" w:ascii="宋体" w:hAnsi="宋体"/>
          <w:b/>
          <w:bCs/>
          <w:sz w:val="24"/>
          <w:szCs w:val="24"/>
        </w:rPr>
      </w:pPr>
      <w:r>
        <w:rPr>
          <w:rFonts w:hint="eastAsia" w:ascii="宋体" w:hAnsi="宋体"/>
          <w:b/>
          <w:bCs/>
          <w:sz w:val="24"/>
          <w:szCs w:val="24"/>
        </w:rPr>
        <w:t>二、检查内容和要点</w:t>
      </w:r>
    </w:p>
    <w:p w14:paraId="7D32815C">
      <w:pPr>
        <w:ind w:firstLine="480" w:firstLineChars="200"/>
        <w:rPr>
          <w:rFonts w:hint="eastAsia" w:ascii="宋体" w:hAnsi="宋体"/>
          <w:sz w:val="24"/>
          <w:szCs w:val="24"/>
        </w:rPr>
      </w:pPr>
      <w:r>
        <w:rPr>
          <w:rFonts w:hint="eastAsia" w:ascii="宋体" w:hAnsi="宋体"/>
          <w:sz w:val="24"/>
          <w:szCs w:val="24"/>
        </w:rPr>
        <w:t>（一）食品经营许可情况的检查</w:t>
      </w:r>
    </w:p>
    <w:p w14:paraId="1D3CF500">
      <w:pPr>
        <w:ind w:firstLine="480" w:firstLineChars="200"/>
        <w:rPr>
          <w:rFonts w:hint="eastAsia" w:ascii="宋体" w:hAnsi="宋体"/>
          <w:sz w:val="24"/>
          <w:szCs w:val="24"/>
        </w:rPr>
      </w:pPr>
      <w:r>
        <w:rPr>
          <w:rFonts w:hint="eastAsia" w:ascii="宋体" w:hAnsi="宋体"/>
          <w:sz w:val="24"/>
          <w:szCs w:val="24"/>
        </w:rPr>
        <w:t>1.查看在经营场所醒目位置是否公示食品经营许可证。</w:t>
      </w:r>
    </w:p>
    <w:p w14:paraId="1DACDE2B">
      <w:pPr>
        <w:ind w:firstLine="480" w:firstLineChars="200"/>
        <w:rPr>
          <w:rFonts w:hint="eastAsia" w:ascii="宋体" w:hAnsi="宋体"/>
          <w:sz w:val="24"/>
          <w:szCs w:val="24"/>
        </w:rPr>
      </w:pPr>
      <w:r>
        <w:rPr>
          <w:rFonts w:hint="eastAsia" w:ascii="宋体" w:hAnsi="宋体"/>
          <w:sz w:val="24"/>
          <w:szCs w:val="24"/>
        </w:rPr>
        <w:t>1.1经营者许可证正本或正本复印件应当悬挂在消费者可直接看到的位置。对设置包厢的餐饮服务单位，应当悬挂在店堂门厅显著位置；对不设置包厢的餐饮服务单位、单位食堂应当悬挂在消费者就餐场所显著位置；中央厨房、集体供餐配送单位应当悬挂在其经营场所。</w:t>
      </w:r>
    </w:p>
    <w:p w14:paraId="351B104B">
      <w:pPr>
        <w:ind w:firstLine="480" w:firstLineChars="200"/>
        <w:rPr>
          <w:rFonts w:hint="eastAsia" w:ascii="宋体" w:hAnsi="宋体"/>
          <w:sz w:val="24"/>
          <w:szCs w:val="24"/>
        </w:rPr>
      </w:pPr>
      <w:r>
        <w:rPr>
          <w:rFonts w:hint="eastAsia" w:ascii="宋体" w:hAnsi="宋体"/>
          <w:sz w:val="24"/>
          <w:szCs w:val="24"/>
        </w:rPr>
        <w:t>2.查看提供网络送餐服务的经营者是否在其相关网页进行公示。</w:t>
      </w:r>
    </w:p>
    <w:p w14:paraId="05C169F7">
      <w:pPr>
        <w:ind w:firstLine="480" w:firstLineChars="200"/>
        <w:rPr>
          <w:rFonts w:hint="eastAsia" w:ascii="宋体" w:hAnsi="宋体"/>
          <w:sz w:val="24"/>
          <w:szCs w:val="24"/>
        </w:rPr>
      </w:pPr>
      <w:r>
        <w:rPr>
          <w:rFonts w:hint="eastAsia" w:ascii="宋体" w:hAnsi="宋体"/>
          <w:sz w:val="24"/>
          <w:szCs w:val="24"/>
        </w:rPr>
        <w:t>3.查看监督检查结果记录表公示的时间、位置等是否符合要求。</w:t>
      </w:r>
    </w:p>
    <w:p w14:paraId="3447C394">
      <w:pPr>
        <w:ind w:firstLine="480" w:firstLineChars="200"/>
        <w:rPr>
          <w:rFonts w:hint="eastAsia" w:ascii="宋体" w:hAnsi="宋体"/>
          <w:sz w:val="24"/>
          <w:szCs w:val="24"/>
        </w:rPr>
      </w:pPr>
      <w:r>
        <w:rPr>
          <w:rFonts w:hint="eastAsia" w:ascii="宋体" w:hAnsi="宋体"/>
          <w:sz w:val="24"/>
          <w:szCs w:val="24"/>
        </w:rPr>
        <w:t>3.1 经营者应当在经营场所显著位置张贴《检查结果记录表》，并妥善维护监管部门张贴的《检查结果记录表》，确保在第二次检查前不发生撕毁、涂改。对设置包厢的餐饮单位，应当位于店堂门厅显著位置；对不设置包厢的餐饮服务单位、单位食堂应当位于消费者就餐场所显著位置；中央厨房、集体供餐配送单位应当位于其经营场所内。</w:t>
      </w:r>
    </w:p>
    <w:p w14:paraId="37137092">
      <w:pPr>
        <w:ind w:firstLine="480" w:firstLineChars="200"/>
        <w:rPr>
          <w:rFonts w:hint="eastAsia" w:ascii="宋体" w:hAnsi="宋体"/>
          <w:sz w:val="24"/>
          <w:szCs w:val="24"/>
        </w:rPr>
      </w:pPr>
      <w:r>
        <w:rPr>
          <w:rFonts w:hint="eastAsia" w:ascii="宋体" w:hAnsi="宋体"/>
          <w:sz w:val="24"/>
          <w:szCs w:val="24"/>
        </w:rPr>
        <w:t>4.查看是否在经营场所醒目位置公示量化等级标识。</w:t>
      </w:r>
    </w:p>
    <w:p w14:paraId="3FB6C466">
      <w:pPr>
        <w:ind w:firstLine="480" w:firstLineChars="200"/>
        <w:rPr>
          <w:rFonts w:hint="eastAsia" w:ascii="宋体" w:hAnsi="宋体"/>
          <w:sz w:val="24"/>
          <w:szCs w:val="24"/>
        </w:rPr>
      </w:pPr>
      <w:r>
        <w:rPr>
          <w:rFonts w:hint="eastAsia" w:ascii="宋体" w:hAnsi="宋体"/>
          <w:sz w:val="24"/>
          <w:szCs w:val="24"/>
        </w:rPr>
        <w:t>4.1经营者应当按照规定样式在经营场所显著位置悬挂量化等级标识公示设施，并妥善维护。对设置包厢的餐饮单位，应当悬挂在店堂门厅显著位置；对不设置包厢的餐饮服务单位、单位食堂应当悬挂在消费者就餐场所显著位置；中央厨房、集体供餐配送单位应当悬挂在其经营场所内。</w:t>
      </w:r>
    </w:p>
    <w:p w14:paraId="546DBC49">
      <w:pPr>
        <w:ind w:firstLine="480" w:firstLineChars="200"/>
        <w:rPr>
          <w:rFonts w:hint="eastAsia" w:ascii="宋体" w:hAnsi="宋体"/>
          <w:sz w:val="24"/>
          <w:szCs w:val="24"/>
        </w:rPr>
      </w:pPr>
      <w:r>
        <w:rPr>
          <w:rFonts w:hint="eastAsia" w:ascii="宋体" w:hAnsi="宋体"/>
          <w:sz w:val="24"/>
          <w:szCs w:val="24"/>
        </w:rPr>
        <w:t>4.2提供网络送餐服务的经营者应当在其相关网页公示其餐饮服务食品安全监督量化分级管理信息。相关信息应当画面清晰，容易辨识。</w:t>
      </w:r>
    </w:p>
    <w:p w14:paraId="45855FE6">
      <w:pPr>
        <w:ind w:firstLine="480" w:firstLineChars="200"/>
        <w:rPr>
          <w:rFonts w:hint="eastAsia" w:ascii="宋体" w:hAnsi="宋体"/>
          <w:sz w:val="24"/>
          <w:szCs w:val="24"/>
        </w:rPr>
      </w:pPr>
      <w:r>
        <w:rPr>
          <w:rFonts w:hint="eastAsia" w:ascii="宋体" w:hAnsi="宋体"/>
          <w:sz w:val="24"/>
          <w:szCs w:val="24"/>
        </w:rPr>
        <w:t>5.查看食品经营许可证合法有效，经营场所、主体业态、经营项目等事项与食品经营许可证一致。</w:t>
      </w:r>
    </w:p>
    <w:p w14:paraId="37F44E56">
      <w:pPr>
        <w:ind w:firstLine="480" w:firstLineChars="200"/>
        <w:rPr>
          <w:rFonts w:hint="eastAsia" w:ascii="宋体" w:hAnsi="宋体"/>
          <w:sz w:val="24"/>
          <w:szCs w:val="24"/>
        </w:rPr>
      </w:pPr>
      <w:r>
        <w:rPr>
          <w:rFonts w:hint="eastAsia" w:ascii="宋体" w:hAnsi="宋体"/>
          <w:sz w:val="24"/>
          <w:szCs w:val="24"/>
        </w:rPr>
        <w:t>5.1 查看经营者许可证载明的“经营者名称”应与《工商营业执照》等主体资格证明登记的“名称”、“机构名称”、或“字号名称”等是否一致。</w:t>
      </w:r>
    </w:p>
    <w:p w14:paraId="7A6CDC11">
      <w:pPr>
        <w:ind w:firstLine="480" w:firstLineChars="200"/>
        <w:rPr>
          <w:rFonts w:hint="eastAsia" w:ascii="宋体" w:hAnsi="宋体"/>
          <w:sz w:val="24"/>
          <w:szCs w:val="24"/>
        </w:rPr>
      </w:pPr>
      <w:r>
        <w:rPr>
          <w:rFonts w:hint="eastAsia" w:ascii="宋体" w:hAnsi="宋体"/>
          <w:sz w:val="24"/>
          <w:szCs w:val="24"/>
        </w:rPr>
        <w:t>5.2 查看经营者许可证载明的“法定代表人（负责人）”应与主体资格证明登记的“法定代表人姓名”、“投资人姓名”、“负责人姓名”、“经营者姓名”等是否一致。</w:t>
      </w:r>
    </w:p>
    <w:p w14:paraId="7A971121">
      <w:pPr>
        <w:ind w:firstLine="480" w:firstLineChars="200"/>
        <w:rPr>
          <w:rFonts w:hint="eastAsia" w:ascii="宋体" w:hAnsi="宋体"/>
          <w:sz w:val="24"/>
          <w:szCs w:val="24"/>
        </w:rPr>
      </w:pPr>
      <w:r>
        <w:rPr>
          <w:rFonts w:hint="eastAsia" w:ascii="宋体" w:hAnsi="宋体"/>
          <w:sz w:val="24"/>
          <w:szCs w:val="24"/>
        </w:rPr>
        <w:t>5.3 查看经营者实际经营业态、类型、项目应与许可证载明的“主营业态（含备注）”、“经营项目”是否一致。</w:t>
      </w:r>
    </w:p>
    <w:p w14:paraId="718DA2C9">
      <w:pPr>
        <w:ind w:firstLine="480" w:firstLineChars="200"/>
        <w:rPr>
          <w:rFonts w:hint="eastAsia" w:ascii="宋体" w:hAnsi="宋体"/>
          <w:sz w:val="24"/>
          <w:szCs w:val="24"/>
        </w:rPr>
      </w:pPr>
      <w:r>
        <w:rPr>
          <w:rFonts w:hint="eastAsia" w:ascii="宋体" w:hAnsi="宋体"/>
          <w:sz w:val="24"/>
          <w:szCs w:val="24"/>
        </w:rPr>
        <w:t>5.4 查看经营者实际经营场所应与许可证载明的“经营场所”是否一致。</w:t>
      </w:r>
    </w:p>
    <w:p w14:paraId="153C2057">
      <w:pPr>
        <w:ind w:firstLine="480" w:firstLineChars="200"/>
        <w:rPr>
          <w:rFonts w:hint="eastAsia" w:ascii="宋体" w:hAnsi="宋体"/>
          <w:sz w:val="24"/>
          <w:szCs w:val="24"/>
        </w:rPr>
      </w:pPr>
      <w:r>
        <w:rPr>
          <w:rFonts w:hint="eastAsia" w:ascii="宋体" w:hAnsi="宋体"/>
          <w:sz w:val="24"/>
          <w:szCs w:val="24"/>
        </w:rPr>
        <w:t>5.5 查看许可证应在载明的有效期限内。</w:t>
      </w:r>
    </w:p>
    <w:p w14:paraId="5069AEE7">
      <w:pPr>
        <w:ind w:firstLine="480" w:firstLineChars="200"/>
        <w:rPr>
          <w:rFonts w:hint="eastAsia" w:ascii="宋体" w:hAnsi="宋体"/>
          <w:sz w:val="24"/>
          <w:szCs w:val="24"/>
        </w:rPr>
      </w:pPr>
      <w:r>
        <w:rPr>
          <w:rFonts w:hint="eastAsia" w:ascii="宋体" w:hAnsi="宋体"/>
          <w:sz w:val="24"/>
          <w:szCs w:val="24"/>
        </w:rPr>
        <w:t>（二）原料控制（含食品添加剂）情况的检查</w:t>
      </w:r>
    </w:p>
    <w:p w14:paraId="091DF101">
      <w:pPr>
        <w:ind w:firstLine="480" w:firstLineChars="200"/>
        <w:rPr>
          <w:rFonts w:hint="eastAsia" w:ascii="宋体" w:hAnsi="宋体"/>
          <w:sz w:val="24"/>
          <w:szCs w:val="24"/>
        </w:rPr>
      </w:pPr>
      <w:r>
        <w:rPr>
          <w:rFonts w:hint="eastAsia" w:ascii="宋体" w:hAnsi="宋体"/>
          <w:sz w:val="24"/>
          <w:szCs w:val="24"/>
        </w:rPr>
        <w:t>1.查验供货者的许可证和食品出厂检验合格证或其他合格证明，企业是否如实记录有关信息并保存相关凭证。</w:t>
      </w:r>
    </w:p>
    <w:p w14:paraId="747B07E2">
      <w:pPr>
        <w:ind w:firstLine="480" w:firstLineChars="200"/>
        <w:rPr>
          <w:rFonts w:hint="eastAsia" w:ascii="宋体" w:hAnsi="宋体"/>
          <w:sz w:val="24"/>
          <w:szCs w:val="24"/>
        </w:rPr>
      </w:pPr>
      <w:r>
        <w:rPr>
          <w:rFonts w:hint="eastAsia" w:ascii="宋体" w:hAnsi="宋体"/>
          <w:sz w:val="24"/>
          <w:szCs w:val="24"/>
        </w:rPr>
        <w:t>1.1 从食品生产者采购食品的，查验其食品生产许可证和产品合格证明文件等;采购食品添加剂、食品相关产品的，查验其营业执照和产品合格证明文件等。</w:t>
      </w:r>
    </w:p>
    <w:p w14:paraId="3ACEDED6">
      <w:pPr>
        <w:ind w:firstLine="480" w:firstLineChars="200"/>
        <w:rPr>
          <w:rFonts w:hint="eastAsia" w:ascii="宋体" w:hAnsi="宋体"/>
          <w:sz w:val="24"/>
          <w:szCs w:val="24"/>
        </w:rPr>
      </w:pPr>
      <w:r>
        <w:rPr>
          <w:rFonts w:hint="eastAsia" w:ascii="宋体" w:hAnsi="宋体"/>
          <w:sz w:val="24"/>
          <w:szCs w:val="24"/>
        </w:rPr>
        <w:t>1.2 从食品销售者(商场、超市、便利店等)采购食品的，查验其食品经营许可证等;采购食品添加剂、食品相关产品的，查验其营业执照等。</w:t>
      </w:r>
    </w:p>
    <w:p w14:paraId="4D40E2A8">
      <w:pPr>
        <w:ind w:firstLine="480" w:firstLineChars="200"/>
        <w:rPr>
          <w:rFonts w:hint="eastAsia" w:ascii="宋体" w:hAnsi="宋体"/>
          <w:sz w:val="24"/>
          <w:szCs w:val="24"/>
        </w:rPr>
      </w:pPr>
      <w:r>
        <w:rPr>
          <w:rFonts w:hint="eastAsia" w:ascii="宋体" w:hAnsi="宋体"/>
          <w:sz w:val="24"/>
          <w:szCs w:val="24"/>
        </w:rPr>
        <w:t>1.3 从食用农产品个体生产者直接采购食用农产品的，查验其有效身份证明。</w:t>
      </w:r>
    </w:p>
    <w:p w14:paraId="657AB1FF">
      <w:pPr>
        <w:ind w:firstLine="480" w:firstLineChars="200"/>
        <w:rPr>
          <w:rFonts w:hint="eastAsia" w:ascii="宋体" w:hAnsi="宋体"/>
          <w:sz w:val="24"/>
          <w:szCs w:val="24"/>
        </w:rPr>
      </w:pPr>
      <w:r>
        <w:rPr>
          <w:rFonts w:hint="eastAsia" w:ascii="宋体" w:hAnsi="宋体"/>
          <w:sz w:val="24"/>
          <w:szCs w:val="24"/>
        </w:rPr>
        <w:t>1.4 从食用农产品生产企业和农民专业合作经济组织采购食用农产品的，查验其社会信用代码和产品合格证明文件。</w:t>
      </w:r>
    </w:p>
    <w:p w14:paraId="0752D682">
      <w:pPr>
        <w:ind w:firstLine="480" w:firstLineChars="200"/>
        <w:rPr>
          <w:rFonts w:hint="eastAsia" w:ascii="宋体" w:hAnsi="宋体"/>
          <w:sz w:val="24"/>
          <w:szCs w:val="24"/>
        </w:rPr>
      </w:pPr>
      <w:r>
        <w:rPr>
          <w:rFonts w:hint="eastAsia" w:ascii="宋体" w:hAnsi="宋体"/>
          <w:sz w:val="24"/>
          <w:szCs w:val="24"/>
        </w:rPr>
        <w:t>1.5 从集中交易市场采购食用农产品的，索取并留存市场管理部门或经营者加盖公章(或负责人签字)的购货凭证。</w:t>
      </w:r>
    </w:p>
    <w:p w14:paraId="0B3537DC">
      <w:pPr>
        <w:ind w:firstLine="480" w:firstLineChars="200"/>
        <w:rPr>
          <w:rFonts w:hint="eastAsia" w:ascii="宋体" w:hAnsi="宋体"/>
          <w:sz w:val="24"/>
          <w:szCs w:val="24"/>
        </w:rPr>
      </w:pPr>
      <w:r>
        <w:rPr>
          <w:rFonts w:hint="eastAsia" w:ascii="宋体" w:hAnsi="宋体"/>
          <w:sz w:val="24"/>
          <w:szCs w:val="24"/>
        </w:rPr>
        <w:t>1.6 采购畜禽肉类的，还应查验动物产品检疫合格证明;采购猪肉的，还应查验肉品品质检验合格证明、非洲猪瘟检测报告。</w:t>
      </w:r>
    </w:p>
    <w:p w14:paraId="3306708E">
      <w:pPr>
        <w:ind w:firstLine="480" w:firstLineChars="200"/>
        <w:rPr>
          <w:rFonts w:hint="eastAsia" w:ascii="宋体" w:hAnsi="宋体"/>
          <w:sz w:val="24"/>
          <w:szCs w:val="24"/>
        </w:rPr>
      </w:pPr>
      <w:r>
        <w:rPr>
          <w:rFonts w:hint="eastAsia" w:ascii="宋体" w:hAnsi="宋体"/>
          <w:sz w:val="24"/>
          <w:szCs w:val="24"/>
        </w:rPr>
        <w:t>1.7 实行统一配送经营方式的，可由企业总部统一查验供货者的相关资质证明及产品合格证明文件，留存每笔购物或送货凭证。各门店能及时查询、获取相关证明文件复印件或凭证。</w:t>
      </w:r>
    </w:p>
    <w:p w14:paraId="0B669E52">
      <w:pPr>
        <w:ind w:firstLine="480" w:firstLineChars="200"/>
        <w:rPr>
          <w:rFonts w:hint="eastAsia" w:ascii="宋体" w:hAnsi="宋体"/>
          <w:sz w:val="24"/>
          <w:szCs w:val="24"/>
        </w:rPr>
      </w:pPr>
      <w:r>
        <w:rPr>
          <w:rFonts w:hint="eastAsia" w:ascii="宋体" w:hAnsi="宋体"/>
          <w:sz w:val="24"/>
          <w:szCs w:val="24"/>
        </w:rPr>
        <w:t>1.8 采购食品、食品添加剂、食品相关产品的，应留存每笔购物或送货凭证。</w:t>
      </w:r>
    </w:p>
    <w:p w14:paraId="3952B089">
      <w:pPr>
        <w:ind w:firstLine="480" w:firstLineChars="200"/>
        <w:rPr>
          <w:rFonts w:hint="eastAsia" w:ascii="宋体" w:hAnsi="宋体"/>
          <w:sz w:val="24"/>
          <w:szCs w:val="24"/>
        </w:rPr>
      </w:pPr>
      <w:r>
        <w:rPr>
          <w:rFonts w:hint="eastAsia" w:ascii="宋体" w:hAnsi="宋体"/>
          <w:sz w:val="24"/>
          <w:szCs w:val="24"/>
        </w:rPr>
        <w:t>1.9 供货商档案、进货查验记录、发票、货物清单等购物凭证保存期限应不少于产品保质期满后 6 个月；没有明确保质期的，保存期不少于 2 年。</w:t>
      </w:r>
    </w:p>
    <w:p w14:paraId="06440F31">
      <w:pPr>
        <w:ind w:firstLine="480" w:firstLineChars="200"/>
        <w:rPr>
          <w:rFonts w:hint="eastAsia" w:ascii="宋体" w:hAnsi="宋体"/>
          <w:sz w:val="24"/>
          <w:szCs w:val="24"/>
        </w:rPr>
      </w:pPr>
      <w:r>
        <w:rPr>
          <w:rFonts w:hint="eastAsia" w:ascii="宋体" w:hAnsi="宋体"/>
          <w:sz w:val="24"/>
          <w:szCs w:val="24"/>
        </w:rPr>
        <w:t>2.查看原料外包装标识是否符合要求，是否按照外包装标识的条件和要求规范贮存，并定期检查，是否及时清理变质或者超过保质期的食品。</w:t>
      </w:r>
    </w:p>
    <w:p w14:paraId="5B091E67">
      <w:pPr>
        <w:ind w:firstLine="480" w:firstLineChars="200"/>
        <w:rPr>
          <w:rFonts w:hint="eastAsia" w:ascii="宋体" w:hAnsi="宋体"/>
          <w:sz w:val="24"/>
          <w:szCs w:val="24"/>
        </w:rPr>
      </w:pPr>
      <w:r>
        <w:rPr>
          <w:rFonts w:hint="eastAsia" w:ascii="宋体" w:hAnsi="宋体"/>
          <w:sz w:val="24"/>
          <w:szCs w:val="24"/>
        </w:rPr>
        <w:t>2.1 购进、使用的预包装食品、食品添加剂标签应当符合以下要求：</w:t>
      </w:r>
    </w:p>
    <w:p w14:paraId="3EBE3285">
      <w:pPr>
        <w:ind w:firstLine="480" w:firstLineChars="200"/>
        <w:rPr>
          <w:rFonts w:hint="eastAsia" w:ascii="宋体" w:hAnsi="宋体"/>
          <w:sz w:val="24"/>
          <w:szCs w:val="24"/>
        </w:rPr>
      </w:pPr>
      <w:r>
        <w:rPr>
          <w:rFonts w:hint="eastAsia" w:ascii="宋体" w:hAnsi="宋体"/>
          <w:sz w:val="24"/>
          <w:szCs w:val="24"/>
        </w:rPr>
        <w:t>①包装上应当有标签；②标签必须标明以下事项：产品名称、规格、净含量、生产日期，成分或者配料表，生产者的名称、地址、联系方式，保质期，产品标准代号，贮存条件，生产许可证编号；③进口产品包装必须有中文标签、中文说明书；标签、说明书载明食品的原产地及境内代理商名称、地址、联系方式；④标签、说明书清楚、明显，容易辨识；不得含有虚假、夸大的内容，不得涉及疾病预防、治疗功能；⑤食品添加剂还应当在其标签上注明范围、用量、使用方法，并载明“食品添加剂”字样。</w:t>
      </w:r>
    </w:p>
    <w:p w14:paraId="5DC442C5">
      <w:pPr>
        <w:ind w:firstLine="480" w:firstLineChars="200"/>
        <w:rPr>
          <w:rFonts w:hint="eastAsia" w:ascii="宋体" w:hAnsi="宋体"/>
          <w:sz w:val="24"/>
          <w:szCs w:val="24"/>
        </w:rPr>
      </w:pPr>
      <w:r>
        <w:rPr>
          <w:rFonts w:hint="eastAsia" w:ascii="宋体" w:hAnsi="宋体"/>
          <w:sz w:val="24"/>
          <w:szCs w:val="24"/>
        </w:rPr>
        <w:t>2.2 经营者应当按照以下原则贮存食品：</w:t>
      </w:r>
    </w:p>
    <w:p w14:paraId="2002825C">
      <w:pPr>
        <w:ind w:firstLine="480" w:firstLineChars="200"/>
        <w:rPr>
          <w:rFonts w:hint="eastAsia" w:ascii="宋体" w:hAnsi="宋体"/>
          <w:sz w:val="24"/>
          <w:szCs w:val="24"/>
        </w:rPr>
      </w:pPr>
      <w:r>
        <w:rPr>
          <w:rFonts w:hint="eastAsia" w:ascii="宋体" w:hAnsi="宋体"/>
          <w:sz w:val="24"/>
          <w:szCs w:val="24"/>
        </w:rPr>
        <w:t>①食品贮存场所保持清洁，无霉斑、鼠迹、苍蝇、蟑螂等，不存放有毒有害物品（消毒剂、虫药、燃料等）及个人用品；②标签上标注贮存条件的，应当按照标注条件贮存；③散装食品应当使用专门容器贮存，并在贮存位置标明品名、生产者名称、生产日期、保质期等内容；④植物性、动物性、水产品原料和半成品分类存放，冷藏冷冻设施内原料、半成品、成品分开放置，不得混放，防止交叉污染。</w:t>
      </w:r>
    </w:p>
    <w:p w14:paraId="2D4E115F">
      <w:pPr>
        <w:ind w:firstLine="480" w:firstLineChars="200"/>
        <w:rPr>
          <w:rFonts w:hint="eastAsia" w:ascii="宋体" w:hAnsi="宋体"/>
          <w:sz w:val="24"/>
          <w:szCs w:val="24"/>
        </w:rPr>
      </w:pPr>
      <w:r>
        <w:rPr>
          <w:rFonts w:hint="eastAsia" w:ascii="宋体" w:hAnsi="宋体"/>
          <w:sz w:val="24"/>
          <w:szCs w:val="24"/>
        </w:rPr>
        <w:t>2.3 经营者应当对库存的食品定期检查，及时清理变质或者超过保质期的食品，库存食品无过期或腐败变质现象。</w:t>
      </w:r>
    </w:p>
    <w:p w14:paraId="02C230BB">
      <w:pPr>
        <w:ind w:firstLine="480" w:firstLineChars="200"/>
        <w:rPr>
          <w:rFonts w:hint="eastAsia" w:ascii="宋体" w:hAnsi="宋体"/>
          <w:sz w:val="24"/>
          <w:szCs w:val="24"/>
        </w:rPr>
      </w:pPr>
      <w:r>
        <w:rPr>
          <w:rFonts w:hint="eastAsia" w:ascii="宋体" w:hAnsi="宋体"/>
          <w:sz w:val="24"/>
          <w:szCs w:val="24"/>
        </w:rPr>
        <w:t>2.4 不得使用腐败变质、油脂酸败、霉变生虫、混有异物等感官异常或超过保质期的食品、食品添加剂。在专间、专用操作场所、备餐场所、烹饪场所内无腐败变质、油脂酸败、霉变生虫、混有异物等感官异常或超过保质期的食品、食品添加剂。3.查看食品添加剂是否由专人负责保管、领用、登记，并有相关记录。</w:t>
      </w:r>
    </w:p>
    <w:p w14:paraId="2F119EB5">
      <w:pPr>
        <w:ind w:firstLine="480" w:firstLineChars="200"/>
        <w:rPr>
          <w:rFonts w:hint="eastAsia" w:ascii="宋体" w:hAnsi="宋体"/>
          <w:sz w:val="24"/>
          <w:szCs w:val="24"/>
        </w:rPr>
      </w:pPr>
      <w:r>
        <w:rPr>
          <w:rFonts w:hint="eastAsia" w:ascii="宋体" w:hAnsi="宋体"/>
          <w:sz w:val="24"/>
          <w:szCs w:val="24"/>
        </w:rPr>
        <w:t>3.1 食品添加剂应当由专人保管、领用，并如实进行记录。</w:t>
      </w:r>
    </w:p>
    <w:p w14:paraId="6969571A">
      <w:pPr>
        <w:ind w:firstLine="480" w:firstLineChars="200"/>
        <w:rPr>
          <w:rFonts w:hint="eastAsia" w:ascii="宋体" w:hAnsi="宋体"/>
          <w:sz w:val="24"/>
          <w:szCs w:val="24"/>
        </w:rPr>
      </w:pPr>
      <w:r>
        <w:rPr>
          <w:rFonts w:hint="eastAsia" w:ascii="宋体" w:hAnsi="宋体"/>
          <w:sz w:val="24"/>
          <w:szCs w:val="24"/>
        </w:rPr>
        <w:t>（三）加工制作过程的检查</w:t>
      </w:r>
    </w:p>
    <w:p w14:paraId="1BDAB8AB">
      <w:pPr>
        <w:ind w:firstLine="480" w:firstLineChars="200"/>
        <w:rPr>
          <w:rFonts w:hint="eastAsia" w:ascii="宋体" w:hAnsi="宋体"/>
          <w:sz w:val="24"/>
          <w:szCs w:val="24"/>
        </w:rPr>
      </w:pPr>
      <w:r>
        <w:rPr>
          <w:rFonts w:hint="eastAsia" w:ascii="宋体" w:hAnsi="宋体"/>
          <w:sz w:val="24"/>
          <w:szCs w:val="24"/>
        </w:rPr>
        <w:t>1.查看食品原料、半成品与成品是否在盛放、贮存时相互分开。</w:t>
      </w:r>
    </w:p>
    <w:p w14:paraId="14D4C0F9">
      <w:pPr>
        <w:ind w:firstLine="480" w:firstLineChars="200"/>
        <w:rPr>
          <w:rFonts w:hint="eastAsia" w:ascii="宋体" w:hAnsi="宋体"/>
          <w:sz w:val="24"/>
          <w:szCs w:val="24"/>
        </w:rPr>
      </w:pPr>
      <w:r>
        <w:rPr>
          <w:rFonts w:hint="eastAsia" w:ascii="宋体" w:hAnsi="宋体"/>
          <w:sz w:val="24"/>
          <w:szCs w:val="24"/>
        </w:rPr>
        <w:t>1.1 食品原料、半成品与成品应当分区、分架、分类存放，使用冷冻柜（库）贮存时应有明显区分标识。</w:t>
      </w:r>
    </w:p>
    <w:p w14:paraId="074CEB89">
      <w:pPr>
        <w:ind w:firstLine="480" w:firstLineChars="200"/>
        <w:rPr>
          <w:rFonts w:hint="eastAsia" w:ascii="宋体" w:hAnsi="宋体"/>
          <w:sz w:val="24"/>
          <w:szCs w:val="24"/>
        </w:rPr>
      </w:pPr>
      <w:r>
        <w:rPr>
          <w:rFonts w:hint="eastAsia" w:ascii="宋体" w:hAnsi="宋体"/>
          <w:sz w:val="24"/>
          <w:szCs w:val="24"/>
        </w:rPr>
        <w:t>1.2原则上不得在冷冻冷藏设施同一空间内同时存放食品原料、半成品与成品。小餐饮如使用同一冷冻、冷藏设施存放食品原料、半成品与成品的，应当使用不同容器分别盛放，并加盖或覆盖保鲜膜，且遵循熟上，生下的放置原则，冷藏、冷冻贮存不得将食品堆积、挤压存放。</w:t>
      </w:r>
    </w:p>
    <w:p w14:paraId="49260259">
      <w:pPr>
        <w:ind w:firstLine="480" w:firstLineChars="200"/>
        <w:rPr>
          <w:rFonts w:hint="eastAsia" w:ascii="宋体" w:hAnsi="宋体"/>
          <w:sz w:val="24"/>
          <w:szCs w:val="24"/>
        </w:rPr>
      </w:pPr>
      <w:r>
        <w:rPr>
          <w:rFonts w:hint="eastAsia" w:ascii="宋体" w:hAnsi="宋体"/>
          <w:sz w:val="24"/>
          <w:szCs w:val="24"/>
        </w:rPr>
        <w:t>2.查看制作食品的设施设备及加工工具、容器等是否具有显著标识，是否按标识区分使用。</w:t>
      </w:r>
    </w:p>
    <w:p w14:paraId="57BECFEC">
      <w:pPr>
        <w:ind w:firstLine="480" w:firstLineChars="200"/>
        <w:rPr>
          <w:rFonts w:hint="eastAsia" w:ascii="宋体" w:hAnsi="宋体"/>
          <w:sz w:val="24"/>
          <w:szCs w:val="24"/>
        </w:rPr>
      </w:pPr>
      <w:r>
        <w:rPr>
          <w:rFonts w:hint="eastAsia" w:ascii="宋体" w:hAnsi="宋体"/>
          <w:sz w:val="24"/>
          <w:szCs w:val="24"/>
        </w:rPr>
        <w:t>2.1 各类水池应以明显标识标明其用途；①原料加工中切配动物性食品、水产品、植物性食品的工具和容器,应分开摆放和使用并有明显的区分标识；②接触原料、半成品、成品的容器和工具，应使用颜色、材质、形状等方式加以明显区分并分开摆放。</w:t>
      </w:r>
    </w:p>
    <w:p w14:paraId="2C63B2A7">
      <w:pPr>
        <w:ind w:firstLine="480" w:firstLineChars="200"/>
        <w:rPr>
          <w:rFonts w:hint="eastAsia" w:ascii="宋体" w:hAnsi="宋体"/>
          <w:sz w:val="24"/>
          <w:szCs w:val="24"/>
        </w:rPr>
      </w:pPr>
      <w:r>
        <w:rPr>
          <w:rFonts w:hint="eastAsia" w:ascii="宋体" w:hAnsi="宋体"/>
          <w:sz w:val="24"/>
          <w:szCs w:val="24"/>
        </w:rPr>
        <w:t>3.查看专间内是否由明确的专人进行操作，是否使用专用的加工工具。</w:t>
      </w:r>
    </w:p>
    <w:p w14:paraId="43F02A1F">
      <w:pPr>
        <w:ind w:firstLine="480" w:firstLineChars="200"/>
        <w:rPr>
          <w:rFonts w:hint="eastAsia" w:ascii="宋体" w:hAnsi="宋体"/>
          <w:sz w:val="24"/>
          <w:szCs w:val="24"/>
        </w:rPr>
      </w:pPr>
      <w:r>
        <w:rPr>
          <w:rFonts w:hint="eastAsia" w:ascii="宋体" w:hAnsi="宋体"/>
          <w:sz w:val="24"/>
          <w:szCs w:val="24"/>
        </w:rPr>
        <w:t>3.1 非专间操作人员不得进入专间。</w:t>
      </w:r>
    </w:p>
    <w:p w14:paraId="18A79D28">
      <w:pPr>
        <w:ind w:firstLine="480" w:firstLineChars="200"/>
        <w:rPr>
          <w:rFonts w:hint="eastAsia" w:ascii="宋体" w:hAnsi="宋体"/>
          <w:sz w:val="24"/>
          <w:szCs w:val="24"/>
        </w:rPr>
      </w:pPr>
      <w:r>
        <w:rPr>
          <w:rFonts w:hint="eastAsia" w:ascii="宋体" w:hAnsi="宋体"/>
          <w:sz w:val="24"/>
          <w:szCs w:val="24"/>
        </w:rPr>
        <w:t>3.2专间内制作食品的设施设备及加工工具、容器应当专用，不得在非专间区域使用。</w:t>
      </w:r>
    </w:p>
    <w:p w14:paraId="4213362E">
      <w:pPr>
        <w:ind w:firstLine="480" w:firstLineChars="200"/>
        <w:rPr>
          <w:rFonts w:hint="eastAsia" w:ascii="宋体" w:hAnsi="宋体"/>
          <w:sz w:val="24"/>
          <w:szCs w:val="24"/>
        </w:rPr>
      </w:pPr>
      <w:r>
        <w:rPr>
          <w:rFonts w:hint="eastAsia" w:ascii="宋体" w:hAnsi="宋体"/>
          <w:sz w:val="24"/>
          <w:szCs w:val="24"/>
        </w:rPr>
        <w:t>4.食品留样符合规范。</w:t>
      </w:r>
    </w:p>
    <w:p w14:paraId="46A872E1">
      <w:pPr>
        <w:ind w:firstLine="480" w:firstLineChars="200"/>
        <w:rPr>
          <w:rFonts w:hint="eastAsia" w:ascii="宋体" w:hAnsi="宋体"/>
          <w:sz w:val="24"/>
          <w:szCs w:val="24"/>
        </w:rPr>
      </w:pPr>
      <w:r>
        <w:rPr>
          <w:rFonts w:hint="eastAsia" w:ascii="宋体" w:hAnsi="宋体"/>
          <w:sz w:val="24"/>
          <w:szCs w:val="24"/>
        </w:rPr>
        <w:t>4.1 学校（含托幼机构）食堂、养老机构食堂、超过 100 人就餐的建筑工地食堂、集体用餐配送单位、中央厨房应当对每餐食品成品留样。</w:t>
      </w:r>
    </w:p>
    <w:p w14:paraId="676DB5CC">
      <w:pPr>
        <w:ind w:firstLine="480" w:firstLineChars="200"/>
        <w:rPr>
          <w:rFonts w:hint="eastAsia" w:ascii="宋体" w:hAnsi="宋体"/>
          <w:sz w:val="24"/>
          <w:szCs w:val="24"/>
        </w:rPr>
      </w:pPr>
      <w:r>
        <w:rPr>
          <w:rFonts w:hint="eastAsia" w:ascii="宋体" w:hAnsi="宋体"/>
          <w:sz w:val="24"/>
          <w:szCs w:val="24"/>
        </w:rPr>
        <w:t>4.2 餐饮服务经营者提供一次性 100 人以上聚餐服务的应当对当餐食品成品留样。</w:t>
      </w:r>
    </w:p>
    <w:p w14:paraId="2BBEFB0E">
      <w:pPr>
        <w:ind w:firstLine="480" w:firstLineChars="200"/>
        <w:rPr>
          <w:rFonts w:hint="eastAsia" w:ascii="宋体" w:hAnsi="宋体"/>
          <w:sz w:val="24"/>
          <w:szCs w:val="24"/>
        </w:rPr>
      </w:pPr>
      <w:r>
        <w:rPr>
          <w:rFonts w:hint="eastAsia" w:ascii="宋体" w:hAnsi="宋体"/>
          <w:sz w:val="24"/>
          <w:szCs w:val="24"/>
        </w:rPr>
        <w:t>4.3 留样冰箱应当专用，盛装样品的容器应当专用，并经清洗消毒；每一品种所留样品应在 125g 以上；样品应在 0 度至 8 度间冷藏，留存时间不少于 48 小时；留样容器上应有标签，标签上注明品名、留样时间（月、日、时），留样记录应真实完整。</w:t>
      </w:r>
    </w:p>
    <w:p w14:paraId="5C50D589">
      <w:pPr>
        <w:ind w:firstLine="480" w:firstLineChars="200"/>
        <w:rPr>
          <w:rFonts w:hint="eastAsia" w:ascii="宋体" w:hAnsi="宋体"/>
          <w:sz w:val="24"/>
          <w:szCs w:val="24"/>
        </w:rPr>
      </w:pPr>
      <w:r>
        <w:rPr>
          <w:rFonts w:hint="eastAsia" w:ascii="宋体" w:hAnsi="宋体"/>
          <w:sz w:val="24"/>
          <w:szCs w:val="24"/>
        </w:rPr>
        <w:t>（四）供餐、用餐与配送情况的检查</w:t>
      </w:r>
    </w:p>
    <w:p w14:paraId="41F684AA">
      <w:pPr>
        <w:ind w:firstLine="480" w:firstLineChars="200"/>
        <w:rPr>
          <w:rFonts w:hint="eastAsia" w:ascii="宋体" w:hAnsi="宋体"/>
          <w:sz w:val="24"/>
          <w:szCs w:val="24"/>
        </w:rPr>
      </w:pPr>
      <w:r>
        <w:rPr>
          <w:rFonts w:hint="eastAsia" w:ascii="宋体" w:hAnsi="宋体"/>
          <w:sz w:val="24"/>
          <w:szCs w:val="24"/>
        </w:rPr>
        <w:t>1.查看中央厨房、集体用餐配送单位配送食品的标识、储存、运输等是否符合要求。</w:t>
      </w:r>
    </w:p>
    <w:p w14:paraId="6820324C">
      <w:pPr>
        <w:ind w:firstLine="480" w:firstLineChars="200"/>
        <w:rPr>
          <w:rFonts w:hint="eastAsia" w:ascii="宋体" w:hAnsi="宋体"/>
          <w:sz w:val="24"/>
          <w:szCs w:val="24"/>
        </w:rPr>
      </w:pPr>
      <w:r>
        <w:rPr>
          <w:rFonts w:hint="eastAsia" w:ascii="宋体" w:hAnsi="宋体"/>
          <w:sz w:val="24"/>
          <w:szCs w:val="24"/>
        </w:rPr>
        <w:t>1.1 中央厨房配送的食品应当具有标签，标签应当标明中央厨房的名称、地址、许可证号、联系方式，以及食品名称、加工制作时间、保存条件、保存期限、加工制作要求等。</w:t>
      </w:r>
    </w:p>
    <w:p w14:paraId="31EFCF94">
      <w:pPr>
        <w:ind w:firstLine="480" w:firstLineChars="200"/>
        <w:rPr>
          <w:rFonts w:hint="eastAsia" w:ascii="宋体" w:hAnsi="宋体"/>
          <w:sz w:val="24"/>
          <w:szCs w:val="24"/>
        </w:rPr>
      </w:pPr>
      <w:r>
        <w:rPr>
          <w:rFonts w:hint="eastAsia" w:ascii="宋体" w:hAnsi="宋体"/>
          <w:sz w:val="24"/>
          <w:szCs w:val="24"/>
        </w:rPr>
        <w:t>1.2 中央厨房配送食品的运输车辆应保持清洁，每次运输前应进行清洗消毒，运输后进行清洗。配送食品应当根据产品特性选择适宜的保存条件，一般应冷藏或冷冻条件下贮存和运输。</w:t>
      </w:r>
    </w:p>
    <w:p w14:paraId="1ACCEA86">
      <w:pPr>
        <w:ind w:firstLine="480" w:firstLineChars="200"/>
        <w:rPr>
          <w:rFonts w:hint="eastAsia" w:ascii="宋体" w:hAnsi="宋体"/>
          <w:sz w:val="24"/>
          <w:szCs w:val="24"/>
        </w:rPr>
      </w:pPr>
      <w:r>
        <w:rPr>
          <w:rFonts w:hint="eastAsia" w:ascii="宋体" w:hAnsi="宋体"/>
          <w:sz w:val="24"/>
          <w:szCs w:val="24"/>
        </w:rPr>
        <w:t>1.3 中央厨房的食品配送食品应有包装或使用密闭容器盛放。容器材料应符合食品安全国家标准或有关规定。</w:t>
      </w:r>
    </w:p>
    <w:p w14:paraId="43E9A83F">
      <w:pPr>
        <w:ind w:firstLine="480" w:firstLineChars="200"/>
        <w:rPr>
          <w:rFonts w:hint="eastAsia" w:ascii="宋体" w:hAnsi="宋体"/>
          <w:sz w:val="24"/>
          <w:szCs w:val="24"/>
        </w:rPr>
      </w:pPr>
      <w:r>
        <w:rPr>
          <w:rFonts w:hint="eastAsia" w:ascii="宋体" w:hAnsi="宋体"/>
          <w:sz w:val="24"/>
          <w:szCs w:val="24"/>
        </w:rPr>
        <w:t>1.4 集体用餐配送单位的食品配送食品应使用密闭容器盛放。容器材料应符合食品安全国家标准或有关规定。容器上应标注食用时限和食用方法。</w:t>
      </w:r>
    </w:p>
    <w:p w14:paraId="467A4E72">
      <w:pPr>
        <w:ind w:firstLine="480" w:firstLineChars="200"/>
        <w:rPr>
          <w:rFonts w:hint="eastAsia" w:ascii="宋体" w:hAnsi="宋体"/>
          <w:sz w:val="24"/>
          <w:szCs w:val="24"/>
        </w:rPr>
      </w:pPr>
      <w:r>
        <w:rPr>
          <w:rFonts w:hint="eastAsia" w:ascii="宋体" w:hAnsi="宋体"/>
          <w:sz w:val="24"/>
          <w:szCs w:val="24"/>
        </w:rPr>
        <w:t>2.查看有毒有害物质是否与食品一同贮存、运输。</w:t>
      </w:r>
    </w:p>
    <w:p w14:paraId="133BA2ED">
      <w:pPr>
        <w:ind w:firstLine="480" w:firstLineChars="200"/>
        <w:rPr>
          <w:rFonts w:hint="eastAsia" w:ascii="宋体" w:hAnsi="宋体"/>
          <w:sz w:val="24"/>
          <w:szCs w:val="24"/>
        </w:rPr>
      </w:pPr>
      <w:r>
        <w:rPr>
          <w:rFonts w:hint="eastAsia" w:ascii="宋体" w:hAnsi="宋体"/>
          <w:sz w:val="24"/>
          <w:szCs w:val="24"/>
        </w:rPr>
        <w:t>2.1 食品与非食品应当分开贮存、运输（不会导致食品污染的食品容器、包装、工具等除外）。</w:t>
      </w:r>
    </w:p>
    <w:p w14:paraId="425CEA0D">
      <w:pPr>
        <w:ind w:firstLine="480" w:firstLineChars="200"/>
        <w:rPr>
          <w:rFonts w:hint="eastAsia" w:ascii="宋体" w:hAnsi="宋体"/>
          <w:sz w:val="24"/>
          <w:szCs w:val="24"/>
        </w:rPr>
      </w:pPr>
      <w:r>
        <w:rPr>
          <w:rFonts w:hint="eastAsia" w:ascii="宋体" w:hAnsi="宋体"/>
          <w:sz w:val="24"/>
          <w:szCs w:val="24"/>
        </w:rPr>
        <w:t>（五）餐饮具清洗消毒情况的检查</w:t>
      </w:r>
    </w:p>
    <w:p w14:paraId="764E13F9">
      <w:pPr>
        <w:ind w:firstLine="480" w:firstLineChars="200"/>
        <w:rPr>
          <w:rFonts w:hint="eastAsia" w:ascii="宋体" w:hAnsi="宋体"/>
          <w:sz w:val="24"/>
          <w:szCs w:val="24"/>
        </w:rPr>
      </w:pPr>
      <w:r>
        <w:rPr>
          <w:rFonts w:hint="eastAsia" w:ascii="宋体" w:hAnsi="宋体"/>
          <w:sz w:val="24"/>
          <w:szCs w:val="24"/>
        </w:rPr>
        <w:t>1.集中消毒餐具、饮具的采购符合要求。</w:t>
      </w:r>
    </w:p>
    <w:p w14:paraId="58A8E711">
      <w:pPr>
        <w:ind w:firstLine="480" w:firstLineChars="200"/>
        <w:rPr>
          <w:rFonts w:hint="eastAsia" w:ascii="宋体" w:hAnsi="宋体"/>
          <w:sz w:val="24"/>
          <w:szCs w:val="24"/>
        </w:rPr>
      </w:pPr>
      <w:r>
        <w:rPr>
          <w:rFonts w:hint="eastAsia" w:ascii="宋体" w:hAnsi="宋体"/>
          <w:sz w:val="24"/>
          <w:szCs w:val="24"/>
        </w:rPr>
        <w:t>1.1 经营者应当从具有合法营业执照的餐具、饮具集中消毒单位采购集中消毒餐具、饮具。</w:t>
      </w:r>
    </w:p>
    <w:p w14:paraId="0E588FD2">
      <w:pPr>
        <w:ind w:firstLine="480" w:firstLineChars="200"/>
        <w:rPr>
          <w:rFonts w:hint="eastAsia" w:ascii="宋体" w:hAnsi="宋体"/>
          <w:sz w:val="24"/>
          <w:szCs w:val="24"/>
        </w:rPr>
      </w:pPr>
      <w:r>
        <w:rPr>
          <w:rFonts w:hint="eastAsia" w:ascii="宋体" w:hAnsi="宋体"/>
          <w:sz w:val="24"/>
          <w:szCs w:val="24"/>
        </w:rPr>
        <w:t>1.2 经营者委托清洗消毒餐具、饮具的，应当委托具有合法营业执照的餐具、饮具集中消毒单位。</w:t>
      </w:r>
    </w:p>
    <w:p w14:paraId="3837E04F">
      <w:pPr>
        <w:ind w:firstLine="480" w:firstLineChars="200"/>
        <w:rPr>
          <w:rFonts w:hint="eastAsia" w:ascii="宋体" w:hAnsi="宋体"/>
          <w:sz w:val="24"/>
          <w:szCs w:val="24"/>
        </w:rPr>
      </w:pPr>
      <w:r>
        <w:rPr>
          <w:rFonts w:hint="eastAsia" w:ascii="宋体" w:hAnsi="宋体"/>
          <w:sz w:val="24"/>
          <w:szCs w:val="24"/>
        </w:rPr>
        <w:t>1.3 经营者采购集中消毒餐具、饮具应当查验包装标注和随附消毒证明。独立包装上应标注单位名称、地址、联系方式、消毒日期以及使用期限。不得采购无消毒证明的集中消毒餐具。</w:t>
      </w:r>
    </w:p>
    <w:p w14:paraId="5C7621DA">
      <w:pPr>
        <w:ind w:firstLine="480" w:firstLineChars="200"/>
        <w:rPr>
          <w:rFonts w:hint="eastAsia" w:ascii="宋体" w:hAnsi="宋体"/>
          <w:sz w:val="24"/>
          <w:szCs w:val="24"/>
        </w:rPr>
      </w:pPr>
      <w:r>
        <w:rPr>
          <w:rFonts w:hint="eastAsia" w:ascii="宋体" w:hAnsi="宋体"/>
          <w:sz w:val="24"/>
          <w:szCs w:val="24"/>
        </w:rPr>
        <w:t>2.具有餐具、饮具的清洗、消毒、保洁设备设施，并运转正常。</w:t>
      </w:r>
    </w:p>
    <w:p w14:paraId="2FE5488F">
      <w:pPr>
        <w:ind w:firstLine="480" w:firstLineChars="200"/>
        <w:rPr>
          <w:rFonts w:hint="eastAsia" w:ascii="宋体" w:hAnsi="宋体"/>
          <w:sz w:val="24"/>
          <w:szCs w:val="24"/>
        </w:rPr>
      </w:pPr>
      <w:r>
        <w:rPr>
          <w:rFonts w:hint="eastAsia" w:ascii="宋体" w:hAnsi="宋体"/>
          <w:sz w:val="24"/>
          <w:szCs w:val="24"/>
        </w:rPr>
        <w:t>2.1经营者应当具备与其经营规模相适应的餐具、饮具清洗、消毒、保洁设备设施，并正常使用。</w:t>
      </w:r>
    </w:p>
    <w:p w14:paraId="36B964A6">
      <w:pPr>
        <w:ind w:firstLine="480" w:firstLineChars="200"/>
        <w:rPr>
          <w:rFonts w:hint="eastAsia" w:ascii="宋体" w:hAnsi="宋体"/>
          <w:sz w:val="24"/>
          <w:szCs w:val="24"/>
        </w:rPr>
      </w:pPr>
      <w:r>
        <w:rPr>
          <w:rFonts w:hint="eastAsia" w:ascii="宋体" w:hAnsi="宋体"/>
          <w:sz w:val="24"/>
          <w:szCs w:val="24"/>
        </w:rPr>
        <w:t>3.餐具、饮具和盛放直接入口食品的容器用后洗净、消毒，炊具、用具用后洗净，保持清洁。</w:t>
      </w:r>
    </w:p>
    <w:p w14:paraId="12E999E3">
      <w:pPr>
        <w:ind w:firstLine="480" w:firstLineChars="200"/>
        <w:rPr>
          <w:rFonts w:hint="eastAsia" w:ascii="宋体" w:hAnsi="宋体"/>
          <w:sz w:val="24"/>
          <w:szCs w:val="24"/>
        </w:rPr>
      </w:pPr>
      <w:r>
        <w:rPr>
          <w:rFonts w:hint="eastAsia" w:ascii="宋体" w:hAnsi="宋体"/>
          <w:sz w:val="24"/>
          <w:szCs w:val="24"/>
        </w:rPr>
        <w:t>3.1 经营者应当按照要求对用后的餐具、饮具、盛放直接入口食品的容器进行清洗消毒。</w:t>
      </w:r>
    </w:p>
    <w:p w14:paraId="1CC35F05">
      <w:pPr>
        <w:ind w:firstLine="480" w:firstLineChars="200"/>
        <w:rPr>
          <w:rFonts w:hint="eastAsia" w:ascii="宋体" w:hAnsi="宋体"/>
          <w:sz w:val="24"/>
          <w:szCs w:val="24"/>
        </w:rPr>
      </w:pPr>
      <w:r>
        <w:rPr>
          <w:rFonts w:hint="eastAsia" w:ascii="宋体" w:hAnsi="宋体"/>
          <w:sz w:val="24"/>
          <w:szCs w:val="24"/>
        </w:rPr>
        <w:t>3.2 清洗、消毒后的餐具、饮具应当放置在保洁柜或消毒柜内。</w:t>
      </w:r>
    </w:p>
    <w:p w14:paraId="3B3CA7DD">
      <w:pPr>
        <w:ind w:firstLine="480" w:firstLineChars="200"/>
        <w:rPr>
          <w:rFonts w:hint="eastAsia" w:ascii="宋体" w:hAnsi="宋体"/>
          <w:sz w:val="24"/>
          <w:szCs w:val="24"/>
        </w:rPr>
      </w:pPr>
      <w:r>
        <w:rPr>
          <w:rFonts w:hint="eastAsia" w:ascii="宋体" w:hAnsi="宋体"/>
          <w:sz w:val="24"/>
          <w:szCs w:val="24"/>
        </w:rPr>
        <w:t>3.3 工用具、盛装食品的容器用后应当洗净放置，防止污染。</w:t>
      </w:r>
    </w:p>
    <w:p w14:paraId="57BFD615">
      <w:pPr>
        <w:ind w:firstLine="480" w:firstLineChars="200"/>
        <w:rPr>
          <w:rFonts w:hint="eastAsia" w:ascii="宋体" w:hAnsi="宋体"/>
          <w:sz w:val="24"/>
          <w:szCs w:val="24"/>
        </w:rPr>
      </w:pPr>
      <w:r>
        <w:rPr>
          <w:rFonts w:hint="eastAsia" w:ascii="宋体" w:hAnsi="宋体"/>
          <w:sz w:val="24"/>
          <w:szCs w:val="24"/>
        </w:rPr>
        <w:t>（六）场所和设施清洁维护情况的检查。</w:t>
      </w:r>
    </w:p>
    <w:p w14:paraId="08FF5583">
      <w:pPr>
        <w:ind w:firstLine="480" w:firstLineChars="200"/>
        <w:rPr>
          <w:rFonts w:hint="eastAsia" w:ascii="宋体" w:hAnsi="宋体"/>
          <w:sz w:val="24"/>
          <w:szCs w:val="24"/>
        </w:rPr>
      </w:pPr>
      <w:r>
        <w:rPr>
          <w:rFonts w:hint="eastAsia" w:ascii="宋体" w:hAnsi="宋体"/>
          <w:sz w:val="24"/>
          <w:szCs w:val="24"/>
        </w:rPr>
        <w:t>1.查看食品经营场所是否保持清洁、卫生。</w:t>
      </w:r>
    </w:p>
    <w:p w14:paraId="5AD74996">
      <w:pPr>
        <w:ind w:firstLine="480" w:firstLineChars="200"/>
        <w:rPr>
          <w:rFonts w:hint="eastAsia" w:ascii="宋体" w:hAnsi="宋体"/>
          <w:sz w:val="24"/>
          <w:szCs w:val="24"/>
        </w:rPr>
      </w:pPr>
      <w:r>
        <w:rPr>
          <w:rFonts w:hint="eastAsia" w:ascii="宋体" w:hAnsi="宋体"/>
          <w:sz w:val="24"/>
          <w:szCs w:val="24"/>
        </w:rPr>
        <w:t>1.1 经营场所整体环境保持整洁，物品定位整齐摆放，防蝇防虫等设施完好，并正常使用。</w:t>
      </w:r>
    </w:p>
    <w:p w14:paraId="20FF7E3D">
      <w:pPr>
        <w:ind w:firstLine="480" w:firstLineChars="200"/>
        <w:rPr>
          <w:rFonts w:hint="eastAsia" w:ascii="宋体" w:hAnsi="宋体"/>
          <w:sz w:val="24"/>
          <w:szCs w:val="24"/>
        </w:rPr>
      </w:pPr>
      <w:r>
        <w:rPr>
          <w:rFonts w:hint="eastAsia" w:ascii="宋体" w:hAnsi="宋体"/>
          <w:sz w:val="24"/>
          <w:szCs w:val="24"/>
        </w:rPr>
        <w:t>1.2 经营场所地面平整，积水能及时排除。排水沟无杂物堆积，排水顺畅。</w:t>
      </w:r>
    </w:p>
    <w:p w14:paraId="18CCB33E">
      <w:pPr>
        <w:ind w:firstLine="480" w:firstLineChars="200"/>
        <w:rPr>
          <w:rFonts w:hint="eastAsia" w:ascii="宋体" w:hAnsi="宋体"/>
          <w:sz w:val="24"/>
          <w:szCs w:val="24"/>
        </w:rPr>
      </w:pPr>
      <w:r>
        <w:rPr>
          <w:rFonts w:hint="eastAsia" w:ascii="宋体" w:hAnsi="宋体"/>
          <w:sz w:val="24"/>
          <w:szCs w:val="24"/>
        </w:rPr>
        <w:t>1.3 经营场所墙壁、顶棚平整光洁，定期清理积垢、无霉斑。</w:t>
      </w:r>
    </w:p>
    <w:p w14:paraId="48666462">
      <w:pPr>
        <w:ind w:firstLine="480" w:firstLineChars="200"/>
        <w:rPr>
          <w:rFonts w:hint="eastAsia" w:ascii="宋体" w:hAnsi="宋体"/>
          <w:sz w:val="24"/>
          <w:szCs w:val="24"/>
        </w:rPr>
      </w:pPr>
      <w:r>
        <w:rPr>
          <w:rFonts w:hint="eastAsia" w:ascii="宋体" w:hAnsi="宋体"/>
          <w:sz w:val="24"/>
          <w:szCs w:val="24"/>
        </w:rPr>
        <w:t>1.4 餐厨废弃物、废弃油脂等垃圾能够及时进行清理。</w:t>
      </w:r>
    </w:p>
    <w:p w14:paraId="753C5D65">
      <w:pPr>
        <w:ind w:firstLine="480" w:firstLineChars="200"/>
        <w:rPr>
          <w:rFonts w:hint="eastAsia" w:ascii="宋体" w:hAnsi="宋体"/>
          <w:sz w:val="24"/>
          <w:szCs w:val="24"/>
        </w:rPr>
      </w:pPr>
      <w:r>
        <w:rPr>
          <w:rFonts w:hint="eastAsia" w:ascii="宋体" w:hAnsi="宋体"/>
          <w:sz w:val="24"/>
          <w:szCs w:val="24"/>
        </w:rPr>
        <w:t>2.查看烹饪场所是否配置排风设备，定期清洁。</w:t>
      </w:r>
    </w:p>
    <w:p w14:paraId="75491894">
      <w:pPr>
        <w:ind w:firstLine="480" w:firstLineChars="200"/>
        <w:rPr>
          <w:rFonts w:hint="eastAsia" w:ascii="宋体" w:hAnsi="宋体"/>
          <w:sz w:val="24"/>
          <w:szCs w:val="24"/>
        </w:rPr>
      </w:pPr>
      <w:r>
        <w:rPr>
          <w:rFonts w:hint="eastAsia" w:ascii="宋体" w:hAnsi="宋体"/>
          <w:sz w:val="24"/>
          <w:szCs w:val="24"/>
        </w:rPr>
        <w:t>3.查看用水是否符合生活饮用水卫生标准。</w:t>
      </w:r>
    </w:p>
    <w:p w14:paraId="681C9960">
      <w:pPr>
        <w:ind w:firstLine="480" w:firstLineChars="200"/>
        <w:rPr>
          <w:rFonts w:hint="eastAsia" w:ascii="宋体" w:hAnsi="宋体"/>
          <w:sz w:val="24"/>
          <w:szCs w:val="24"/>
        </w:rPr>
      </w:pPr>
      <w:r>
        <w:rPr>
          <w:rFonts w:hint="eastAsia" w:ascii="宋体" w:hAnsi="宋体"/>
          <w:sz w:val="24"/>
          <w:szCs w:val="24"/>
        </w:rPr>
        <w:t>3.1 使用非城市管网供水的经营者，应当确保用水符合生活饮用水卫生标准。</w:t>
      </w:r>
    </w:p>
    <w:p w14:paraId="5B28AEF4">
      <w:pPr>
        <w:ind w:firstLine="480" w:firstLineChars="200"/>
        <w:rPr>
          <w:rFonts w:hint="eastAsia" w:ascii="宋体" w:hAnsi="宋体"/>
          <w:sz w:val="24"/>
          <w:szCs w:val="24"/>
        </w:rPr>
      </w:pPr>
      <w:r>
        <w:rPr>
          <w:rFonts w:hint="eastAsia" w:ascii="宋体" w:hAnsi="宋体"/>
          <w:sz w:val="24"/>
          <w:szCs w:val="24"/>
        </w:rPr>
        <w:t>4.查看卫生间是否保持清洁、卫生，定期清理。</w:t>
      </w:r>
    </w:p>
    <w:p w14:paraId="5615E845">
      <w:pPr>
        <w:ind w:firstLine="480" w:firstLineChars="200"/>
        <w:rPr>
          <w:rFonts w:hint="eastAsia" w:ascii="宋体" w:hAnsi="宋体"/>
          <w:sz w:val="24"/>
          <w:szCs w:val="24"/>
        </w:rPr>
      </w:pPr>
      <w:r>
        <w:rPr>
          <w:rFonts w:hint="eastAsia" w:ascii="宋体" w:hAnsi="宋体"/>
          <w:sz w:val="24"/>
          <w:szCs w:val="24"/>
        </w:rPr>
        <w:t>4.1 设置卫生间的经营者应当有卫生间定期清理的制度，检查时卫生间地面、墙壁应当清洁，便池等设施无污物积存。</w:t>
      </w:r>
    </w:p>
    <w:p w14:paraId="053785AA">
      <w:pPr>
        <w:ind w:firstLine="480" w:firstLineChars="200"/>
        <w:rPr>
          <w:rFonts w:hint="eastAsia" w:ascii="宋体" w:hAnsi="宋体"/>
          <w:sz w:val="24"/>
          <w:szCs w:val="24"/>
        </w:rPr>
      </w:pPr>
      <w:r>
        <w:rPr>
          <w:rFonts w:hint="eastAsia" w:ascii="宋体" w:hAnsi="宋体"/>
          <w:sz w:val="24"/>
          <w:szCs w:val="24"/>
        </w:rPr>
        <w:t>5.查看专间内是否配备专用的消毒（含空气消毒）、冷藏、冷冻、空调等设施，设施是否运转正常。</w:t>
      </w:r>
    </w:p>
    <w:p w14:paraId="15D7D772">
      <w:pPr>
        <w:ind w:firstLine="480" w:firstLineChars="200"/>
        <w:rPr>
          <w:rFonts w:hint="eastAsia" w:ascii="宋体" w:hAnsi="宋体"/>
          <w:sz w:val="24"/>
          <w:szCs w:val="24"/>
        </w:rPr>
      </w:pPr>
      <w:r>
        <w:rPr>
          <w:rFonts w:hint="eastAsia" w:ascii="宋体" w:hAnsi="宋体"/>
          <w:sz w:val="24"/>
          <w:szCs w:val="24"/>
        </w:rPr>
        <w:t>5.1 设置专间的经营者，专间内应当设置独立空调、紫外线灯或其他空气消毒设施。专间内的所有设备设施应当专用，不得与其他场所共用、混用。</w:t>
      </w:r>
    </w:p>
    <w:p w14:paraId="535A2E1B">
      <w:pPr>
        <w:ind w:firstLine="480" w:firstLineChars="200"/>
        <w:rPr>
          <w:rFonts w:hint="eastAsia" w:ascii="宋体" w:hAnsi="宋体"/>
          <w:sz w:val="24"/>
          <w:szCs w:val="24"/>
        </w:rPr>
      </w:pPr>
      <w:r>
        <w:rPr>
          <w:rFonts w:hint="eastAsia" w:ascii="宋体" w:hAnsi="宋体"/>
          <w:sz w:val="24"/>
          <w:szCs w:val="24"/>
        </w:rPr>
        <w:t>5.2①专间内的设备设施应当进行定期进行维护、清洗，保持运转正常；②专间室内温度不高于25℃。</w:t>
      </w:r>
    </w:p>
    <w:p w14:paraId="70600F74">
      <w:pPr>
        <w:ind w:firstLine="480" w:firstLineChars="200"/>
        <w:rPr>
          <w:rFonts w:hint="eastAsia" w:ascii="宋体" w:hAnsi="宋体"/>
          <w:sz w:val="24"/>
          <w:szCs w:val="24"/>
        </w:rPr>
      </w:pPr>
      <w:r>
        <w:rPr>
          <w:rFonts w:hint="eastAsia" w:ascii="宋体" w:hAnsi="宋体"/>
          <w:sz w:val="24"/>
          <w:szCs w:val="24"/>
        </w:rPr>
        <w:t>6.查看食品处理区是否配备运转正常的洗手消毒设施。</w:t>
      </w:r>
    </w:p>
    <w:p w14:paraId="04A5EF42">
      <w:pPr>
        <w:ind w:firstLine="480" w:firstLineChars="200"/>
        <w:rPr>
          <w:rFonts w:hint="eastAsia" w:ascii="宋体" w:hAnsi="宋体"/>
          <w:sz w:val="24"/>
          <w:szCs w:val="24"/>
        </w:rPr>
      </w:pPr>
      <w:r>
        <w:rPr>
          <w:rFonts w:hint="eastAsia" w:ascii="宋体" w:hAnsi="宋体"/>
          <w:sz w:val="24"/>
          <w:szCs w:val="24"/>
        </w:rPr>
        <w:t>6.1 食品处理区应设置足够数量的洗手消毒设施，洗手消毒设施应保持上下水畅通，并能正常使用。</w:t>
      </w:r>
    </w:p>
    <w:p w14:paraId="34EDC0EE">
      <w:pPr>
        <w:ind w:firstLine="480" w:firstLineChars="200"/>
        <w:rPr>
          <w:rFonts w:hint="eastAsia" w:ascii="宋体" w:hAnsi="宋体"/>
          <w:sz w:val="24"/>
          <w:szCs w:val="24"/>
        </w:rPr>
      </w:pPr>
      <w:r>
        <w:rPr>
          <w:rFonts w:hint="eastAsia" w:ascii="宋体" w:hAnsi="宋体"/>
          <w:sz w:val="24"/>
          <w:szCs w:val="24"/>
        </w:rPr>
        <w:t>6.2 专间、专用操作场所的洗手消毒设施应当专用。</w:t>
      </w:r>
    </w:p>
    <w:p w14:paraId="1E4A08A5">
      <w:pPr>
        <w:ind w:firstLine="480" w:firstLineChars="200"/>
        <w:rPr>
          <w:rFonts w:hint="eastAsia" w:ascii="宋体" w:hAnsi="宋体"/>
          <w:sz w:val="24"/>
          <w:szCs w:val="24"/>
        </w:rPr>
      </w:pPr>
      <w:r>
        <w:rPr>
          <w:rFonts w:hint="eastAsia" w:ascii="宋体" w:hAnsi="宋体"/>
          <w:sz w:val="24"/>
          <w:szCs w:val="24"/>
        </w:rPr>
        <w:t>7.查看食品处理区是否配备带盖的餐厨废弃物存放容器。</w:t>
      </w:r>
    </w:p>
    <w:p w14:paraId="135A2ED8">
      <w:pPr>
        <w:ind w:firstLine="480" w:firstLineChars="200"/>
        <w:rPr>
          <w:rFonts w:hint="eastAsia" w:ascii="宋体" w:hAnsi="宋体"/>
          <w:sz w:val="24"/>
          <w:szCs w:val="24"/>
        </w:rPr>
      </w:pPr>
      <w:r>
        <w:rPr>
          <w:rFonts w:hint="eastAsia" w:ascii="宋体" w:hAnsi="宋体"/>
          <w:sz w:val="24"/>
          <w:szCs w:val="24"/>
        </w:rPr>
        <w:t>7.1 食品处理区应当有专门收集存放餐厨废弃物的容器，容器应当加盖。</w:t>
      </w:r>
    </w:p>
    <w:p w14:paraId="57509787">
      <w:pPr>
        <w:ind w:firstLine="480" w:firstLineChars="200"/>
        <w:rPr>
          <w:rFonts w:hint="eastAsia" w:ascii="宋体" w:hAnsi="宋体"/>
          <w:sz w:val="24"/>
          <w:szCs w:val="24"/>
        </w:rPr>
      </w:pPr>
      <w:r>
        <w:rPr>
          <w:rFonts w:hint="eastAsia" w:ascii="宋体" w:hAnsi="宋体"/>
          <w:sz w:val="24"/>
          <w:szCs w:val="24"/>
        </w:rPr>
        <w:t>8.查看食品加工、贮存、陈列等设施设备是否运转正常，并保持清洁。</w:t>
      </w:r>
    </w:p>
    <w:p w14:paraId="05F55DDE">
      <w:pPr>
        <w:ind w:firstLine="480" w:firstLineChars="200"/>
        <w:rPr>
          <w:rFonts w:hint="eastAsia" w:ascii="宋体" w:hAnsi="宋体"/>
          <w:sz w:val="24"/>
          <w:szCs w:val="24"/>
        </w:rPr>
      </w:pPr>
      <w:r>
        <w:rPr>
          <w:rFonts w:hint="eastAsia" w:ascii="宋体" w:hAnsi="宋体"/>
          <w:sz w:val="24"/>
          <w:szCs w:val="24"/>
        </w:rPr>
        <w:t>8.1 冷冻冷藏设备以及制冰机、果汁机、咖啡机、冰激凌机、饮品机等设施设备定期维护、保持清洁，并运行正常。</w:t>
      </w:r>
    </w:p>
    <w:p w14:paraId="4DBBCAE9">
      <w:pPr>
        <w:ind w:firstLine="480" w:firstLineChars="200"/>
        <w:rPr>
          <w:rFonts w:hint="eastAsia" w:ascii="宋体" w:hAnsi="宋体"/>
          <w:sz w:val="24"/>
          <w:szCs w:val="24"/>
        </w:rPr>
      </w:pPr>
      <w:r>
        <w:rPr>
          <w:rFonts w:hint="eastAsia" w:ascii="宋体" w:hAnsi="宋体"/>
          <w:sz w:val="24"/>
          <w:szCs w:val="24"/>
        </w:rPr>
        <w:t>（七）食品安全管理制度情况的检查。</w:t>
      </w:r>
    </w:p>
    <w:p w14:paraId="6E625B48">
      <w:pPr>
        <w:ind w:firstLine="480" w:firstLineChars="200"/>
        <w:rPr>
          <w:rFonts w:hint="eastAsia" w:ascii="宋体" w:hAnsi="宋体"/>
          <w:sz w:val="24"/>
          <w:szCs w:val="24"/>
        </w:rPr>
      </w:pPr>
      <w:r>
        <w:rPr>
          <w:rFonts w:hint="eastAsia" w:ascii="宋体" w:hAnsi="宋体"/>
          <w:sz w:val="24"/>
          <w:szCs w:val="24"/>
        </w:rPr>
        <w:t>1.查看是否建立从业人员健康管理、食品安全自查、进货查验记录、食品召回等食品安全管理制度。</w:t>
      </w:r>
    </w:p>
    <w:p w14:paraId="650A714C">
      <w:pPr>
        <w:ind w:firstLine="480" w:firstLineChars="200"/>
        <w:rPr>
          <w:rFonts w:hint="eastAsia" w:ascii="宋体" w:hAnsi="宋体"/>
          <w:sz w:val="24"/>
          <w:szCs w:val="24"/>
        </w:rPr>
      </w:pPr>
      <w:r>
        <w:rPr>
          <w:rFonts w:hint="eastAsia" w:ascii="宋体" w:hAnsi="宋体"/>
          <w:sz w:val="24"/>
          <w:szCs w:val="24"/>
        </w:rPr>
        <w:t>1.1 餐饮服务单位依据法律法规至少应当建立以下制度：①从业人员健康管理制度；②进货查验制度；③餐饮具清洗消毒保洁制度；④食品安全自检自查与报告制度；经营企业、学校食堂、养老机构食堂、建筑工地食堂、中央厨房、集体用餐配送单位和大型及以上餐饮服务经营者还应当建立以下基本的食品安全管理制度：⑤从业人员培训管理制度；⑥食品安全管理员制度；⑦场所及设施设备清洗消毒和维修保养制度；⑧食品贮存管理制度；⑨食品经营过程与控制制度；⑩食品添加剂使用制度；</w:t>
      </w:r>
      <w:r>
        <w:rPr>
          <w:rFonts w:ascii="Cambria Math" w:hAnsi="Cambria Math" w:cs="Cambria Math"/>
          <w:sz w:val="24"/>
          <w:szCs w:val="24"/>
        </w:rPr>
        <w:t>⑪</w:t>
      </w:r>
      <w:r>
        <w:rPr>
          <w:rFonts w:hint="eastAsia" w:ascii="宋体" w:hAnsi="宋体" w:eastAsia="宋体" w:cs="宋体"/>
          <w:sz w:val="24"/>
          <w:szCs w:val="24"/>
        </w:rPr>
        <w:t>废弃物处置制度；</w:t>
      </w:r>
      <w:r>
        <w:rPr>
          <w:rFonts w:ascii="Cambria Math" w:hAnsi="Cambria Math" w:cs="Cambria Math"/>
          <w:sz w:val="24"/>
          <w:szCs w:val="24"/>
        </w:rPr>
        <w:t>⑫</w:t>
      </w:r>
      <w:r>
        <w:rPr>
          <w:rFonts w:hint="eastAsia" w:ascii="宋体" w:hAnsi="宋体" w:eastAsia="宋体" w:cs="宋体"/>
          <w:sz w:val="24"/>
          <w:szCs w:val="24"/>
        </w:rPr>
        <w:t>食品安全追溯制度；</w:t>
      </w:r>
      <w:r>
        <w:rPr>
          <w:rFonts w:ascii="Cambria Math" w:hAnsi="Cambria Math" w:cs="Cambria Math"/>
          <w:sz w:val="24"/>
          <w:szCs w:val="24"/>
        </w:rPr>
        <w:t>⑬</w:t>
      </w:r>
      <w:r>
        <w:rPr>
          <w:rFonts w:hint="eastAsia" w:ascii="宋体" w:hAnsi="宋体" w:eastAsia="宋体" w:cs="宋体"/>
          <w:sz w:val="24"/>
          <w:szCs w:val="24"/>
        </w:rPr>
        <w:t>不合格食品召回制度。</w:t>
      </w:r>
    </w:p>
    <w:p w14:paraId="4730CA8B">
      <w:pPr>
        <w:ind w:firstLine="480" w:firstLineChars="200"/>
        <w:rPr>
          <w:rFonts w:hint="eastAsia" w:ascii="宋体" w:hAnsi="宋体"/>
          <w:sz w:val="24"/>
          <w:szCs w:val="24"/>
        </w:rPr>
      </w:pPr>
      <w:r>
        <w:rPr>
          <w:rFonts w:hint="eastAsia" w:ascii="宋体" w:hAnsi="宋体"/>
          <w:sz w:val="24"/>
          <w:szCs w:val="24"/>
        </w:rPr>
        <w:t>2.查看是否制定食品安全事故处置方案。</w:t>
      </w:r>
    </w:p>
    <w:p w14:paraId="077222C3">
      <w:pPr>
        <w:ind w:firstLine="480" w:firstLineChars="200"/>
        <w:rPr>
          <w:rFonts w:hint="eastAsia" w:ascii="宋体" w:hAnsi="宋体"/>
          <w:sz w:val="24"/>
          <w:szCs w:val="24"/>
        </w:rPr>
      </w:pPr>
      <w:r>
        <w:rPr>
          <w:rFonts w:hint="eastAsia" w:ascii="宋体" w:hAnsi="宋体"/>
          <w:sz w:val="24"/>
          <w:szCs w:val="24"/>
        </w:rPr>
        <w:t>2.1 餐饮服务单位应当制定与其经营业态、类别、项目相适应的食品安全事故处置方案，并在处置方案中明确事故处置的组织架构、人员、职责，并有具体的处置措施。</w:t>
      </w:r>
    </w:p>
    <w:p w14:paraId="6D4E3914">
      <w:pPr>
        <w:ind w:firstLine="480" w:firstLineChars="200"/>
        <w:rPr>
          <w:rFonts w:hint="eastAsia" w:ascii="宋体" w:hAnsi="宋体"/>
          <w:sz w:val="24"/>
          <w:szCs w:val="24"/>
        </w:rPr>
      </w:pPr>
      <w:r>
        <w:rPr>
          <w:rFonts w:hint="eastAsia" w:ascii="宋体" w:hAnsi="宋体"/>
          <w:sz w:val="24"/>
          <w:szCs w:val="24"/>
        </w:rPr>
        <w:t>（八）人员管理情况的检查</w:t>
      </w:r>
    </w:p>
    <w:p w14:paraId="589ED840">
      <w:pPr>
        <w:ind w:firstLine="480" w:firstLineChars="200"/>
        <w:rPr>
          <w:rFonts w:hint="eastAsia" w:ascii="宋体" w:hAnsi="宋体"/>
          <w:sz w:val="24"/>
          <w:szCs w:val="24"/>
        </w:rPr>
      </w:pPr>
      <w:r>
        <w:rPr>
          <w:rFonts w:hint="eastAsia" w:ascii="宋体" w:hAnsi="宋体"/>
          <w:sz w:val="24"/>
          <w:szCs w:val="24"/>
        </w:rPr>
        <w:t>1.查看主要负责人是否知晓食品安全责任，是否有食品安全管理人员。</w:t>
      </w:r>
    </w:p>
    <w:p w14:paraId="5801C407">
      <w:pPr>
        <w:ind w:firstLine="480" w:firstLineChars="200"/>
        <w:rPr>
          <w:rFonts w:hint="eastAsia" w:ascii="宋体" w:hAnsi="宋体"/>
          <w:sz w:val="24"/>
          <w:szCs w:val="24"/>
        </w:rPr>
      </w:pPr>
      <w:r>
        <w:rPr>
          <w:rFonts w:hint="eastAsia" w:ascii="宋体" w:hAnsi="宋体"/>
          <w:sz w:val="24"/>
          <w:szCs w:val="24"/>
        </w:rPr>
        <w:t>1.1 经营食品应当明确各岗位食品安全管理责任，主要负责人知晓食品安全责任。</w:t>
      </w:r>
    </w:p>
    <w:p w14:paraId="1E1026D0">
      <w:pPr>
        <w:ind w:firstLine="480" w:firstLineChars="200"/>
        <w:rPr>
          <w:rFonts w:hint="eastAsia" w:ascii="宋体" w:hAnsi="宋体"/>
          <w:sz w:val="24"/>
          <w:szCs w:val="24"/>
        </w:rPr>
      </w:pPr>
      <w:r>
        <w:rPr>
          <w:rFonts w:hint="eastAsia" w:ascii="宋体" w:hAnsi="宋体"/>
          <w:sz w:val="24"/>
          <w:szCs w:val="24"/>
        </w:rPr>
        <w:t>1.2 连锁餐饮企业总部、中央厨房、集体用餐配送单位、学校食堂、养老机构食堂、网络餐饮服务第三方平台提供者应当配备专职食品安全管理员。</w:t>
      </w:r>
    </w:p>
    <w:p w14:paraId="463425F0">
      <w:pPr>
        <w:ind w:firstLine="480" w:firstLineChars="200"/>
        <w:rPr>
          <w:rFonts w:hint="eastAsia" w:ascii="宋体" w:hAnsi="宋体"/>
          <w:sz w:val="24"/>
          <w:szCs w:val="24"/>
        </w:rPr>
      </w:pPr>
      <w:r>
        <w:rPr>
          <w:rFonts w:hint="eastAsia" w:ascii="宋体" w:hAnsi="宋体"/>
          <w:sz w:val="24"/>
          <w:szCs w:val="24"/>
        </w:rPr>
        <w:t>1.3 其他经营者应当配备专（兼）职食品安全管理员。</w:t>
      </w:r>
    </w:p>
    <w:p w14:paraId="1830A014">
      <w:pPr>
        <w:ind w:firstLine="480" w:firstLineChars="200"/>
        <w:rPr>
          <w:rFonts w:hint="eastAsia" w:ascii="宋体" w:hAnsi="宋体"/>
          <w:sz w:val="24"/>
          <w:szCs w:val="24"/>
        </w:rPr>
      </w:pPr>
      <w:r>
        <w:rPr>
          <w:rFonts w:hint="eastAsia" w:ascii="宋体" w:hAnsi="宋体"/>
          <w:sz w:val="24"/>
          <w:szCs w:val="24"/>
        </w:rPr>
        <w:t>2.查看从事接触直接入口食品工作的从业人员是否持有有效的健康证明。</w:t>
      </w:r>
    </w:p>
    <w:p w14:paraId="249492B2">
      <w:pPr>
        <w:ind w:firstLine="480" w:firstLineChars="200"/>
        <w:rPr>
          <w:rFonts w:hint="eastAsia" w:ascii="宋体" w:hAnsi="宋体"/>
          <w:sz w:val="24"/>
          <w:szCs w:val="24"/>
        </w:rPr>
      </w:pPr>
      <w:r>
        <w:rPr>
          <w:rFonts w:hint="eastAsia" w:ascii="宋体" w:hAnsi="宋体"/>
          <w:sz w:val="24"/>
          <w:szCs w:val="24"/>
        </w:rPr>
        <w:t>2.1接触直接入口食品工作的从业人员应当每年进行健康体检并取得健康证明，检查时健康证明应均在有效期内。</w:t>
      </w:r>
    </w:p>
    <w:p w14:paraId="1F378B5A">
      <w:pPr>
        <w:ind w:firstLine="480" w:firstLineChars="200"/>
        <w:rPr>
          <w:rFonts w:hint="eastAsia" w:ascii="宋体" w:hAnsi="宋体"/>
          <w:sz w:val="24"/>
          <w:szCs w:val="24"/>
        </w:rPr>
      </w:pPr>
      <w:r>
        <w:rPr>
          <w:rFonts w:hint="eastAsia" w:ascii="宋体" w:hAnsi="宋体"/>
          <w:sz w:val="24"/>
          <w:szCs w:val="24"/>
        </w:rPr>
        <w:t>2.2 食品安全管理人员应每天对从业人员上岗前的健康状况进行检查。</w:t>
      </w:r>
    </w:p>
    <w:p w14:paraId="4629EF3A">
      <w:pPr>
        <w:ind w:firstLine="480" w:firstLineChars="200"/>
        <w:rPr>
          <w:rFonts w:hint="eastAsia" w:ascii="宋体" w:hAnsi="宋体"/>
          <w:sz w:val="24"/>
          <w:szCs w:val="24"/>
        </w:rPr>
      </w:pPr>
      <w:r>
        <w:rPr>
          <w:rFonts w:hint="eastAsia" w:ascii="宋体" w:hAnsi="宋体"/>
          <w:sz w:val="24"/>
          <w:szCs w:val="24"/>
        </w:rPr>
        <w:t>3.查看是否具有从业人员食品安全培训记录。</w:t>
      </w:r>
    </w:p>
    <w:p w14:paraId="670FFF36">
      <w:pPr>
        <w:ind w:firstLine="480" w:firstLineChars="200"/>
        <w:rPr>
          <w:rFonts w:hint="eastAsia" w:ascii="宋体" w:hAnsi="宋体"/>
          <w:sz w:val="24"/>
          <w:szCs w:val="24"/>
        </w:rPr>
      </w:pPr>
      <w:r>
        <w:rPr>
          <w:rFonts w:hint="eastAsia" w:ascii="宋体" w:hAnsi="宋体"/>
          <w:sz w:val="24"/>
          <w:szCs w:val="24"/>
        </w:rPr>
        <w:t>3.1 餐饮服务单位应当按照培训制度，每年组织从业人员进行食品安全知识培训，并如实记录培训情况。</w:t>
      </w:r>
    </w:p>
    <w:p w14:paraId="2DB2BEE9">
      <w:pPr>
        <w:ind w:firstLine="480" w:firstLineChars="200"/>
        <w:rPr>
          <w:rFonts w:hint="eastAsia" w:ascii="宋体" w:hAnsi="宋体"/>
          <w:sz w:val="24"/>
          <w:szCs w:val="24"/>
        </w:rPr>
      </w:pPr>
      <w:r>
        <w:rPr>
          <w:rFonts w:hint="eastAsia" w:ascii="宋体" w:hAnsi="宋体"/>
          <w:sz w:val="24"/>
          <w:szCs w:val="24"/>
        </w:rPr>
        <w:t>3.2 餐饮服务单位每年都应当按规定组织食品安全管理人员进行食品安全知识培训，对其食品安全管理能力进行考核，并如实记录其培训和考核情况。</w:t>
      </w:r>
    </w:p>
    <w:p w14:paraId="53E04F78">
      <w:pPr>
        <w:ind w:firstLine="480" w:firstLineChars="200"/>
        <w:rPr>
          <w:rFonts w:hint="eastAsia" w:ascii="宋体" w:hAnsi="宋体"/>
          <w:sz w:val="24"/>
          <w:szCs w:val="24"/>
        </w:rPr>
      </w:pPr>
      <w:r>
        <w:rPr>
          <w:rFonts w:hint="eastAsia" w:ascii="宋体" w:hAnsi="宋体"/>
          <w:sz w:val="24"/>
          <w:szCs w:val="24"/>
        </w:rPr>
        <w:t>4.查看从业人员是否穿戴清洁的工作衣帽，双手清洁，保持个人卫生。</w:t>
      </w:r>
    </w:p>
    <w:p w14:paraId="27B7F601">
      <w:pPr>
        <w:ind w:firstLine="480" w:firstLineChars="200"/>
        <w:rPr>
          <w:rFonts w:hint="eastAsia" w:ascii="宋体" w:hAnsi="宋体"/>
          <w:sz w:val="24"/>
          <w:szCs w:val="24"/>
        </w:rPr>
      </w:pPr>
      <w:r>
        <w:rPr>
          <w:rFonts w:hint="eastAsia" w:ascii="宋体" w:hAnsi="宋体"/>
          <w:sz w:val="24"/>
          <w:szCs w:val="24"/>
        </w:rPr>
        <w:t>4.1 从业人员应当穿戴清洁工作衣帽。不得留长指甲、涂指甲油；不得佩带手表、手镯、戒指、耳环等外露饰物。</w:t>
      </w:r>
    </w:p>
    <w:p w14:paraId="762973CE">
      <w:pPr>
        <w:ind w:firstLine="480" w:firstLineChars="200"/>
        <w:rPr>
          <w:rFonts w:hint="eastAsia" w:ascii="宋体" w:hAnsi="宋体"/>
          <w:sz w:val="24"/>
          <w:szCs w:val="24"/>
        </w:rPr>
      </w:pPr>
      <w:r>
        <w:rPr>
          <w:rFonts w:hint="eastAsia" w:ascii="宋体" w:hAnsi="宋体"/>
          <w:sz w:val="24"/>
          <w:szCs w:val="24"/>
        </w:rPr>
        <w:t>4.2专间和专用操作场所内的操作人员还应当穿戴专用工作服，并佩戴口罩。</w:t>
      </w:r>
    </w:p>
    <w:p w14:paraId="48198476">
      <w:pPr>
        <w:ind w:firstLine="480" w:firstLineChars="200"/>
        <w:rPr>
          <w:rFonts w:hint="eastAsia" w:ascii="宋体" w:hAnsi="宋体"/>
          <w:sz w:val="24"/>
          <w:szCs w:val="24"/>
        </w:rPr>
      </w:pPr>
      <w:r>
        <w:rPr>
          <w:rFonts w:hint="eastAsia" w:ascii="宋体" w:hAnsi="宋体"/>
          <w:sz w:val="24"/>
          <w:szCs w:val="24"/>
        </w:rPr>
        <w:t>4.3接触直接入口食品的操作人员操作前或手部受到污染后应洗手并消毒。</w:t>
      </w:r>
    </w:p>
    <w:p w14:paraId="0BEC802B">
      <w:pPr>
        <w:ind w:firstLine="480" w:firstLineChars="200"/>
        <w:rPr>
          <w:rFonts w:hint="eastAsia" w:ascii="宋体" w:hAnsi="宋体"/>
          <w:sz w:val="24"/>
          <w:szCs w:val="24"/>
        </w:rPr>
      </w:pPr>
      <w:r>
        <w:rPr>
          <w:rFonts w:hint="eastAsia" w:ascii="宋体" w:hAnsi="宋体"/>
          <w:sz w:val="24"/>
          <w:szCs w:val="24"/>
        </w:rPr>
        <w:t>（九）网络餐饮服务情况的检查</w:t>
      </w:r>
    </w:p>
    <w:p w14:paraId="7365C266">
      <w:pPr>
        <w:ind w:firstLine="480" w:firstLineChars="200"/>
        <w:rPr>
          <w:rFonts w:hint="eastAsia" w:ascii="宋体" w:hAnsi="宋体"/>
          <w:sz w:val="24"/>
          <w:szCs w:val="24"/>
        </w:rPr>
      </w:pPr>
      <w:r>
        <w:rPr>
          <w:rFonts w:hint="eastAsia" w:ascii="宋体" w:hAnsi="宋体"/>
          <w:sz w:val="24"/>
          <w:szCs w:val="24"/>
        </w:rPr>
        <w:t>1.查看入网餐饮服务提供者是否具有实体经营门店并依法取得食品经营许可证，是否按照食品经营许可证载明的主体业态、经营项目从事经营活动，是否超范围经营。</w:t>
      </w:r>
    </w:p>
    <w:p w14:paraId="6056C540">
      <w:pPr>
        <w:ind w:firstLine="480" w:firstLineChars="200"/>
        <w:rPr>
          <w:rFonts w:hint="eastAsia" w:ascii="宋体" w:hAnsi="宋体"/>
          <w:sz w:val="24"/>
          <w:szCs w:val="24"/>
        </w:rPr>
      </w:pPr>
      <w:r>
        <w:rPr>
          <w:rFonts w:hint="eastAsia" w:ascii="宋体" w:hAnsi="宋体"/>
          <w:sz w:val="24"/>
          <w:szCs w:val="24"/>
        </w:rPr>
        <w:t>2.查看网络餐饮服务第三方平台提供者是否在通信主管部门备案后 30 个工作日内，向所在地省级市场监督管理部门备案。自建网站餐饮服务提供者是否在通信主管部门备案后 30 个工作日内，向所在地县级市场监督管理部门备案。备案内容包括域名、IP 地址、电信业务经营许可证或者备案号、企业名称、地址、法定代表人或者负责人姓名等。</w:t>
      </w:r>
    </w:p>
    <w:p w14:paraId="6243A80D">
      <w:pPr>
        <w:ind w:firstLine="480" w:firstLineChars="200"/>
        <w:rPr>
          <w:rFonts w:hint="eastAsia" w:ascii="宋体" w:hAnsi="宋体"/>
          <w:sz w:val="24"/>
          <w:szCs w:val="24"/>
        </w:rPr>
      </w:pPr>
      <w:r>
        <w:rPr>
          <w:rFonts w:hint="eastAsia" w:ascii="宋体" w:hAnsi="宋体"/>
          <w:sz w:val="24"/>
          <w:szCs w:val="24"/>
        </w:rPr>
        <w:t>3.网络餐饮服务第三方平台提供者设立从事网络餐饮服务分支机构的，是否在设立后 30 个工作日内，向所在地县级市场监督管理部门备案。备案内容包括分支机构名称、地址、法定代表人或者负责人姓名等。</w:t>
      </w:r>
    </w:p>
    <w:p w14:paraId="04636676">
      <w:pPr>
        <w:ind w:firstLine="480" w:firstLineChars="200"/>
        <w:rPr>
          <w:rFonts w:hint="eastAsia" w:ascii="宋体" w:hAnsi="宋体"/>
          <w:sz w:val="24"/>
          <w:szCs w:val="24"/>
        </w:rPr>
      </w:pPr>
      <w:r>
        <w:rPr>
          <w:rFonts w:hint="eastAsia" w:ascii="宋体" w:hAnsi="宋体"/>
          <w:sz w:val="24"/>
          <w:szCs w:val="24"/>
        </w:rPr>
        <w:t>4.网络餐饮服务第三方平台提供者是否建立并执行入网餐饮服务提供者审查登记、食品安全违法行为制止及报告、严重违法行为平台服务停止、食品安全事故处置等制度，是否在网络平台上公开相关制度。</w:t>
      </w:r>
    </w:p>
    <w:p w14:paraId="79725E71">
      <w:pPr>
        <w:ind w:firstLine="480" w:firstLineChars="200"/>
        <w:rPr>
          <w:rFonts w:hint="eastAsia" w:ascii="宋体" w:hAnsi="宋体"/>
          <w:sz w:val="24"/>
          <w:szCs w:val="24"/>
        </w:rPr>
      </w:pPr>
      <w:r>
        <w:rPr>
          <w:rFonts w:hint="eastAsia" w:ascii="宋体" w:hAnsi="宋体"/>
          <w:sz w:val="24"/>
          <w:szCs w:val="24"/>
        </w:rPr>
        <w:t>5.网络餐饮服务第三方平台提供者是否设置专门的食品安全管理机构，是否配备专职食品安全管理人员，是否每年对食品安全管理人员进行培训和考核。培训和考核记录保存期限不得少于两年。经考核不具备食品安全管理能力的，是否上岗。</w:t>
      </w:r>
    </w:p>
    <w:p w14:paraId="4F991709">
      <w:pPr>
        <w:ind w:firstLine="480" w:firstLineChars="200"/>
        <w:rPr>
          <w:rFonts w:hint="eastAsia" w:ascii="宋体" w:hAnsi="宋体"/>
          <w:sz w:val="24"/>
          <w:szCs w:val="24"/>
        </w:rPr>
      </w:pPr>
      <w:r>
        <w:rPr>
          <w:rFonts w:hint="eastAsia" w:ascii="宋体" w:hAnsi="宋体"/>
          <w:sz w:val="24"/>
          <w:szCs w:val="24"/>
        </w:rPr>
        <w:t>6.网络餐饮服务第三方平台提供者是否对入网餐饮服务提供者的食品经营许可证进行审查，是否登记入网餐饮服务提供者的名称、地址、法定代表人或者负责人及联系方式等信息，是否保证入网餐饮服务提供者食品经营许可证载明的经营场所等许可信息真实。</w:t>
      </w:r>
    </w:p>
    <w:p w14:paraId="3278A0DE">
      <w:pPr>
        <w:ind w:firstLine="480" w:firstLineChars="200"/>
        <w:rPr>
          <w:rFonts w:hint="eastAsia" w:ascii="宋体" w:hAnsi="宋体"/>
          <w:sz w:val="24"/>
          <w:szCs w:val="24"/>
        </w:rPr>
      </w:pPr>
      <w:r>
        <w:rPr>
          <w:rFonts w:hint="eastAsia" w:ascii="宋体" w:hAnsi="宋体"/>
          <w:sz w:val="24"/>
          <w:szCs w:val="24"/>
        </w:rPr>
        <w:t>7.网络餐饮服务第三方平台提供者是否与入网餐饮服务提供者签订食品安全协议，明确食品安全责任。</w:t>
      </w:r>
    </w:p>
    <w:p w14:paraId="64F1209B">
      <w:pPr>
        <w:ind w:firstLine="480" w:firstLineChars="200"/>
        <w:rPr>
          <w:rFonts w:hint="eastAsia" w:ascii="宋体" w:hAnsi="宋体"/>
          <w:sz w:val="24"/>
          <w:szCs w:val="24"/>
        </w:rPr>
      </w:pPr>
      <w:r>
        <w:rPr>
          <w:rFonts w:hint="eastAsia" w:ascii="宋体" w:hAnsi="宋体"/>
          <w:sz w:val="24"/>
          <w:szCs w:val="24"/>
        </w:rPr>
        <w:t>8.网络餐饮服务第三方平台提供者和入网餐饮服务提供者是否在餐饮服务经营活动主页面公示餐饮服务提供者的食品经营许可证。食品经营许可等信息发生变更的，是否及时更新。</w:t>
      </w:r>
    </w:p>
    <w:p w14:paraId="3A12B9A4">
      <w:pPr>
        <w:ind w:firstLine="480" w:firstLineChars="200"/>
        <w:rPr>
          <w:rFonts w:hint="eastAsia" w:ascii="宋体" w:hAnsi="宋体"/>
          <w:sz w:val="24"/>
          <w:szCs w:val="24"/>
        </w:rPr>
      </w:pPr>
      <w:r>
        <w:rPr>
          <w:rFonts w:hint="eastAsia" w:ascii="宋体" w:hAnsi="宋体"/>
          <w:sz w:val="24"/>
          <w:szCs w:val="24"/>
        </w:rPr>
        <w:t>9.网络餐饮服务第三方平台提供者和入网餐饮服务提供者是否在网上公示餐饮服务提供者的名称、地址、量化分级信息，公示的信息是否真实。</w:t>
      </w:r>
    </w:p>
    <w:p w14:paraId="2675ACE9">
      <w:pPr>
        <w:ind w:firstLine="480" w:firstLineChars="200"/>
        <w:rPr>
          <w:rFonts w:hint="eastAsia" w:ascii="宋体" w:hAnsi="宋体"/>
          <w:sz w:val="24"/>
          <w:szCs w:val="24"/>
        </w:rPr>
      </w:pPr>
      <w:r>
        <w:rPr>
          <w:rFonts w:hint="eastAsia" w:ascii="宋体" w:hAnsi="宋体"/>
          <w:sz w:val="24"/>
          <w:szCs w:val="24"/>
        </w:rPr>
        <w:t>10.入网餐饮服务提供者是否在网上公示菜品名称和主要原料名称，公示的信息是否真实。</w:t>
      </w:r>
    </w:p>
    <w:p w14:paraId="32BA8E51">
      <w:pPr>
        <w:ind w:firstLine="480" w:firstLineChars="200"/>
        <w:rPr>
          <w:rFonts w:hint="eastAsia" w:ascii="宋体" w:hAnsi="宋体"/>
          <w:sz w:val="24"/>
          <w:szCs w:val="24"/>
        </w:rPr>
      </w:pPr>
      <w:r>
        <w:rPr>
          <w:rFonts w:hint="eastAsia" w:ascii="宋体" w:hAnsi="宋体"/>
          <w:sz w:val="24"/>
          <w:szCs w:val="24"/>
        </w:rPr>
        <w:t>11.网络餐饮服务第三方平台提供者提供食品容器、餐具和包装材料的，所提供的食品容器、餐具和包装材料是否无毒、清洁。</w:t>
      </w:r>
    </w:p>
    <w:p w14:paraId="45CCCEB1">
      <w:pPr>
        <w:ind w:firstLine="480" w:firstLineChars="200"/>
        <w:rPr>
          <w:rFonts w:hint="eastAsia" w:ascii="宋体" w:hAnsi="宋体"/>
          <w:sz w:val="24"/>
          <w:szCs w:val="24"/>
        </w:rPr>
      </w:pPr>
      <w:r>
        <w:rPr>
          <w:rFonts w:hint="eastAsia" w:ascii="宋体" w:hAnsi="宋体"/>
          <w:sz w:val="24"/>
          <w:szCs w:val="24"/>
        </w:rPr>
        <w:t>12.网络餐饮服务第三方平台提供者和入网餐饮服务提供者是否加强对送餐人员的食品安全培训和管理。委托送餐单位送餐的，送餐单位是否加强对送餐人员的食品安全培训和管理。培训记录保存期限不得少于两年。</w:t>
      </w:r>
    </w:p>
    <w:p w14:paraId="06BC992C">
      <w:pPr>
        <w:ind w:firstLine="480" w:firstLineChars="200"/>
        <w:rPr>
          <w:rFonts w:hint="eastAsia" w:ascii="宋体" w:hAnsi="宋体"/>
          <w:sz w:val="24"/>
          <w:szCs w:val="24"/>
        </w:rPr>
      </w:pPr>
      <w:r>
        <w:rPr>
          <w:rFonts w:hint="eastAsia" w:ascii="宋体" w:hAnsi="宋体"/>
          <w:sz w:val="24"/>
          <w:szCs w:val="24"/>
        </w:rPr>
        <w:t>13.送餐人员是否保持个人卫生，是否使用安全、无害的配送容器，是否保持容器清洁，并定期进行清洗消毒。送餐人员是否核对配送食品，保证配送过程食品不受污染。</w:t>
      </w:r>
    </w:p>
    <w:p w14:paraId="77BE4084">
      <w:pPr>
        <w:ind w:firstLine="480" w:firstLineChars="200"/>
        <w:rPr>
          <w:rFonts w:hint="eastAsia" w:ascii="宋体" w:hAnsi="宋体"/>
          <w:sz w:val="24"/>
          <w:szCs w:val="24"/>
        </w:rPr>
      </w:pPr>
      <w:r>
        <w:rPr>
          <w:rFonts w:hint="eastAsia" w:ascii="宋体" w:hAnsi="宋体"/>
          <w:sz w:val="24"/>
          <w:szCs w:val="24"/>
        </w:rPr>
        <w:t>14.网络餐饮服务第三方平台提供者和自建网站餐饮服务提供者是否履行记录义务，是否如实记录网络订餐的订单信息，包括食品的名称、下单时间、送餐人员、送达时间以及收货地址，信息保存时间不得少于 6 个月。</w:t>
      </w:r>
    </w:p>
    <w:p w14:paraId="75846D27">
      <w:pPr>
        <w:ind w:firstLine="480" w:firstLineChars="200"/>
        <w:rPr>
          <w:rFonts w:hint="eastAsia" w:ascii="宋体" w:hAnsi="宋体"/>
          <w:sz w:val="24"/>
          <w:szCs w:val="24"/>
        </w:rPr>
      </w:pPr>
      <w:r>
        <w:rPr>
          <w:rFonts w:hint="eastAsia" w:ascii="宋体" w:hAnsi="宋体"/>
          <w:sz w:val="24"/>
          <w:szCs w:val="24"/>
        </w:rPr>
        <w:t>15.网络餐饮服务第三方平台提供者是否对入网餐饮服务提供者的经营行为进行抽查和监测。网络餐饮服务第三方平台提供者发现入网餐饮服务提供者存在违法行为的，应当及时制止并立即报告入网餐饮服务提供者所在地县级食品药品监督管理部门；发现严重违法行为的，应当立即停止提供网络交易平台服务。</w:t>
      </w:r>
    </w:p>
    <w:p w14:paraId="3ACA176F">
      <w:pPr>
        <w:ind w:firstLine="480" w:firstLineChars="200"/>
        <w:rPr>
          <w:rFonts w:hint="eastAsia" w:ascii="宋体" w:hAnsi="宋体"/>
          <w:sz w:val="24"/>
          <w:szCs w:val="24"/>
        </w:rPr>
      </w:pPr>
      <w:r>
        <w:rPr>
          <w:rFonts w:hint="eastAsia" w:ascii="宋体" w:hAnsi="宋体"/>
          <w:sz w:val="24"/>
          <w:szCs w:val="24"/>
        </w:rPr>
        <w:t>16.网络餐饮服务第三方平台提供者应当建立投诉举报处理制度，公开投诉举报方式，对涉及消费者食品安全的投诉举报及时进行处理。</w:t>
      </w:r>
    </w:p>
    <w:p w14:paraId="67B47F0C">
      <w:pPr>
        <w:ind w:firstLine="480" w:firstLineChars="200"/>
        <w:rPr>
          <w:rFonts w:hint="eastAsia" w:ascii="宋体" w:hAnsi="宋体"/>
          <w:sz w:val="24"/>
          <w:szCs w:val="24"/>
        </w:rPr>
      </w:pPr>
      <w:r>
        <w:rPr>
          <w:rFonts w:hint="eastAsia" w:ascii="宋体" w:hAnsi="宋体"/>
          <w:sz w:val="24"/>
          <w:szCs w:val="24"/>
        </w:rPr>
        <w:t>17.入网餐饮服务提供者加工制作餐饮食品应当符合下列要求：</w:t>
      </w:r>
    </w:p>
    <w:p w14:paraId="68310C6A">
      <w:pPr>
        <w:ind w:firstLine="480" w:firstLineChars="200"/>
        <w:rPr>
          <w:rFonts w:hint="eastAsia" w:ascii="宋体" w:hAnsi="宋体"/>
          <w:sz w:val="24"/>
          <w:szCs w:val="24"/>
        </w:rPr>
      </w:pPr>
      <w:r>
        <w:rPr>
          <w:rFonts w:hint="eastAsia" w:ascii="宋体" w:hAnsi="宋体"/>
          <w:sz w:val="24"/>
          <w:szCs w:val="24"/>
        </w:rPr>
        <w:t>17.1 制定并实施原料控制要求，选择资质合法、保证原料质量安全的供货商，或者从原料生产基地、超市采购原料，做好食品原料索证索票和进货查验记录，不得采购不符合食品安全标准的食品及原料；</w:t>
      </w:r>
    </w:p>
    <w:p w14:paraId="32208E04">
      <w:pPr>
        <w:ind w:firstLine="480" w:firstLineChars="200"/>
        <w:rPr>
          <w:rFonts w:hint="eastAsia" w:ascii="宋体" w:hAnsi="宋体"/>
          <w:sz w:val="24"/>
          <w:szCs w:val="24"/>
        </w:rPr>
      </w:pPr>
      <w:r>
        <w:rPr>
          <w:rFonts w:hint="eastAsia" w:ascii="宋体" w:hAnsi="宋体"/>
          <w:sz w:val="24"/>
          <w:szCs w:val="24"/>
        </w:rPr>
        <w:t>17.2 在加工过程中应当检查待加工的食品及原料，发现有腐败变质、油脂酸败、霉变生虫、污秽不洁、混有异物、掺假掺杂或者感官性状异常的，不得加工使用；</w:t>
      </w:r>
    </w:p>
    <w:p w14:paraId="359EA646">
      <w:pPr>
        <w:ind w:firstLine="480" w:firstLineChars="200"/>
        <w:rPr>
          <w:rFonts w:hint="eastAsia" w:ascii="宋体" w:hAnsi="宋体"/>
          <w:sz w:val="24"/>
          <w:szCs w:val="24"/>
        </w:rPr>
      </w:pPr>
      <w:r>
        <w:rPr>
          <w:rFonts w:hint="eastAsia" w:ascii="宋体" w:hAnsi="宋体"/>
          <w:sz w:val="24"/>
          <w:szCs w:val="24"/>
        </w:rPr>
        <w:t>17.3 定期维护食品贮存、加工、清洗消毒等设施、设备，定期清洗和校验保温、冷藏和冷冻等设施、设备，保证设施、设备运转正常；</w:t>
      </w:r>
    </w:p>
    <w:p w14:paraId="6C4EAD4B">
      <w:pPr>
        <w:ind w:firstLine="480" w:firstLineChars="200"/>
        <w:rPr>
          <w:rFonts w:hint="eastAsia" w:ascii="宋体" w:hAnsi="宋体"/>
          <w:sz w:val="24"/>
          <w:szCs w:val="24"/>
        </w:rPr>
      </w:pPr>
      <w:r>
        <w:rPr>
          <w:rFonts w:hint="eastAsia" w:ascii="宋体" w:hAnsi="宋体"/>
          <w:sz w:val="24"/>
          <w:szCs w:val="24"/>
        </w:rPr>
        <w:t>17.4 在自己的加工操作区内加工食品，不得将订单委托其他食品经营者加工制作；</w:t>
      </w:r>
    </w:p>
    <w:p w14:paraId="009B1EA6">
      <w:pPr>
        <w:ind w:firstLine="480" w:firstLineChars="200"/>
        <w:rPr>
          <w:rFonts w:hint="eastAsia" w:ascii="宋体" w:hAnsi="宋体"/>
          <w:sz w:val="24"/>
          <w:szCs w:val="24"/>
        </w:rPr>
      </w:pPr>
      <w:r>
        <w:rPr>
          <w:rFonts w:hint="eastAsia" w:ascii="宋体" w:hAnsi="宋体"/>
          <w:sz w:val="24"/>
          <w:szCs w:val="24"/>
        </w:rPr>
        <w:t>17.5 网络销售的餐饮食品应当与实体店销售的餐饮食品质量安全保持一致。</w:t>
      </w:r>
    </w:p>
    <w:p w14:paraId="5777C367">
      <w:pPr>
        <w:ind w:firstLine="480" w:firstLineChars="200"/>
        <w:rPr>
          <w:rFonts w:hint="eastAsia" w:ascii="宋体" w:hAnsi="宋体"/>
          <w:sz w:val="24"/>
          <w:szCs w:val="24"/>
        </w:rPr>
      </w:pPr>
      <w:r>
        <w:rPr>
          <w:rFonts w:hint="eastAsia" w:ascii="宋体" w:hAnsi="宋体"/>
          <w:sz w:val="24"/>
          <w:szCs w:val="24"/>
        </w:rPr>
        <w:t>17.6 入网餐饮服务提供者应当使用无毒、清洁的食品容器、餐具和包装材料，并对餐饮食品进行包装，避免送餐人员直接接触食品，确保送餐过程中食品不受污染。</w:t>
      </w:r>
    </w:p>
    <w:p w14:paraId="57B8D1A8">
      <w:pPr>
        <w:ind w:firstLine="480" w:firstLineChars="200"/>
        <w:rPr>
          <w:rFonts w:hint="eastAsia" w:ascii="宋体" w:hAnsi="宋体"/>
          <w:sz w:val="24"/>
          <w:szCs w:val="24"/>
        </w:rPr>
      </w:pPr>
      <w:r>
        <w:rPr>
          <w:rFonts w:hint="eastAsia" w:ascii="宋体" w:hAnsi="宋体"/>
          <w:sz w:val="24"/>
          <w:szCs w:val="24"/>
        </w:rPr>
        <w:t>17.7 入网餐饮服务提供者配送有保鲜、保温、冷藏或者冷冻等特殊要求食品的，应当采取能保证食品安全的保存、配送措施。</w:t>
      </w:r>
    </w:p>
    <w:p w14:paraId="4F4D9F15">
      <w:pPr>
        <w:ind w:firstLine="482" w:firstLineChars="200"/>
        <w:rPr>
          <w:rFonts w:hint="eastAsia" w:ascii="宋体" w:hAnsi="宋体"/>
          <w:b/>
          <w:bCs/>
          <w:sz w:val="24"/>
          <w:szCs w:val="24"/>
        </w:rPr>
      </w:pPr>
      <w:r>
        <w:rPr>
          <w:rFonts w:hint="eastAsia" w:ascii="宋体" w:hAnsi="宋体"/>
          <w:b/>
          <w:bCs/>
          <w:sz w:val="24"/>
          <w:szCs w:val="24"/>
        </w:rPr>
        <w:t>三、检查依据</w:t>
      </w:r>
    </w:p>
    <w:p w14:paraId="0DC83046">
      <w:pPr>
        <w:ind w:firstLine="482" w:firstLineChars="200"/>
        <w:rPr>
          <w:rFonts w:hint="eastAsia" w:ascii="宋体" w:hAnsi="宋体"/>
          <w:b/>
          <w:sz w:val="24"/>
          <w:szCs w:val="24"/>
        </w:rPr>
      </w:pPr>
      <w:r>
        <w:rPr>
          <w:rFonts w:hint="eastAsia" w:ascii="宋体" w:hAnsi="宋体"/>
          <w:b/>
          <w:sz w:val="24"/>
          <w:szCs w:val="24"/>
        </w:rPr>
        <w:t>（一）《中华人民共和国食品安全法》</w:t>
      </w:r>
    </w:p>
    <w:p w14:paraId="6098E1AF">
      <w:pPr>
        <w:ind w:firstLine="480" w:firstLineChars="200"/>
        <w:rPr>
          <w:rFonts w:hint="eastAsia" w:ascii="宋体" w:hAnsi="宋体"/>
          <w:sz w:val="24"/>
          <w:szCs w:val="24"/>
        </w:rPr>
      </w:pPr>
      <w:r>
        <w:rPr>
          <w:rFonts w:hint="eastAsia" w:ascii="宋体" w:hAnsi="宋体"/>
          <w:sz w:val="24"/>
          <w:szCs w:val="24"/>
        </w:rPr>
        <w:t>第三十三条 食品生产经营应当符合食品安全标准，并符合下列要求：</w:t>
      </w:r>
    </w:p>
    <w:p w14:paraId="018AE32F">
      <w:pPr>
        <w:ind w:firstLine="480" w:firstLineChars="200"/>
        <w:rPr>
          <w:rFonts w:hint="eastAsia" w:ascii="宋体" w:hAnsi="宋体"/>
          <w:sz w:val="24"/>
          <w:szCs w:val="24"/>
        </w:rPr>
      </w:pPr>
      <w:r>
        <w:rPr>
          <w:rFonts w:hint="eastAsia" w:ascii="宋体" w:hAnsi="宋体"/>
          <w:sz w:val="24"/>
          <w:szCs w:val="24"/>
        </w:rPr>
        <w:t>（一）具有与生产经营的食品品种、数量相适应的食品原料处理和食品加工、包装、贮存等场所，保持该场所环境整洁，并与有毒、有害场所以及其他污染源保持规定的距离；</w:t>
      </w:r>
    </w:p>
    <w:p w14:paraId="559500DC">
      <w:pPr>
        <w:ind w:firstLine="480" w:firstLineChars="200"/>
        <w:rPr>
          <w:rFonts w:hint="eastAsia" w:ascii="宋体" w:hAnsi="宋体"/>
          <w:sz w:val="24"/>
          <w:szCs w:val="24"/>
        </w:rPr>
      </w:pPr>
      <w:r>
        <w:rPr>
          <w:rFonts w:hint="eastAsia" w:ascii="宋体" w:hAnsi="宋体"/>
          <w:sz w:val="24"/>
          <w:szCs w:val="24"/>
        </w:rPr>
        <w:t>（二）具有与生产经营的食品品种、数量相适应的生产经营设备或者设施，有相应的消毒、更衣、盥洗、采光、照明、通风、防腐、防尘、防蝇、防鼠、防虫、洗涤以及处理废水、存放垃圾和废弃物的设备或者设施；</w:t>
      </w:r>
    </w:p>
    <w:p w14:paraId="6A210375">
      <w:pPr>
        <w:ind w:firstLine="480" w:firstLineChars="200"/>
        <w:rPr>
          <w:rFonts w:hint="eastAsia" w:ascii="宋体" w:hAnsi="宋体"/>
          <w:sz w:val="24"/>
          <w:szCs w:val="24"/>
        </w:rPr>
      </w:pPr>
      <w:r>
        <w:rPr>
          <w:rFonts w:hint="eastAsia" w:ascii="宋体" w:hAnsi="宋体"/>
          <w:sz w:val="24"/>
          <w:szCs w:val="24"/>
        </w:rPr>
        <w:t>（三）有专职或者兼职的食品安全专业技术人员、食品安全管理人员和保证食品安全的规章制度；</w:t>
      </w:r>
    </w:p>
    <w:p w14:paraId="02AE6523">
      <w:pPr>
        <w:ind w:firstLine="480" w:firstLineChars="200"/>
        <w:rPr>
          <w:rFonts w:hint="eastAsia" w:ascii="宋体" w:hAnsi="宋体"/>
          <w:sz w:val="24"/>
          <w:szCs w:val="24"/>
        </w:rPr>
      </w:pPr>
      <w:r>
        <w:rPr>
          <w:rFonts w:hint="eastAsia" w:ascii="宋体" w:hAnsi="宋体"/>
          <w:sz w:val="24"/>
          <w:szCs w:val="24"/>
        </w:rPr>
        <w:t>（四）具有合理的设备布局和工艺流程，防止待加工食品与直接入口食品、原料与成品交叉污染，避免食品接触有毒物、不洁物；</w:t>
      </w:r>
    </w:p>
    <w:p w14:paraId="631E2DD6">
      <w:pPr>
        <w:ind w:firstLine="480" w:firstLineChars="200"/>
        <w:rPr>
          <w:rFonts w:hint="eastAsia" w:ascii="宋体" w:hAnsi="宋体"/>
          <w:sz w:val="24"/>
          <w:szCs w:val="24"/>
        </w:rPr>
      </w:pPr>
      <w:r>
        <w:rPr>
          <w:rFonts w:hint="eastAsia" w:ascii="宋体" w:hAnsi="宋体"/>
          <w:sz w:val="24"/>
          <w:szCs w:val="24"/>
        </w:rPr>
        <w:t>（五）餐具、饮具和盛放直接入口食品的容器，使用前应当洗净、消毒，炊具、用具用后应当洗净，保持清洁；</w:t>
      </w:r>
    </w:p>
    <w:p w14:paraId="2B3C620B">
      <w:pPr>
        <w:ind w:firstLine="480" w:firstLineChars="200"/>
        <w:rPr>
          <w:rFonts w:hint="eastAsia" w:ascii="宋体" w:hAnsi="宋体"/>
          <w:sz w:val="24"/>
          <w:szCs w:val="24"/>
        </w:rPr>
      </w:pPr>
      <w:r>
        <w:rPr>
          <w:rFonts w:hint="eastAsia" w:ascii="宋体" w:hAnsi="宋体"/>
          <w:sz w:val="24"/>
          <w:szCs w:val="24"/>
        </w:rPr>
        <w:t>（六）贮存、运输和装卸食品的容器、工具和设备应当安全、无害，保持清洁，防止食品污染，并符合保证食品安全所需的温度、湿度等特殊要求，不得将食品与有毒、有害物品一同贮存、运输；</w:t>
      </w:r>
    </w:p>
    <w:p w14:paraId="4CA8F697">
      <w:pPr>
        <w:ind w:firstLine="480" w:firstLineChars="200"/>
        <w:rPr>
          <w:rFonts w:hint="eastAsia" w:ascii="宋体" w:hAnsi="宋体"/>
          <w:sz w:val="24"/>
          <w:szCs w:val="24"/>
        </w:rPr>
      </w:pPr>
      <w:r>
        <w:rPr>
          <w:rFonts w:hint="eastAsia" w:ascii="宋体" w:hAnsi="宋体"/>
          <w:sz w:val="24"/>
          <w:szCs w:val="24"/>
        </w:rPr>
        <w:t>（七）直接入口的食品应当使用无毒、清洁的包装材料、餐具、饮具和容器；</w:t>
      </w:r>
    </w:p>
    <w:p w14:paraId="2B4954B5">
      <w:pPr>
        <w:ind w:firstLine="480" w:firstLineChars="200"/>
        <w:rPr>
          <w:rFonts w:hint="eastAsia" w:ascii="宋体" w:hAnsi="宋体"/>
          <w:sz w:val="24"/>
          <w:szCs w:val="24"/>
        </w:rPr>
      </w:pPr>
      <w:r>
        <w:rPr>
          <w:rFonts w:hint="eastAsia" w:ascii="宋体" w:hAnsi="宋体"/>
          <w:sz w:val="24"/>
          <w:szCs w:val="24"/>
        </w:rPr>
        <w:t>（八）食品生产经营人员应当保持个人卫生，生产经营食品时，应当将手洗净，穿戴清洁的工作衣、帽等；销售无包装的直接入口食品时，应当使用无毒、清洁的容器、售货工具和设备；</w:t>
      </w:r>
    </w:p>
    <w:p w14:paraId="75015A3B">
      <w:pPr>
        <w:ind w:firstLine="480" w:firstLineChars="200"/>
        <w:rPr>
          <w:rFonts w:hint="eastAsia" w:ascii="宋体" w:hAnsi="宋体"/>
          <w:sz w:val="24"/>
          <w:szCs w:val="24"/>
        </w:rPr>
      </w:pPr>
      <w:r>
        <w:rPr>
          <w:rFonts w:hint="eastAsia" w:ascii="宋体" w:hAnsi="宋体"/>
          <w:sz w:val="24"/>
          <w:szCs w:val="24"/>
        </w:rPr>
        <w:t>（九）用水应当符合国家规定的生活饮用水卫生标准；</w:t>
      </w:r>
    </w:p>
    <w:p w14:paraId="0F4B93CD">
      <w:pPr>
        <w:ind w:firstLine="480" w:firstLineChars="200"/>
        <w:rPr>
          <w:rFonts w:hint="eastAsia" w:ascii="宋体" w:hAnsi="宋体"/>
          <w:sz w:val="24"/>
          <w:szCs w:val="24"/>
        </w:rPr>
      </w:pPr>
      <w:r>
        <w:rPr>
          <w:rFonts w:hint="eastAsia" w:ascii="宋体" w:hAnsi="宋体"/>
          <w:sz w:val="24"/>
          <w:szCs w:val="24"/>
        </w:rPr>
        <w:t>（十）使用的洗涤剂、消毒剂应当对人体安全、无害；</w:t>
      </w:r>
    </w:p>
    <w:p w14:paraId="323CBF9B">
      <w:pPr>
        <w:ind w:firstLine="480" w:firstLineChars="200"/>
        <w:rPr>
          <w:rFonts w:hint="eastAsia" w:ascii="宋体" w:hAnsi="宋体"/>
          <w:sz w:val="24"/>
          <w:szCs w:val="24"/>
        </w:rPr>
      </w:pPr>
      <w:r>
        <w:rPr>
          <w:rFonts w:hint="eastAsia" w:ascii="宋体" w:hAnsi="宋体"/>
          <w:sz w:val="24"/>
          <w:szCs w:val="24"/>
        </w:rPr>
        <w:t>（十一）法律、法规规定的其他要求。非食品生产经营者从事食品贮存、运输和装卸的，应当符合前款第六项的规定。</w:t>
      </w:r>
    </w:p>
    <w:p w14:paraId="0DB0F1D0">
      <w:pPr>
        <w:ind w:firstLine="480" w:firstLineChars="200"/>
        <w:rPr>
          <w:rFonts w:hint="eastAsia" w:ascii="宋体" w:hAnsi="宋体"/>
          <w:sz w:val="24"/>
          <w:szCs w:val="24"/>
        </w:rPr>
      </w:pPr>
      <w:r>
        <w:rPr>
          <w:rFonts w:hint="eastAsia" w:ascii="宋体" w:hAnsi="宋体"/>
          <w:sz w:val="24"/>
          <w:szCs w:val="24"/>
        </w:rPr>
        <w:t>第三十四条 禁止生产经营下列食品、食品添加剂、食品相关产品：</w:t>
      </w:r>
    </w:p>
    <w:p w14:paraId="01EFDEB2">
      <w:pPr>
        <w:ind w:firstLine="480" w:firstLineChars="200"/>
        <w:rPr>
          <w:rFonts w:hint="eastAsia" w:ascii="宋体" w:hAnsi="宋体"/>
          <w:sz w:val="24"/>
          <w:szCs w:val="24"/>
        </w:rPr>
      </w:pPr>
      <w:r>
        <w:rPr>
          <w:rFonts w:hint="eastAsia" w:ascii="宋体" w:hAnsi="宋体"/>
          <w:sz w:val="24"/>
          <w:szCs w:val="24"/>
        </w:rPr>
        <w:t>（一）用非食品原料生产的食品或者添加食品添加剂以外的化学物质和其他可能危害人体健康物质的食品，或者用回收食品作为原料生产的食品；</w:t>
      </w:r>
    </w:p>
    <w:p w14:paraId="266626BD">
      <w:pPr>
        <w:ind w:firstLine="480" w:firstLineChars="200"/>
        <w:rPr>
          <w:rFonts w:hint="eastAsia" w:ascii="宋体" w:hAnsi="宋体"/>
          <w:sz w:val="24"/>
          <w:szCs w:val="24"/>
        </w:rPr>
      </w:pPr>
      <w:r>
        <w:rPr>
          <w:rFonts w:hint="eastAsia" w:ascii="宋体" w:hAnsi="宋体"/>
          <w:sz w:val="24"/>
          <w:szCs w:val="24"/>
        </w:rPr>
        <w:t>（二）致病性微生物，农药残留、兽药残留、生物毒素、重金属等污染物质以及其他危害人体健康的物质含量超过食品安全标准限量的食品、食品添加剂、食品相关产品；</w:t>
      </w:r>
    </w:p>
    <w:p w14:paraId="36EDB696">
      <w:pPr>
        <w:ind w:firstLine="480" w:firstLineChars="200"/>
        <w:rPr>
          <w:rFonts w:hint="eastAsia" w:ascii="宋体" w:hAnsi="宋体"/>
          <w:sz w:val="24"/>
          <w:szCs w:val="24"/>
        </w:rPr>
      </w:pPr>
      <w:r>
        <w:rPr>
          <w:rFonts w:hint="eastAsia" w:ascii="宋体" w:hAnsi="宋体"/>
          <w:sz w:val="24"/>
          <w:szCs w:val="24"/>
        </w:rPr>
        <w:t>（三）用超过保质期的食品原料、食品添加剂生产的食品、食品添加剂；</w:t>
      </w:r>
    </w:p>
    <w:p w14:paraId="78E3C82F">
      <w:pPr>
        <w:ind w:firstLine="480" w:firstLineChars="200"/>
        <w:rPr>
          <w:rFonts w:hint="eastAsia" w:ascii="宋体" w:hAnsi="宋体"/>
          <w:sz w:val="24"/>
          <w:szCs w:val="24"/>
        </w:rPr>
      </w:pPr>
      <w:r>
        <w:rPr>
          <w:rFonts w:hint="eastAsia" w:ascii="宋体" w:hAnsi="宋体"/>
          <w:sz w:val="24"/>
          <w:szCs w:val="24"/>
        </w:rPr>
        <w:t>（四）超范围、超限量使用食品添加剂的食品；</w:t>
      </w:r>
    </w:p>
    <w:p w14:paraId="0E0887E9">
      <w:pPr>
        <w:ind w:firstLine="480" w:firstLineChars="200"/>
        <w:rPr>
          <w:rFonts w:hint="eastAsia" w:ascii="宋体" w:hAnsi="宋体"/>
          <w:sz w:val="24"/>
          <w:szCs w:val="24"/>
        </w:rPr>
      </w:pPr>
      <w:r>
        <w:rPr>
          <w:rFonts w:hint="eastAsia" w:ascii="宋体" w:hAnsi="宋体"/>
          <w:sz w:val="24"/>
          <w:szCs w:val="24"/>
        </w:rPr>
        <w:t>（五）营养成分不符合食品安全标准的专供婴幼儿和其他特定人群的主辅食品；</w:t>
      </w:r>
    </w:p>
    <w:p w14:paraId="19712E1B">
      <w:pPr>
        <w:ind w:firstLine="480" w:firstLineChars="200"/>
        <w:rPr>
          <w:rFonts w:hint="eastAsia" w:ascii="宋体" w:hAnsi="宋体"/>
          <w:sz w:val="24"/>
          <w:szCs w:val="24"/>
        </w:rPr>
      </w:pPr>
      <w:r>
        <w:rPr>
          <w:rFonts w:hint="eastAsia" w:ascii="宋体" w:hAnsi="宋体"/>
          <w:sz w:val="24"/>
          <w:szCs w:val="24"/>
        </w:rPr>
        <w:t>（六）腐败变质、油脂酸败、霉变生虫、污秽不洁、混有异物、掺假掺杂或者感官性状异常的食品、食品添加剂；</w:t>
      </w:r>
    </w:p>
    <w:p w14:paraId="532C9B94">
      <w:pPr>
        <w:ind w:firstLine="480" w:firstLineChars="200"/>
        <w:rPr>
          <w:rFonts w:hint="eastAsia" w:ascii="宋体" w:hAnsi="宋体"/>
          <w:sz w:val="24"/>
          <w:szCs w:val="24"/>
        </w:rPr>
      </w:pPr>
      <w:r>
        <w:rPr>
          <w:rFonts w:hint="eastAsia" w:ascii="宋体" w:hAnsi="宋体"/>
          <w:sz w:val="24"/>
          <w:szCs w:val="24"/>
        </w:rPr>
        <w:t>（七）病死、毒死或者死因不明的禽、畜、兽、水产动物肉类及其制品；</w:t>
      </w:r>
    </w:p>
    <w:p w14:paraId="57AA12D5">
      <w:pPr>
        <w:ind w:firstLine="480" w:firstLineChars="200"/>
        <w:rPr>
          <w:rFonts w:hint="eastAsia" w:ascii="宋体" w:hAnsi="宋体"/>
          <w:sz w:val="24"/>
          <w:szCs w:val="24"/>
        </w:rPr>
      </w:pPr>
      <w:r>
        <w:rPr>
          <w:rFonts w:hint="eastAsia" w:ascii="宋体" w:hAnsi="宋体"/>
          <w:sz w:val="24"/>
          <w:szCs w:val="24"/>
        </w:rPr>
        <w:t>（八）未按规定进行检疫或者检疫不合格的肉类，或者未经检验或者检验不合格的肉类制品；</w:t>
      </w:r>
    </w:p>
    <w:p w14:paraId="51BB8E8F">
      <w:pPr>
        <w:ind w:firstLine="480" w:firstLineChars="200"/>
        <w:rPr>
          <w:rFonts w:hint="eastAsia" w:ascii="宋体" w:hAnsi="宋体"/>
          <w:sz w:val="24"/>
          <w:szCs w:val="24"/>
        </w:rPr>
      </w:pPr>
      <w:r>
        <w:rPr>
          <w:rFonts w:hint="eastAsia" w:ascii="宋体" w:hAnsi="宋体"/>
          <w:sz w:val="24"/>
          <w:szCs w:val="24"/>
        </w:rPr>
        <w:t>（九）被包装材料、容器、运输工具等污染的食品、食品添加剂；</w:t>
      </w:r>
    </w:p>
    <w:p w14:paraId="6FC0D3A7">
      <w:pPr>
        <w:ind w:firstLine="480" w:firstLineChars="200"/>
        <w:rPr>
          <w:rFonts w:hint="eastAsia" w:ascii="宋体" w:hAnsi="宋体"/>
          <w:sz w:val="24"/>
          <w:szCs w:val="24"/>
        </w:rPr>
      </w:pPr>
      <w:r>
        <w:rPr>
          <w:rFonts w:hint="eastAsia" w:ascii="宋体" w:hAnsi="宋体"/>
          <w:sz w:val="24"/>
          <w:szCs w:val="24"/>
        </w:rPr>
        <w:t>（十）标注虚假生产日期、保质期或者超过保质期的食品、食品添加剂；</w:t>
      </w:r>
    </w:p>
    <w:p w14:paraId="73060264">
      <w:pPr>
        <w:ind w:firstLine="480" w:firstLineChars="200"/>
        <w:rPr>
          <w:rFonts w:hint="eastAsia" w:ascii="宋体" w:hAnsi="宋体"/>
          <w:sz w:val="24"/>
          <w:szCs w:val="24"/>
        </w:rPr>
      </w:pPr>
      <w:r>
        <w:rPr>
          <w:rFonts w:hint="eastAsia" w:ascii="宋体" w:hAnsi="宋体"/>
          <w:sz w:val="24"/>
          <w:szCs w:val="24"/>
        </w:rPr>
        <w:t>（十一）无标签的预包装食品、食品添加剂；</w:t>
      </w:r>
    </w:p>
    <w:p w14:paraId="3052081C">
      <w:pPr>
        <w:ind w:firstLine="480" w:firstLineChars="200"/>
        <w:rPr>
          <w:rFonts w:hint="eastAsia" w:ascii="宋体" w:hAnsi="宋体"/>
          <w:sz w:val="24"/>
          <w:szCs w:val="24"/>
        </w:rPr>
      </w:pPr>
      <w:r>
        <w:rPr>
          <w:rFonts w:hint="eastAsia" w:ascii="宋体" w:hAnsi="宋体"/>
          <w:sz w:val="24"/>
          <w:szCs w:val="24"/>
        </w:rPr>
        <w:t>（十二）国家为防病等特殊需要明令禁止生产经营的食品；</w:t>
      </w:r>
    </w:p>
    <w:p w14:paraId="10B1B5AD">
      <w:pPr>
        <w:ind w:firstLine="480" w:firstLineChars="200"/>
        <w:rPr>
          <w:rFonts w:hint="eastAsia" w:ascii="宋体" w:hAnsi="宋体"/>
          <w:sz w:val="24"/>
          <w:szCs w:val="24"/>
        </w:rPr>
      </w:pPr>
      <w:r>
        <w:rPr>
          <w:rFonts w:hint="eastAsia" w:ascii="宋体" w:hAnsi="宋体"/>
          <w:sz w:val="24"/>
          <w:szCs w:val="24"/>
        </w:rPr>
        <w:t>（十三）其他不符合法律、法规或者食品安全标准的食品、食品添加剂、食品相关产品。</w:t>
      </w:r>
    </w:p>
    <w:p w14:paraId="6A0A4EDA">
      <w:pPr>
        <w:ind w:firstLine="480" w:firstLineChars="200"/>
        <w:rPr>
          <w:rFonts w:hint="eastAsia" w:ascii="宋体" w:hAnsi="宋体"/>
          <w:sz w:val="24"/>
          <w:szCs w:val="24"/>
        </w:rPr>
      </w:pPr>
      <w:r>
        <w:rPr>
          <w:rFonts w:hint="eastAsia" w:ascii="宋体" w:hAnsi="宋体"/>
          <w:sz w:val="24"/>
          <w:szCs w:val="24"/>
        </w:rPr>
        <w:t>第三十五条 国家对食品生产经营实行许可制度。从事食品生产、食品销售、餐饮服务，应当依法取得许可。但是，销售食用农产品，不需要取得许可。</w:t>
      </w:r>
    </w:p>
    <w:p w14:paraId="1360176C">
      <w:pPr>
        <w:ind w:firstLine="480" w:firstLineChars="200"/>
        <w:rPr>
          <w:rFonts w:hint="eastAsia" w:ascii="宋体" w:hAnsi="宋体"/>
          <w:sz w:val="24"/>
          <w:szCs w:val="24"/>
        </w:rPr>
      </w:pPr>
      <w:r>
        <w:rPr>
          <w:rFonts w:hint="eastAsia" w:ascii="宋体" w:hAnsi="宋体"/>
          <w:sz w:val="24"/>
          <w:szCs w:val="24"/>
        </w:rPr>
        <w:t>县级以上地方人民政府食品安全监督管理部门应当依照《中华人民共和国行政许可法》的规定，审核申请人提交的本法第三十三条第一款第一项至第四项规定要求的相关资料，必要时对申请人的生产经营场所进行现场核查；对符合规定条件的，准予许可；对不符合规定条件的，不予许可并书面说明理由。</w:t>
      </w:r>
    </w:p>
    <w:p w14:paraId="6224BF8E">
      <w:pPr>
        <w:ind w:firstLine="480" w:firstLineChars="200"/>
        <w:rPr>
          <w:rFonts w:hint="eastAsia" w:ascii="宋体" w:hAnsi="宋体"/>
          <w:sz w:val="24"/>
          <w:szCs w:val="24"/>
        </w:rPr>
      </w:pPr>
      <w:r>
        <w:rPr>
          <w:rFonts w:hint="eastAsia" w:ascii="宋体" w:hAnsi="宋体"/>
          <w:sz w:val="24"/>
          <w:szCs w:val="24"/>
        </w:rPr>
        <w:t>第一百一十条 县级以上人民政府食品安全监督管理部门履行食品安全监督管理职责，有权采取下列措施，对生产经营者遵守本法的情况进行监督检查：</w:t>
      </w:r>
    </w:p>
    <w:p w14:paraId="1FC8AE5E">
      <w:pPr>
        <w:ind w:firstLine="480" w:firstLineChars="200"/>
        <w:rPr>
          <w:rFonts w:hint="eastAsia" w:ascii="宋体" w:hAnsi="宋体"/>
          <w:sz w:val="24"/>
          <w:szCs w:val="24"/>
        </w:rPr>
      </w:pPr>
      <w:r>
        <w:rPr>
          <w:rFonts w:hint="eastAsia" w:ascii="宋体" w:hAnsi="宋体"/>
          <w:sz w:val="24"/>
          <w:szCs w:val="24"/>
        </w:rPr>
        <w:t>（一）进入生产经营场所实施现场检查；</w:t>
      </w:r>
    </w:p>
    <w:p w14:paraId="2D79A96C">
      <w:pPr>
        <w:ind w:firstLine="480" w:firstLineChars="200"/>
        <w:rPr>
          <w:rFonts w:hint="eastAsia" w:ascii="宋体" w:hAnsi="宋体"/>
          <w:sz w:val="24"/>
          <w:szCs w:val="24"/>
        </w:rPr>
      </w:pPr>
      <w:r>
        <w:rPr>
          <w:rFonts w:hint="eastAsia" w:ascii="宋体" w:hAnsi="宋体"/>
          <w:sz w:val="24"/>
          <w:szCs w:val="24"/>
        </w:rPr>
        <w:t>（二）对生产经营的食品、食品添加剂、食品相关产品进行抽样检验；</w:t>
      </w:r>
    </w:p>
    <w:p w14:paraId="55F0E3A2">
      <w:pPr>
        <w:ind w:firstLine="480" w:firstLineChars="200"/>
        <w:rPr>
          <w:rFonts w:hint="eastAsia" w:ascii="宋体" w:hAnsi="宋体"/>
          <w:sz w:val="24"/>
          <w:szCs w:val="24"/>
        </w:rPr>
      </w:pPr>
      <w:r>
        <w:rPr>
          <w:rFonts w:hint="eastAsia" w:ascii="宋体" w:hAnsi="宋体"/>
          <w:sz w:val="24"/>
          <w:szCs w:val="24"/>
        </w:rPr>
        <w:t>（三）查阅、复制有关合同、票据、账簿以及其他有关资料；</w:t>
      </w:r>
    </w:p>
    <w:p w14:paraId="1A757D08">
      <w:pPr>
        <w:ind w:firstLine="480" w:firstLineChars="200"/>
        <w:rPr>
          <w:rFonts w:hint="eastAsia" w:ascii="宋体" w:hAnsi="宋体"/>
          <w:sz w:val="24"/>
          <w:szCs w:val="24"/>
        </w:rPr>
      </w:pPr>
      <w:r>
        <w:rPr>
          <w:rFonts w:hint="eastAsia" w:ascii="宋体" w:hAnsi="宋体"/>
          <w:sz w:val="24"/>
          <w:szCs w:val="24"/>
        </w:rPr>
        <w:t>（四）查封、扣押有证据证明不符合食品安全标准或者有证据证明存在安全隐患以及用于违法生产经营的食品、食品添加剂、食品相关产品；</w:t>
      </w:r>
    </w:p>
    <w:p w14:paraId="0B483B7F">
      <w:pPr>
        <w:ind w:firstLine="480" w:firstLineChars="200"/>
        <w:rPr>
          <w:rFonts w:hint="eastAsia" w:ascii="宋体" w:hAnsi="宋体"/>
          <w:sz w:val="24"/>
          <w:szCs w:val="24"/>
        </w:rPr>
      </w:pPr>
      <w:r>
        <w:rPr>
          <w:rFonts w:hint="eastAsia" w:ascii="宋体" w:hAnsi="宋体"/>
          <w:sz w:val="24"/>
          <w:szCs w:val="24"/>
        </w:rPr>
        <w:t>（五）查封违法从事生产经营活动的场所。</w:t>
      </w:r>
    </w:p>
    <w:p w14:paraId="4F67DA5C">
      <w:pPr>
        <w:ind w:firstLine="480" w:firstLineChars="200"/>
        <w:rPr>
          <w:rFonts w:hint="eastAsia" w:ascii="宋体" w:hAnsi="宋体"/>
          <w:sz w:val="24"/>
          <w:szCs w:val="24"/>
        </w:rPr>
      </w:pPr>
      <w:r>
        <w:rPr>
          <w:rFonts w:hint="eastAsia" w:ascii="宋体" w:hAnsi="宋体"/>
          <w:sz w:val="24"/>
          <w:szCs w:val="24"/>
        </w:rPr>
        <w:t>第一百二十二条 违反本法规定，未取得食品生产经营许可从事食品生产经营活动，或者未取得食品添加剂生产许可从事食品添加剂生产活动的，由县级以上人民政府食品安全监督管理部门没收违法所得和违法生产经营的食品、食品添加剂以及用于违法生产经营的工具、设备、原料等物品；违法生产经营的食品、食品添加剂货值金额不足一万元的，并处五万元以上十万元以下罚款；货值金额一万元以上的，并处货值金额十倍以上二十倍以下罚款。</w:t>
      </w:r>
    </w:p>
    <w:p w14:paraId="00FA913C">
      <w:pPr>
        <w:ind w:firstLine="480" w:firstLineChars="200"/>
        <w:rPr>
          <w:rFonts w:hint="eastAsia" w:ascii="宋体" w:hAnsi="宋体"/>
          <w:sz w:val="24"/>
          <w:szCs w:val="24"/>
        </w:rPr>
      </w:pPr>
      <w:r>
        <w:rPr>
          <w:rFonts w:hint="eastAsia" w:ascii="宋体" w:hAnsi="宋体"/>
          <w:sz w:val="24"/>
          <w:szCs w:val="24"/>
        </w:rPr>
        <w:t>明知从事前款规定的违法行为，仍为其提供生产经营场所或者其他条件的，由县级以上人民政府食品安全监督管理部门责令停止违法行为，没收违法所得，并处五万元以上十万元以下罚款；使消费者的合法权益受到损害的，应当与食品、食品添加剂生产经营者承担连带责任。</w:t>
      </w:r>
    </w:p>
    <w:p w14:paraId="22AC4EEA">
      <w:pPr>
        <w:ind w:firstLine="480" w:firstLineChars="200"/>
        <w:rPr>
          <w:rFonts w:hint="eastAsia" w:ascii="宋体" w:hAnsi="宋体"/>
          <w:sz w:val="24"/>
          <w:szCs w:val="24"/>
        </w:rPr>
      </w:pPr>
      <w:r>
        <w:rPr>
          <w:rFonts w:hint="eastAsia" w:ascii="宋体" w:hAnsi="宋体"/>
          <w:sz w:val="24"/>
          <w:szCs w:val="24"/>
        </w:rPr>
        <w:t>第一百二十三条 违反本法规定，有下列情形之一，尚不构成犯罪的，由县级以上人民政府食品安全监督管理部门没收违法所得和违法生产经营的食品，并可以没收用于违法生产经营的工具、设备、原料等物品；违法生产经营的食品货值金额不足一万元的，并处十万元以上十五万元以下罚款；货值金额一万元以上的，并处货值金额十五倍以上三十倍以下罚款；情节严重的，吊销许可证，并可以由公安机关对其直接负责的主管人员和其他直接责任人员处五日以上十五日以下拘留：</w:t>
      </w:r>
    </w:p>
    <w:p w14:paraId="4CB34280">
      <w:pPr>
        <w:ind w:firstLine="480" w:firstLineChars="200"/>
        <w:rPr>
          <w:rFonts w:hint="eastAsia" w:ascii="宋体" w:hAnsi="宋体"/>
          <w:sz w:val="24"/>
          <w:szCs w:val="24"/>
        </w:rPr>
      </w:pPr>
      <w:r>
        <w:rPr>
          <w:rFonts w:hint="eastAsia" w:ascii="宋体" w:hAnsi="宋体"/>
          <w:sz w:val="24"/>
          <w:szCs w:val="24"/>
        </w:rPr>
        <w:t>（一）用非食品原料生产食品、在食品中添加食品添加剂以外的化学物质和其他可能危害人体健康的物质，或者用回收食品作为原料生产食品，或者经营上述食品；</w:t>
      </w:r>
    </w:p>
    <w:p w14:paraId="3D45916D">
      <w:pPr>
        <w:ind w:firstLine="480" w:firstLineChars="200"/>
        <w:rPr>
          <w:rFonts w:hint="eastAsia" w:ascii="宋体" w:hAnsi="宋体"/>
          <w:sz w:val="24"/>
          <w:szCs w:val="24"/>
        </w:rPr>
      </w:pPr>
      <w:r>
        <w:rPr>
          <w:rFonts w:hint="eastAsia" w:ascii="宋体" w:hAnsi="宋体"/>
          <w:sz w:val="24"/>
          <w:szCs w:val="24"/>
        </w:rPr>
        <w:t>（二）生产经营营养成分不符合食品安全标准的专供婴幼儿和其他特定人群的主辅食品；</w:t>
      </w:r>
    </w:p>
    <w:p w14:paraId="09FB4675">
      <w:pPr>
        <w:ind w:firstLine="480" w:firstLineChars="200"/>
        <w:rPr>
          <w:rFonts w:hint="eastAsia" w:ascii="宋体" w:hAnsi="宋体"/>
          <w:sz w:val="24"/>
          <w:szCs w:val="24"/>
        </w:rPr>
      </w:pPr>
      <w:r>
        <w:rPr>
          <w:rFonts w:hint="eastAsia" w:ascii="宋体" w:hAnsi="宋体"/>
          <w:sz w:val="24"/>
          <w:szCs w:val="24"/>
        </w:rPr>
        <w:t>（三）经营病死、毒死或者死因不明的禽、畜、兽、水产动物肉类，或者生产经营其制品；</w:t>
      </w:r>
    </w:p>
    <w:p w14:paraId="19BE7F50">
      <w:pPr>
        <w:ind w:firstLine="480" w:firstLineChars="200"/>
        <w:rPr>
          <w:rFonts w:hint="eastAsia" w:ascii="宋体" w:hAnsi="宋体"/>
          <w:sz w:val="24"/>
          <w:szCs w:val="24"/>
        </w:rPr>
      </w:pPr>
      <w:r>
        <w:rPr>
          <w:rFonts w:hint="eastAsia" w:ascii="宋体" w:hAnsi="宋体"/>
          <w:sz w:val="24"/>
          <w:szCs w:val="24"/>
        </w:rPr>
        <w:t>（四）经营未按规定进行检疫或者检疫不合格的肉类，或者生产经营未经检验或者检验不合格的肉类制品；</w:t>
      </w:r>
    </w:p>
    <w:p w14:paraId="02793FDE">
      <w:pPr>
        <w:ind w:firstLine="480" w:firstLineChars="200"/>
        <w:rPr>
          <w:rFonts w:hint="eastAsia" w:ascii="宋体" w:hAnsi="宋体"/>
          <w:sz w:val="24"/>
          <w:szCs w:val="24"/>
        </w:rPr>
      </w:pPr>
      <w:r>
        <w:rPr>
          <w:rFonts w:hint="eastAsia" w:ascii="宋体" w:hAnsi="宋体"/>
          <w:sz w:val="24"/>
          <w:szCs w:val="24"/>
        </w:rPr>
        <w:t>（五）生产经营国家为防病等特殊需要明令禁止生产经营的食品；</w:t>
      </w:r>
    </w:p>
    <w:p w14:paraId="2B30698C">
      <w:pPr>
        <w:ind w:firstLine="480" w:firstLineChars="200"/>
        <w:rPr>
          <w:rFonts w:hint="eastAsia" w:ascii="宋体" w:hAnsi="宋体"/>
          <w:sz w:val="24"/>
          <w:szCs w:val="24"/>
        </w:rPr>
      </w:pPr>
      <w:r>
        <w:rPr>
          <w:rFonts w:hint="eastAsia" w:ascii="宋体" w:hAnsi="宋体"/>
          <w:sz w:val="24"/>
          <w:szCs w:val="24"/>
        </w:rPr>
        <w:t>（六）生产经营添加药品的食品。明知从事前款规定的违法行为，仍为其提供生产经营场所或者其他条件的，由县级以上人民政府食品安全监督管理部门责令停止违法行为，没收违法所得，并处十万元以上二十万元以下罚款；使消费者的合法权益受到损害的，应当与食品生产经营者承担连带责任。违法使用剧毒、高毒农药的，除依照有关法律、法规规定给予处罚外，可以由公安机关依照第一款规定给予拘留。</w:t>
      </w:r>
    </w:p>
    <w:p w14:paraId="6CC47D26">
      <w:pPr>
        <w:ind w:firstLine="480" w:firstLineChars="200"/>
        <w:rPr>
          <w:rFonts w:hint="eastAsia" w:ascii="宋体" w:hAnsi="宋体"/>
          <w:sz w:val="24"/>
          <w:szCs w:val="24"/>
        </w:rPr>
      </w:pPr>
      <w:r>
        <w:rPr>
          <w:rFonts w:hint="eastAsia" w:ascii="宋体" w:hAnsi="宋体"/>
          <w:sz w:val="24"/>
          <w:szCs w:val="24"/>
        </w:rPr>
        <w:t>第一百二十四条 违反本法规定，有下列情形之一，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w:t>
      </w:r>
    </w:p>
    <w:p w14:paraId="543A811C">
      <w:pPr>
        <w:ind w:firstLine="480" w:firstLineChars="200"/>
        <w:rPr>
          <w:rFonts w:hint="eastAsia" w:ascii="宋体" w:hAnsi="宋体"/>
          <w:sz w:val="24"/>
          <w:szCs w:val="24"/>
        </w:rPr>
      </w:pPr>
      <w:r>
        <w:rPr>
          <w:rFonts w:hint="eastAsia" w:ascii="宋体" w:hAnsi="宋体"/>
          <w:sz w:val="24"/>
          <w:szCs w:val="24"/>
        </w:rPr>
        <w:t>（一）生产经营致病性微生物，农药残留、兽药残留、生物毒素、重金属等污染物质以及其他危害人体健康的物质含量超过食品安全标准限量的食品、食品添加剂；</w:t>
      </w:r>
    </w:p>
    <w:p w14:paraId="1253FFD3">
      <w:pPr>
        <w:ind w:firstLine="480" w:firstLineChars="200"/>
        <w:rPr>
          <w:rFonts w:hint="eastAsia" w:ascii="宋体" w:hAnsi="宋体"/>
          <w:sz w:val="24"/>
          <w:szCs w:val="24"/>
        </w:rPr>
      </w:pPr>
      <w:r>
        <w:rPr>
          <w:rFonts w:hint="eastAsia" w:ascii="宋体" w:hAnsi="宋体"/>
          <w:sz w:val="24"/>
          <w:szCs w:val="24"/>
        </w:rPr>
        <w:t>（二）用超过保质期的食品原料、食品添加剂生产食品、食品添加剂，或者经营上述食品、食品添加剂；</w:t>
      </w:r>
    </w:p>
    <w:p w14:paraId="77DE4C2D">
      <w:pPr>
        <w:ind w:firstLine="480" w:firstLineChars="200"/>
        <w:rPr>
          <w:rFonts w:hint="eastAsia" w:ascii="宋体" w:hAnsi="宋体"/>
          <w:sz w:val="24"/>
          <w:szCs w:val="24"/>
        </w:rPr>
      </w:pPr>
      <w:r>
        <w:rPr>
          <w:rFonts w:hint="eastAsia" w:ascii="宋体" w:hAnsi="宋体"/>
          <w:sz w:val="24"/>
          <w:szCs w:val="24"/>
        </w:rPr>
        <w:t>（三）生产经营超范围、超限量使用食品添加剂的食品；</w:t>
      </w:r>
    </w:p>
    <w:p w14:paraId="175AB596">
      <w:pPr>
        <w:ind w:firstLine="480" w:firstLineChars="200"/>
        <w:rPr>
          <w:rFonts w:hint="eastAsia" w:ascii="宋体" w:hAnsi="宋体"/>
          <w:sz w:val="24"/>
          <w:szCs w:val="24"/>
        </w:rPr>
      </w:pPr>
      <w:r>
        <w:rPr>
          <w:rFonts w:hint="eastAsia" w:ascii="宋体" w:hAnsi="宋体"/>
          <w:sz w:val="24"/>
          <w:szCs w:val="24"/>
        </w:rPr>
        <w:t>（四）生产经营腐败变质、油脂酸败、霉变生虫、污秽不洁、混有异物、掺假掺杂或者感官性状异常的食品、食品添加剂；</w:t>
      </w:r>
    </w:p>
    <w:p w14:paraId="2E51CF84">
      <w:pPr>
        <w:ind w:firstLine="480" w:firstLineChars="200"/>
        <w:rPr>
          <w:rFonts w:hint="eastAsia" w:ascii="宋体" w:hAnsi="宋体"/>
          <w:sz w:val="24"/>
          <w:szCs w:val="24"/>
        </w:rPr>
      </w:pPr>
      <w:r>
        <w:rPr>
          <w:rFonts w:hint="eastAsia" w:ascii="宋体" w:hAnsi="宋体"/>
          <w:sz w:val="24"/>
          <w:szCs w:val="24"/>
        </w:rPr>
        <w:t>（五）生产经营标注虚假生产日期、保质期或者超过保质期的食品、食品添加剂；</w:t>
      </w:r>
    </w:p>
    <w:p w14:paraId="3C219D14">
      <w:pPr>
        <w:ind w:firstLine="480" w:firstLineChars="200"/>
        <w:rPr>
          <w:rFonts w:hint="eastAsia" w:ascii="宋体" w:hAnsi="宋体"/>
          <w:sz w:val="24"/>
          <w:szCs w:val="24"/>
        </w:rPr>
      </w:pPr>
      <w:r>
        <w:rPr>
          <w:rFonts w:hint="eastAsia" w:ascii="宋体" w:hAnsi="宋体"/>
          <w:sz w:val="24"/>
          <w:szCs w:val="24"/>
        </w:rPr>
        <w:t>（六）生产经营未按规定注册的保健食品、特殊医学用途配方食品、婴幼儿配方乳粉，或者未按注册的产品配方、生产工艺等技术要求组织生产；</w:t>
      </w:r>
    </w:p>
    <w:p w14:paraId="2114F0E8">
      <w:pPr>
        <w:ind w:firstLine="480" w:firstLineChars="200"/>
        <w:rPr>
          <w:rFonts w:hint="eastAsia" w:ascii="宋体" w:hAnsi="宋体"/>
          <w:sz w:val="24"/>
          <w:szCs w:val="24"/>
        </w:rPr>
      </w:pPr>
      <w:r>
        <w:rPr>
          <w:rFonts w:hint="eastAsia" w:ascii="宋体" w:hAnsi="宋体"/>
          <w:sz w:val="24"/>
          <w:szCs w:val="24"/>
        </w:rPr>
        <w:t>（七）以分装方式生产婴幼儿配方乳粉，或者同一企业以同一配方生产不同品牌的婴幼儿配方乳粉；</w:t>
      </w:r>
    </w:p>
    <w:p w14:paraId="3544D55E">
      <w:pPr>
        <w:ind w:firstLine="480" w:firstLineChars="200"/>
        <w:rPr>
          <w:rFonts w:hint="eastAsia" w:ascii="宋体" w:hAnsi="宋体"/>
          <w:sz w:val="24"/>
          <w:szCs w:val="24"/>
        </w:rPr>
      </w:pPr>
      <w:r>
        <w:rPr>
          <w:rFonts w:hint="eastAsia" w:ascii="宋体" w:hAnsi="宋体"/>
          <w:sz w:val="24"/>
          <w:szCs w:val="24"/>
        </w:rPr>
        <w:t>（八）利用新的食品原料生产食品，或者生产食品添加剂新品种，未通过安全性评估；</w:t>
      </w:r>
    </w:p>
    <w:p w14:paraId="5C2A0D48">
      <w:pPr>
        <w:ind w:firstLine="480" w:firstLineChars="200"/>
        <w:rPr>
          <w:rFonts w:hint="eastAsia" w:ascii="宋体" w:hAnsi="宋体"/>
          <w:sz w:val="24"/>
          <w:szCs w:val="24"/>
        </w:rPr>
      </w:pPr>
      <w:r>
        <w:rPr>
          <w:rFonts w:hint="eastAsia" w:ascii="宋体" w:hAnsi="宋体"/>
          <w:sz w:val="24"/>
          <w:szCs w:val="24"/>
        </w:rPr>
        <w:t>（九）食品生产经营者在食品安全监督管理部门责令其召回或者停止经营后，仍拒不召回或者停止经营。</w:t>
      </w:r>
    </w:p>
    <w:p w14:paraId="601DD6EF">
      <w:pPr>
        <w:ind w:firstLine="480" w:firstLineChars="200"/>
        <w:rPr>
          <w:rFonts w:hint="eastAsia" w:ascii="宋体" w:hAnsi="宋体"/>
          <w:sz w:val="24"/>
          <w:szCs w:val="24"/>
        </w:rPr>
      </w:pPr>
      <w:r>
        <w:rPr>
          <w:rFonts w:hint="eastAsia" w:ascii="宋体" w:hAnsi="宋体"/>
          <w:sz w:val="24"/>
          <w:szCs w:val="24"/>
        </w:rPr>
        <w:t>除前款和本法第一百二十三条、第一百二十五条规定的情形外，生产经营不符合法律、法规或者食品安全标准的食品、食品添加剂的，依照前款规定给予处罚。</w:t>
      </w:r>
    </w:p>
    <w:p w14:paraId="42B53530">
      <w:pPr>
        <w:ind w:firstLine="480" w:firstLineChars="200"/>
        <w:rPr>
          <w:rFonts w:hint="eastAsia" w:ascii="宋体" w:hAnsi="宋体"/>
          <w:sz w:val="24"/>
          <w:szCs w:val="24"/>
        </w:rPr>
      </w:pPr>
      <w:r>
        <w:rPr>
          <w:rFonts w:hint="eastAsia" w:ascii="宋体" w:hAnsi="宋体"/>
          <w:sz w:val="24"/>
          <w:szCs w:val="24"/>
        </w:rPr>
        <w:t>生产食品相关产品新品种，未通过安全性评估，或者生产不符合食品安全标准的食品相关产品的，由县级以上人民政府食品安全监督管理部门依照第一款规定给予处罚。</w:t>
      </w:r>
    </w:p>
    <w:p w14:paraId="3EAC90C1">
      <w:pPr>
        <w:ind w:firstLine="480" w:firstLineChars="200"/>
        <w:rPr>
          <w:rFonts w:hint="eastAsia" w:ascii="宋体" w:hAnsi="宋体"/>
          <w:sz w:val="24"/>
          <w:szCs w:val="24"/>
        </w:rPr>
      </w:pPr>
      <w:r>
        <w:rPr>
          <w:rFonts w:hint="eastAsia" w:ascii="宋体" w:hAnsi="宋体"/>
          <w:sz w:val="24"/>
          <w:szCs w:val="24"/>
        </w:rPr>
        <w:t>第一百二十五条 违反本法规定，有下列情形之一的，由县级以上人民政府食品安全监督管理部门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w:t>
      </w:r>
    </w:p>
    <w:p w14:paraId="6256223C">
      <w:pPr>
        <w:ind w:firstLine="480" w:firstLineChars="200"/>
        <w:rPr>
          <w:rFonts w:hint="eastAsia" w:ascii="宋体" w:hAnsi="宋体"/>
          <w:sz w:val="24"/>
          <w:szCs w:val="24"/>
        </w:rPr>
      </w:pPr>
      <w:r>
        <w:rPr>
          <w:rFonts w:hint="eastAsia" w:ascii="宋体" w:hAnsi="宋体"/>
          <w:sz w:val="24"/>
          <w:szCs w:val="24"/>
        </w:rPr>
        <w:t>（一）生产经营被包装材料、容器、运输工具等污染的食品、食品添加剂；</w:t>
      </w:r>
    </w:p>
    <w:p w14:paraId="4AA721D0">
      <w:pPr>
        <w:ind w:firstLine="480" w:firstLineChars="200"/>
        <w:rPr>
          <w:rFonts w:hint="eastAsia" w:ascii="宋体" w:hAnsi="宋体"/>
          <w:sz w:val="24"/>
          <w:szCs w:val="24"/>
        </w:rPr>
      </w:pPr>
      <w:r>
        <w:rPr>
          <w:rFonts w:hint="eastAsia" w:ascii="宋体" w:hAnsi="宋体"/>
          <w:sz w:val="24"/>
          <w:szCs w:val="24"/>
        </w:rPr>
        <w:t>（二）生产经营无标签的预包装食品、食品添加剂或者标签、说明书不符合本法规定的食品、食品添加剂；</w:t>
      </w:r>
    </w:p>
    <w:p w14:paraId="4B0F3B08">
      <w:pPr>
        <w:ind w:firstLine="480" w:firstLineChars="200"/>
        <w:rPr>
          <w:rFonts w:hint="eastAsia" w:ascii="宋体" w:hAnsi="宋体"/>
          <w:sz w:val="24"/>
          <w:szCs w:val="24"/>
        </w:rPr>
      </w:pPr>
      <w:r>
        <w:rPr>
          <w:rFonts w:hint="eastAsia" w:ascii="宋体" w:hAnsi="宋体"/>
          <w:sz w:val="24"/>
          <w:szCs w:val="24"/>
        </w:rPr>
        <w:t>（三）生产经营转基因食品未按规定进行标示；</w:t>
      </w:r>
    </w:p>
    <w:p w14:paraId="6D622CDF">
      <w:pPr>
        <w:ind w:firstLine="480" w:firstLineChars="200"/>
        <w:rPr>
          <w:rFonts w:hint="eastAsia" w:ascii="宋体" w:hAnsi="宋体"/>
          <w:sz w:val="24"/>
          <w:szCs w:val="24"/>
        </w:rPr>
      </w:pPr>
      <w:r>
        <w:rPr>
          <w:rFonts w:hint="eastAsia" w:ascii="宋体" w:hAnsi="宋体"/>
          <w:sz w:val="24"/>
          <w:szCs w:val="24"/>
        </w:rPr>
        <w:t>（四）食品生产经营者采购或者使用不符合食品安全标准的食品原料、食品添加剂、食品相关产品。生产经营的食品、食品添加剂的标签、说明书存在瑕疵但不影响食品安全且不会对消费者造成误导的，由县级以上人民政府食品安全监督管理部门责令改正；拒不改正的，处二千元以下罚款。</w:t>
      </w:r>
    </w:p>
    <w:p w14:paraId="7750702D">
      <w:pPr>
        <w:ind w:firstLine="480" w:firstLineChars="200"/>
        <w:rPr>
          <w:rFonts w:hint="eastAsia" w:ascii="宋体" w:hAnsi="宋体"/>
          <w:sz w:val="24"/>
          <w:szCs w:val="24"/>
        </w:rPr>
      </w:pPr>
      <w:r>
        <w:rPr>
          <w:rFonts w:hint="eastAsia" w:ascii="宋体" w:hAnsi="宋体"/>
          <w:sz w:val="24"/>
          <w:szCs w:val="24"/>
        </w:rPr>
        <w:t>第一百二十六条 违反本法规定，有下列情形之一的，由县级以上人民政府食品安全监督管理部门责令改正，给予警告；拒不改正的，处五千元以上五万元以下罚款；情节严重的，责令停产停业，直至吊销许可证：</w:t>
      </w:r>
    </w:p>
    <w:p w14:paraId="5ECDA504">
      <w:pPr>
        <w:ind w:firstLine="480" w:firstLineChars="200"/>
        <w:rPr>
          <w:rFonts w:hint="eastAsia" w:ascii="宋体" w:hAnsi="宋体"/>
          <w:sz w:val="24"/>
          <w:szCs w:val="24"/>
        </w:rPr>
      </w:pPr>
      <w:r>
        <w:rPr>
          <w:rFonts w:hint="eastAsia" w:ascii="宋体" w:hAnsi="宋体"/>
          <w:sz w:val="24"/>
          <w:szCs w:val="24"/>
        </w:rPr>
        <w:t>（一）食品、食品添加剂生产者未按规定对采购的食品原料和生产的食品、食品添加剂进行检验；</w:t>
      </w:r>
    </w:p>
    <w:p w14:paraId="11C52677">
      <w:pPr>
        <w:ind w:firstLine="480" w:firstLineChars="200"/>
        <w:rPr>
          <w:rFonts w:hint="eastAsia" w:ascii="宋体" w:hAnsi="宋体"/>
          <w:sz w:val="24"/>
          <w:szCs w:val="24"/>
        </w:rPr>
      </w:pPr>
      <w:r>
        <w:rPr>
          <w:rFonts w:hint="eastAsia" w:ascii="宋体" w:hAnsi="宋体"/>
          <w:sz w:val="24"/>
          <w:szCs w:val="24"/>
        </w:rPr>
        <w:t>（二）食品生产经营企业未按规定建立食品安全管理制度，或者未按规定配备或者培训、考核食品安全管理人员；</w:t>
      </w:r>
    </w:p>
    <w:p w14:paraId="5EEEB499">
      <w:pPr>
        <w:ind w:firstLine="480" w:firstLineChars="200"/>
        <w:rPr>
          <w:rFonts w:hint="eastAsia" w:ascii="宋体" w:hAnsi="宋体"/>
          <w:sz w:val="24"/>
          <w:szCs w:val="24"/>
        </w:rPr>
      </w:pPr>
      <w:r>
        <w:rPr>
          <w:rFonts w:hint="eastAsia" w:ascii="宋体" w:hAnsi="宋体"/>
          <w:sz w:val="24"/>
          <w:szCs w:val="24"/>
        </w:rPr>
        <w:t>（三）食品、食品添加剂生产经营者进货时未查验许可证和相关证明文件，或者未按规定建立并遵守进货查验记录、出厂检验记录和销售记录制度；</w:t>
      </w:r>
    </w:p>
    <w:p w14:paraId="651722DD">
      <w:pPr>
        <w:ind w:firstLine="480" w:firstLineChars="200"/>
        <w:rPr>
          <w:rFonts w:hint="eastAsia" w:ascii="宋体" w:hAnsi="宋体"/>
          <w:sz w:val="24"/>
          <w:szCs w:val="24"/>
        </w:rPr>
      </w:pPr>
      <w:r>
        <w:rPr>
          <w:rFonts w:hint="eastAsia" w:ascii="宋体" w:hAnsi="宋体"/>
          <w:sz w:val="24"/>
          <w:szCs w:val="24"/>
        </w:rPr>
        <w:t>（四）食品生产经营企业未制定食品安全事故处置方案；</w:t>
      </w:r>
    </w:p>
    <w:p w14:paraId="557123A6">
      <w:pPr>
        <w:ind w:firstLine="480" w:firstLineChars="200"/>
        <w:rPr>
          <w:rFonts w:hint="eastAsia" w:ascii="宋体" w:hAnsi="宋体"/>
          <w:sz w:val="24"/>
          <w:szCs w:val="24"/>
        </w:rPr>
      </w:pPr>
      <w:r>
        <w:rPr>
          <w:rFonts w:hint="eastAsia" w:ascii="宋体" w:hAnsi="宋体"/>
          <w:sz w:val="24"/>
          <w:szCs w:val="24"/>
        </w:rPr>
        <w:t>（五）餐具、饮具和盛放直接入口食品的容器，使用前未经洗净、消毒或者清洗消毒不合格，或者餐饮服务设施、设备未按规定定期维护、清洗、校验；</w:t>
      </w:r>
    </w:p>
    <w:p w14:paraId="418EEF5A">
      <w:pPr>
        <w:ind w:firstLine="480" w:firstLineChars="200"/>
        <w:rPr>
          <w:rFonts w:hint="eastAsia" w:ascii="宋体" w:hAnsi="宋体"/>
          <w:sz w:val="24"/>
          <w:szCs w:val="24"/>
        </w:rPr>
      </w:pPr>
      <w:r>
        <w:rPr>
          <w:rFonts w:hint="eastAsia" w:ascii="宋体" w:hAnsi="宋体"/>
          <w:sz w:val="24"/>
          <w:szCs w:val="24"/>
        </w:rPr>
        <w:t>（六）食品生产经营者安排未取得健康证明或者患有国务院卫生行政部门规定的有碍食品安全疾病的人员从事接触直接入口食品的工作；</w:t>
      </w:r>
    </w:p>
    <w:p w14:paraId="03DAA9E8">
      <w:pPr>
        <w:ind w:firstLine="480" w:firstLineChars="200"/>
        <w:rPr>
          <w:rFonts w:hint="eastAsia" w:ascii="宋体" w:hAnsi="宋体"/>
          <w:sz w:val="24"/>
          <w:szCs w:val="24"/>
        </w:rPr>
      </w:pPr>
      <w:r>
        <w:rPr>
          <w:rFonts w:hint="eastAsia" w:ascii="宋体" w:hAnsi="宋体"/>
          <w:sz w:val="24"/>
          <w:szCs w:val="24"/>
        </w:rPr>
        <w:t>（七）食品经营者未按规定要求销售食品；</w:t>
      </w:r>
    </w:p>
    <w:p w14:paraId="28C88A8C">
      <w:pPr>
        <w:ind w:firstLine="480" w:firstLineChars="200"/>
        <w:rPr>
          <w:rFonts w:hint="eastAsia" w:ascii="宋体" w:hAnsi="宋体"/>
          <w:sz w:val="24"/>
          <w:szCs w:val="24"/>
        </w:rPr>
      </w:pPr>
      <w:r>
        <w:rPr>
          <w:rFonts w:hint="eastAsia" w:ascii="宋体" w:hAnsi="宋体"/>
          <w:sz w:val="24"/>
          <w:szCs w:val="24"/>
        </w:rPr>
        <w:t>（八）保健食品生产企业未按规定向食品安全监督管理部门备案，或者未按备案的产品配方、生产工艺等技术要求组织生产；</w:t>
      </w:r>
    </w:p>
    <w:p w14:paraId="49D21017">
      <w:pPr>
        <w:ind w:firstLine="480" w:firstLineChars="200"/>
        <w:rPr>
          <w:rFonts w:hint="eastAsia" w:ascii="宋体" w:hAnsi="宋体"/>
          <w:sz w:val="24"/>
          <w:szCs w:val="24"/>
        </w:rPr>
      </w:pPr>
      <w:r>
        <w:rPr>
          <w:rFonts w:hint="eastAsia" w:ascii="宋体" w:hAnsi="宋体"/>
          <w:sz w:val="24"/>
          <w:szCs w:val="24"/>
        </w:rPr>
        <w:t>（九）婴幼儿配方食品生产企业未将食品原料、食品添加剂、产品配方、标签等向食品安全监督管理部门备案；</w:t>
      </w:r>
    </w:p>
    <w:p w14:paraId="3DCFAD5C">
      <w:pPr>
        <w:ind w:firstLine="480" w:firstLineChars="200"/>
        <w:rPr>
          <w:rFonts w:hint="eastAsia" w:ascii="宋体" w:hAnsi="宋体"/>
          <w:sz w:val="24"/>
          <w:szCs w:val="24"/>
        </w:rPr>
      </w:pPr>
      <w:r>
        <w:rPr>
          <w:rFonts w:hint="eastAsia" w:ascii="宋体" w:hAnsi="宋体"/>
          <w:sz w:val="24"/>
          <w:szCs w:val="24"/>
        </w:rPr>
        <w:t>（十）特殊食品生产企业未按规定建立生产质量管理体系并有效运行，或者未定期提交自查报告；</w:t>
      </w:r>
    </w:p>
    <w:p w14:paraId="20349182">
      <w:pPr>
        <w:ind w:firstLine="480" w:firstLineChars="200"/>
        <w:rPr>
          <w:rFonts w:hint="eastAsia" w:ascii="宋体" w:hAnsi="宋体"/>
          <w:sz w:val="24"/>
          <w:szCs w:val="24"/>
        </w:rPr>
      </w:pPr>
      <w:r>
        <w:rPr>
          <w:rFonts w:hint="eastAsia" w:ascii="宋体" w:hAnsi="宋体"/>
          <w:sz w:val="24"/>
          <w:szCs w:val="24"/>
        </w:rPr>
        <w:t>（十一）食品生产经营者未定期对食品安全状况进行检查评价，或者生产经营条件发生变化，未按规定处理；</w:t>
      </w:r>
    </w:p>
    <w:p w14:paraId="010352F2">
      <w:pPr>
        <w:ind w:firstLine="480" w:firstLineChars="200"/>
        <w:rPr>
          <w:rFonts w:hint="eastAsia" w:ascii="宋体" w:hAnsi="宋体"/>
          <w:sz w:val="24"/>
          <w:szCs w:val="24"/>
        </w:rPr>
      </w:pPr>
      <w:r>
        <w:rPr>
          <w:rFonts w:hint="eastAsia" w:ascii="宋体" w:hAnsi="宋体"/>
          <w:sz w:val="24"/>
          <w:szCs w:val="24"/>
        </w:rPr>
        <w:t>（十二）学校、托幼机构、养老机构、建筑工地等集中用餐单位未按规定履行食品安全管理责任；</w:t>
      </w:r>
    </w:p>
    <w:p w14:paraId="6F054983">
      <w:pPr>
        <w:ind w:firstLine="480" w:firstLineChars="200"/>
        <w:rPr>
          <w:rFonts w:hint="eastAsia" w:ascii="宋体" w:hAnsi="宋体"/>
          <w:sz w:val="24"/>
          <w:szCs w:val="24"/>
        </w:rPr>
      </w:pPr>
      <w:r>
        <w:rPr>
          <w:rFonts w:hint="eastAsia" w:ascii="宋体" w:hAnsi="宋体"/>
          <w:sz w:val="24"/>
          <w:szCs w:val="24"/>
        </w:rPr>
        <w:t>（十三）食品生产企业、餐饮服务提供者未按规定制定、实施生产经营过程控制要求。餐具、饮具集中消毒服务单位违反本法规定用水，使用洗涤剂、消毒剂，或者出厂的餐具、饮具未按规定检验合格并随附消毒合格证明，或者未按规定在独立包装上标注相关内容的，由县级以上人民政府卫生行政部门依照前款规定给予处罚。</w:t>
      </w:r>
    </w:p>
    <w:p w14:paraId="2ACB4F82">
      <w:pPr>
        <w:ind w:firstLine="480" w:firstLineChars="200"/>
        <w:rPr>
          <w:rFonts w:hint="eastAsia" w:ascii="宋体" w:hAnsi="宋体"/>
          <w:sz w:val="24"/>
          <w:szCs w:val="24"/>
        </w:rPr>
      </w:pPr>
      <w:r>
        <w:rPr>
          <w:rFonts w:hint="eastAsia" w:ascii="宋体" w:hAnsi="宋体"/>
          <w:sz w:val="24"/>
          <w:szCs w:val="24"/>
        </w:rPr>
        <w:t>第一百三十一条 违反本法规定，网络食品交易第三方平台提供者未对入网食品经营者进行实名登记、审查许可证，或者未履行报告、停止提供网络交易平台服务等义务的，由县级以上人民政府食品安全监督管理部门责令改正，没收违法所得，并处五万元以上二十万元以下罚款；造成严重后果的，责令停业，直至由原发证部门吊销许可证；使消费者的合法权益受到损害的，应当与食品经营者承担连带责任。消费者通过网络食品交易第三方平台购买食品，其合法权益受到损害的，可以向入网食品经营者或者食品生产者要求赔偿。网络食品交易第三方平台提供者不能提供入网食品经营者的真实名称、地址和有效联系方式的，由网络食品交易第三方平台提供者赔偿。网络食品交易第三方平台提供者赔偿后，有权向入网食品经营者或者食品生产者追偿。网络食品交易第三方平台提供者作出更有利于消费者承诺的，应当履行其承诺。</w:t>
      </w:r>
    </w:p>
    <w:p w14:paraId="413C11CF">
      <w:pPr>
        <w:ind w:firstLine="480" w:firstLineChars="200"/>
        <w:rPr>
          <w:rFonts w:hint="eastAsia" w:ascii="宋体" w:hAnsi="宋体"/>
          <w:sz w:val="24"/>
          <w:szCs w:val="24"/>
        </w:rPr>
      </w:pPr>
      <w:r>
        <w:rPr>
          <w:rFonts w:hint="eastAsia" w:ascii="宋体" w:hAnsi="宋体"/>
          <w:sz w:val="24"/>
          <w:szCs w:val="24"/>
        </w:rPr>
        <w:t>第一百三十二条 违反本法规定，未按要求进行食品贮存、运输和装卸的，由县级以上人民政府食品安全监督管理等部门按照各自职责分工责令改正，给予警告；拒不改正的，责令停产停业，并处一万元以上五万元以下罚款；情节严重的，吊销许可证。</w:t>
      </w:r>
    </w:p>
    <w:p w14:paraId="1DE012D6">
      <w:pPr>
        <w:ind w:firstLine="480" w:firstLineChars="200"/>
        <w:rPr>
          <w:rFonts w:hint="eastAsia" w:ascii="宋体" w:hAnsi="宋体"/>
          <w:sz w:val="24"/>
          <w:szCs w:val="24"/>
        </w:rPr>
      </w:pPr>
      <w:r>
        <w:rPr>
          <w:rFonts w:hint="eastAsia" w:ascii="宋体" w:hAnsi="宋体"/>
          <w:sz w:val="24"/>
          <w:szCs w:val="24"/>
        </w:rPr>
        <w:t>第一百三十三条 违反本法规定，拒绝、阻挠、干涉有关部门、机构及其工作人员依法开展食品安全监督检查、事故调查处理、风险监测和风险评估的，由有关主管部门按照各自职责分工责令停产停业，并处二千元以上五万元以下罚款；情节严重的，吊销许可证；构成违反治安管理行为的，由公安机关依法给予治安管理处罚。违反本法规定，对举报人以解除、变更劳动合同或者其他方式打击报复的，应当依照有关法律的规定承担责任。</w:t>
      </w:r>
    </w:p>
    <w:p w14:paraId="45B81A07">
      <w:pPr>
        <w:ind w:firstLine="482" w:firstLineChars="200"/>
        <w:rPr>
          <w:rFonts w:hint="eastAsia" w:ascii="宋体" w:hAnsi="宋体"/>
          <w:b/>
          <w:sz w:val="24"/>
          <w:szCs w:val="24"/>
        </w:rPr>
      </w:pPr>
      <w:r>
        <w:rPr>
          <w:rFonts w:hint="eastAsia" w:ascii="宋体" w:hAnsi="宋体"/>
          <w:b/>
          <w:sz w:val="24"/>
          <w:szCs w:val="24"/>
        </w:rPr>
        <w:t>（二）《食品生产经营监督检查管理办法》</w:t>
      </w:r>
    </w:p>
    <w:p w14:paraId="5F9A6381">
      <w:pPr>
        <w:ind w:firstLine="480" w:firstLineChars="200"/>
        <w:rPr>
          <w:rFonts w:hint="eastAsia" w:ascii="宋体" w:hAnsi="宋体"/>
          <w:sz w:val="24"/>
          <w:szCs w:val="24"/>
        </w:rPr>
      </w:pPr>
      <w:r>
        <w:rPr>
          <w:rFonts w:hint="eastAsia" w:ascii="宋体" w:hAnsi="宋体"/>
          <w:sz w:val="24"/>
          <w:szCs w:val="24"/>
        </w:rPr>
        <w:t>第四条  食品生产经营者应当对其生产经营食品的安全负责，积极配合市场监督管理部门实施监督检查。</w:t>
      </w:r>
    </w:p>
    <w:p w14:paraId="6F6AD645">
      <w:pPr>
        <w:ind w:firstLine="480" w:firstLineChars="200"/>
        <w:rPr>
          <w:rFonts w:hint="eastAsia" w:ascii="宋体" w:hAnsi="宋体"/>
          <w:sz w:val="24"/>
          <w:szCs w:val="24"/>
        </w:rPr>
      </w:pPr>
      <w:r>
        <w:rPr>
          <w:rFonts w:hint="eastAsia" w:ascii="宋体" w:hAnsi="宋体"/>
          <w:sz w:val="24"/>
          <w:szCs w:val="24"/>
        </w:rPr>
        <w:t>第五条  县级以上地方市场监督管理部门应当按照规定在覆盖所有食品生产经营者的基础上，结合食品生产经营者信用状况，随机选取食品生产经营者、随机选派监督检查人员实施监督检查。</w:t>
      </w:r>
    </w:p>
    <w:p w14:paraId="18F922FA">
      <w:pPr>
        <w:ind w:firstLine="480" w:firstLineChars="200"/>
        <w:rPr>
          <w:rFonts w:hint="eastAsia" w:ascii="宋体" w:hAnsi="宋体"/>
          <w:sz w:val="24"/>
          <w:szCs w:val="24"/>
        </w:rPr>
      </w:pPr>
      <w:r>
        <w:rPr>
          <w:rFonts w:hint="eastAsia" w:ascii="宋体" w:hAnsi="宋体"/>
          <w:sz w:val="24"/>
          <w:szCs w:val="24"/>
        </w:rPr>
        <w:t>第二十条  餐饮服务环节监督检查要点应当包括餐饮服务提供者资质、从业人员健康管理、原料控制、加工制作过程、食品添加剂使用管理、场所和设备设施清洁维护、餐饮具清洗消毒、食品安全事故处置等情况。</w:t>
      </w:r>
    </w:p>
    <w:p w14:paraId="16C72276">
      <w:pPr>
        <w:ind w:firstLine="480" w:firstLineChars="200"/>
        <w:rPr>
          <w:rFonts w:hint="eastAsia" w:ascii="宋体" w:hAnsi="宋体"/>
          <w:sz w:val="24"/>
          <w:szCs w:val="24"/>
        </w:rPr>
      </w:pPr>
      <w:r>
        <w:rPr>
          <w:rFonts w:hint="eastAsia" w:ascii="宋体" w:hAnsi="宋体"/>
          <w:sz w:val="24"/>
          <w:szCs w:val="24"/>
        </w:rPr>
        <w:t>第二十三条  市场监督管理部门组织实施监督检查应当由2名以上（含2名）监督检查人员参加。检查人员较多的，可以组成检查组。市场监督管理部门根据需要可以聘请相关领域专业技术人员参加监督检查。</w:t>
      </w:r>
    </w:p>
    <w:p w14:paraId="4DFD4CC4">
      <w:pPr>
        <w:rPr>
          <w:rFonts w:hint="eastAsia" w:ascii="宋体" w:hAnsi="宋体"/>
          <w:sz w:val="24"/>
          <w:szCs w:val="24"/>
        </w:rPr>
      </w:pPr>
      <w:r>
        <w:rPr>
          <w:rFonts w:hint="eastAsia" w:ascii="宋体" w:hAnsi="宋体"/>
          <w:sz w:val="24"/>
          <w:szCs w:val="24"/>
        </w:rPr>
        <w:t xml:space="preserve">    检查人员与检查对象之间存在直接利害关系或者其他可能影响检查公正情形的，应当回避。</w:t>
      </w:r>
    </w:p>
    <w:p w14:paraId="4872B820">
      <w:pPr>
        <w:ind w:firstLine="480" w:firstLineChars="200"/>
        <w:rPr>
          <w:rFonts w:hint="eastAsia" w:ascii="宋体" w:hAnsi="宋体"/>
          <w:sz w:val="24"/>
          <w:szCs w:val="24"/>
        </w:rPr>
      </w:pPr>
      <w:r>
        <w:rPr>
          <w:rFonts w:hint="eastAsia" w:ascii="宋体" w:hAnsi="宋体"/>
          <w:sz w:val="24"/>
          <w:szCs w:val="24"/>
        </w:rPr>
        <w:t>第二十四条  检查人员应当当场出示有效执法证件或者市场监督管理部门出具的检查任务书。</w:t>
      </w:r>
    </w:p>
    <w:p w14:paraId="5EB1CA25">
      <w:pPr>
        <w:ind w:firstLine="480" w:firstLineChars="200"/>
        <w:rPr>
          <w:rFonts w:hint="eastAsia" w:ascii="宋体" w:hAnsi="宋体"/>
          <w:sz w:val="24"/>
          <w:szCs w:val="24"/>
        </w:rPr>
      </w:pPr>
      <w:r>
        <w:rPr>
          <w:rFonts w:hint="eastAsia" w:ascii="宋体" w:hAnsi="宋体"/>
          <w:sz w:val="24"/>
          <w:szCs w:val="24"/>
        </w:rPr>
        <w:t>第二十五条  市场监督管理部门实施监督检查，有权采取下列措施，被检查单位不得拒绝、阻挠、干涉：</w:t>
      </w:r>
    </w:p>
    <w:p w14:paraId="396C7DDB">
      <w:pPr>
        <w:ind w:firstLine="480" w:firstLineChars="200"/>
        <w:rPr>
          <w:rFonts w:hint="eastAsia" w:ascii="宋体" w:hAnsi="宋体"/>
          <w:sz w:val="24"/>
          <w:szCs w:val="24"/>
        </w:rPr>
      </w:pPr>
      <w:r>
        <w:rPr>
          <w:rFonts w:hint="eastAsia" w:ascii="宋体" w:hAnsi="宋体"/>
          <w:sz w:val="24"/>
          <w:szCs w:val="24"/>
        </w:rPr>
        <w:t>（一）进入食品生产经营等场所实施现场检查；</w:t>
      </w:r>
    </w:p>
    <w:p w14:paraId="04BAFC65">
      <w:pPr>
        <w:ind w:firstLine="480" w:firstLineChars="200"/>
        <w:rPr>
          <w:rFonts w:hint="eastAsia" w:ascii="宋体" w:hAnsi="宋体"/>
          <w:sz w:val="24"/>
          <w:szCs w:val="24"/>
        </w:rPr>
      </w:pPr>
      <w:r>
        <w:rPr>
          <w:rFonts w:hint="eastAsia" w:ascii="宋体" w:hAnsi="宋体"/>
          <w:sz w:val="24"/>
          <w:szCs w:val="24"/>
        </w:rPr>
        <w:t>（二）对被检查单位生产经营的食品进行抽样检验；</w:t>
      </w:r>
    </w:p>
    <w:p w14:paraId="7EE6291B">
      <w:pPr>
        <w:ind w:firstLine="480" w:firstLineChars="200"/>
        <w:rPr>
          <w:rFonts w:hint="eastAsia" w:ascii="宋体" w:hAnsi="宋体"/>
          <w:sz w:val="24"/>
          <w:szCs w:val="24"/>
        </w:rPr>
      </w:pPr>
      <w:r>
        <w:rPr>
          <w:rFonts w:hint="eastAsia" w:ascii="宋体" w:hAnsi="宋体"/>
          <w:sz w:val="24"/>
          <w:szCs w:val="24"/>
        </w:rPr>
        <w:t>（三）查阅、复制有关合同、票据、账簿以及其他有关资料；</w:t>
      </w:r>
    </w:p>
    <w:p w14:paraId="0098A2D7">
      <w:pPr>
        <w:ind w:firstLine="480" w:firstLineChars="200"/>
        <w:rPr>
          <w:rFonts w:hint="eastAsia" w:ascii="宋体" w:hAnsi="宋体"/>
          <w:sz w:val="24"/>
          <w:szCs w:val="24"/>
        </w:rPr>
      </w:pPr>
      <w:r>
        <w:rPr>
          <w:rFonts w:hint="eastAsia" w:ascii="宋体" w:hAnsi="宋体"/>
          <w:sz w:val="24"/>
          <w:szCs w:val="24"/>
        </w:rPr>
        <w:t>（四）查封、扣押有证据证明不符合食品安全标准或者有证据证明存在安全隐患以及用于违法生产经营的食品、工具和设备；</w:t>
      </w:r>
    </w:p>
    <w:p w14:paraId="7E8A4C52">
      <w:pPr>
        <w:ind w:firstLine="480" w:firstLineChars="200"/>
        <w:rPr>
          <w:rFonts w:hint="eastAsia" w:ascii="宋体" w:hAnsi="宋体"/>
          <w:sz w:val="24"/>
          <w:szCs w:val="24"/>
        </w:rPr>
      </w:pPr>
      <w:r>
        <w:rPr>
          <w:rFonts w:hint="eastAsia" w:ascii="宋体" w:hAnsi="宋体"/>
          <w:sz w:val="24"/>
          <w:szCs w:val="24"/>
        </w:rPr>
        <w:t>（五）查封违法从事食品生产经营活动的场所；</w:t>
      </w:r>
    </w:p>
    <w:p w14:paraId="181FA738">
      <w:pPr>
        <w:ind w:firstLine="480" w:firstLineChars="200"/>
        <w:rPr>
          <w:rFonts w:hint="eastAsia" w:ascii="宋体" w:hAnsi="宋体"/>
          <w:sz w:val="24"/>
          <w:szCs w:val="24"/>
        </w:rPr>
      </w:pPr>
      <w:r>
        <w:rPr>
          <w:rFonts w:hint="eastAsia" w:ascii="宋体" w:hAnsi="宋体"/>
          <w:sz w:val="24"/>
          <w:szCs w:val="24"/>
        </w:rPr>
        <w:t>（六）法律法规规定的其他措施。</w:t>
      </w:r>
    </w:p>
    <w:p w14:paraId="3C4EBDAF">
      <w:pPr>
        <w:ind w:firstLine="480" w:firstLineChars="200"/>
        <w:rPr>
          <w:rFonts w:hint="eastAsia" w:ascii="宋体" w:hAnsi="宋体"/>
          <w:sz w:val="24"/>
          <w:szCs w:val="24"/>
        </w:rPr>
      </w:pPr>
      <w:r>
        <w:rPr>
          <w:rFonts w:hint="eastAsia" w:ascii="宋体" w:hAnsi="宋体"/>
          <w:sz w:val="24"/>
          <w:szCs w:val="24"/>
        </w:rPr>
        <w:t>第二十六条  食品生产经营者应当配合监督检查工作，按照市场监督管理部门的要求，开放食品生产经营场所，回答相关询问，提供相关合同、票据、账簿以及前次监督检查结果和整改情况等其他有关资料，协助生产经营现场检查和抽样检验，并为检查人员提供必要的工作条件。</w:t>
      </w:r>
    </w:p>
    <w:p w14:paraId="0ACD1E30">
      <w:pPr>
        <w:ind w:firstLine="480" w:firstLineChars="200"/>
        <w:rPr>
          <w:rFonts w:hint="eastAsia" w:ascii="宋体" w:hAnsi="宋体"/>
          <w:sz w:val="24"/>
          <w:szCs w:val="24"/>
        </w:rPr>
      </w:pPr>
      <w:r>
        <w:rPr>
          <w:rFonts w:hint="eastAsia" w:ascii="宋体" w:hAnsi="宋体"/>
          <w:sz w:val="24"/>
          <w:szCs w:val="24"/>
        </w:rPr>
        <w:t>第二十九条  市场监督管理部门实施监督检查时，可以依法对企业食品安全管理人员随机进行监督抽查考核并公布考核情况。抽查考核不合格的，应当督促企业限期整改，并及时安排补考。</w:t>
      </w:r>
    </w:p>
    <w:p w14:paraId="6A27189C">
      <w:pPr>
        <w:ind w:firstLine="480" w:firstLineChars="200"/>
        <w:rPr>
          <w:rFonts w:hint="eastAsia" w:ascii="宋体" w:hAnsi="宋体"/>
          <w:sz w:val="24"/>
          <w:szCs w:val="24"/>
        </w:rPr>
      </w:pPr>
      <w:r>
        <w:rPr>
          <w:rFonts w:hint="eastAsia" w:ascii="宋体" w:hAnsi="宋体"/>
          <w:sz w:val="24"/>
          <w:szCs w:val="24"/>
        </w:rPr>
        <w:t>第三十条  检查人员在监督检查中应当对发现的问题进行记录，必要时可以拍摄现场情况，收集或者复印相关合同、票据、账簿以及其他有关资料。</w:t>
      </w:r>
    </w:p>
    <w:p w14:paraId="3828EF3C">
      <w:pPr>
        <w:ind w:firstLine="480" w:firstLineChars="200"/>
        <w:rPr>
          <w:rFonts w:hint="eastAsia" w:ascii="宋体" w:hAnsi="宋体"/>
          <w:sz w:val="24"/>
          <w:szCs w:val="24"/>
        </w:rPr>
      </w:pPr>
      <w:r>
        <w:rPr>
          <w:rFonts w:hint="eastAsia" w:ascii="宋体" w:hAnsi="宋体"/>
          <w:sz w:val="24"/>
          <w:szCs w:val="24"/>
        </w:rPr>
        <w:t>检查人员认为食品生产经营者涉嫌违法违规的相关证据可能灭失或者以后难以取得的，可以依法采取证据保全或者行政强制措施，并执行市场监管行政处罚程序相关规定。</w:t>
      </w:r>
    </w:p>
    <w:p w14:paraId="556D9AE4">
      <w:pPr>
        <w:ind w:firstLine="480" w:firstLineChars="200"/>
        <w:rPr>
          <w:rFonts w:hint="eastAsia" w:ascii="宋体" w:hAnsi="宋体"/>
          <w:sz w:val="24"/>
          <w:szCs w:val="24"/>
        </w:rPr>
      </w:pPr>
      <w:r>
        <w:rPr>
          <w:rFonts w:hint="eastAsia" w:ascii="宋体" w:hAnsi="宋体"/>
          <w:sz w:val="24"/>
          <w:szCs w:val="24"/>
        </w:rPr>
        <w:t>检查记录以及相关证据，可以作为行政处罚的依据。</w:t>
      </w:r>
    </w:p>
    <w:p w14:paraId="2BBDE40A">
      <w:pPr>
        <w:ind w:firstLine="480" w:firstLineChars="200"/>
        <w:rPr>
          <w:rFonts w:hint="eastAsia" w:ascii="宋体" w:hAnsi="宋体"/>
          <w:sz w:val="24"/>
          <w:szCs w:val="24"/>
        </w:rPr>
      </w:pPr>
      <w:r>
        <w:rPr>
          <w:rFonts w:hint="eastAsia" w:ascii="宋体" w:hAnsi="宋体"/>
          <w:sz w:val="24"/>
          <w:szCs w:val="24"/>
        </w:rPr>
        <w:t>第三十一条  检查人员应当综合监督检查情况进行判定，确定检查结果。</w:t>
      </w:r>
    </w:p>
    <w:p w14:paraId="2713EE62">
      <w:pPr>
        <w:rPr>
          <w:rFonts w:hint="eastAsia" w:ascii="宋体" w:hAnsi="宋体"/>
          <w:sz w:val="24"/>
          <w:szCs w:val="24"/>
        </w:rPr>
      </w:pPr>
      <w:r>
        <w:rPr>
          <w:rFonts w:hint="eastAsia" w:ascii="宋体" w:hAnsi="宋体"/>
          <w:sz w:val="24"/>
          <w:szCs w:val="24"/>
        </w:rPr>
        <w:t>有发生食品安全事故潜在风险的，食品生产经营者应当立即停止生产经营活动。</w:t>
      </w:r>
    </w:p>
    <w:p w14:paraId="1AC15CFB">
      <w:pPr>
        <w:ind w:firstLine="480" w:firstLineChars="200"/>
        <w:rPr>
          <w:rFonts w:hint="eastAsia" w:ascii="宋体" w:hAnsi="宋体"/>
          <w:sz w:val="24"/>
          <w:szCs w:val="24"/>
        </w:rPr>
      </w:pPr>
      <w:r>
        <w:rPr>
          <w:rFonts w:hint="eastAsia" w:ascii="宋体" w:hAnsi="宋体"/>
          <w:sz w:val="24"/>
          <w:szCs w:val="24"/>
        </w:rPr>
        <w:t>第三十二条  发现食品生产经营者不符合监督检查要点表重点项目，影响食品安全的，市场监督管理部门应当依法进行调查处理。</w:t>
      </w:r>
    </w:p>
    <w:p w14:paraId="4C160211">
      <w:pPr>
        <w:ind w:firstLine="480" w:firstLineChars="200"/>
        <w:rPr>
          <w:rFonts w:hint="eastAsia" w:ascii="宋体" w:hAnsi="宋体"/>
          <w:sz w:val="24"/>
          <w:szCs w:val="24"/>
        </w:rPr>
      </w:pPr>
      <w:r>
        <w:rPr>
          <w:rFonts w:hint="eastAsia" w:ascii="宋体" w:hAnsi="宋体"/>
          <w:sz w:val="24"/>
          <w:szCs w:val="24"/>
        </w:rPr>
        <w:t>第三十三条  发现食品生产经营者不符合监督检查要点表一般项目，但情节显著轻微不影响食品安全的，市场监督管理部门应当当场责令其整改。可以当场整改的，检查人员应当对食品生产经营者采取的整改措施以及整改情况进行记录；需要限期整改的，市场监督管理部门应当书面提出整改要求和时限。被检查单位应当按期整改，并将整改情况报告市场监督管理部门。市场监督管理部门应当跟踪整改情况并记录整改结果。</w:t>
      </w:r>
    </w:p>
    <w:p w14:paraId="4B3A5841">
      <w:pPr>
        <w:ind w:firstLine="480" w:firstLineChars="200"/>
        <w:rPr>
          <w:rFonts w:hint="eastAsia" w:ascii="宋体" w:hAnsi="宋体"/>
          <w:sz w:val="24"/>
          <w:szCs w:val="24"/>
        </w:rPr>
      </w:pPr>
      <w:r>
        <w:rPr>
          <w:rFonts w:hint="eastAsia" w:ascii="宋体" w:hAnsi="宋体"/>
          <w:sz w:val="24"/>
          <w:szCs w:val="24"/>
        </w:rPr>
        <w:t>不符合监督检查要点表一般项目，影响食品安全的，市场监督管理部门应当依法进行调查处理。</w:t>
      </w:r>
    </w:p>
    <w:p w14:paraId="23C75E63">
      <w:pPr>
        <w:ind w:firstLine="480" w:firstLineChars="200"/>
        <w:rPr>
          <w:rFonts w:hint="eastAsia" w:ascii="宋体" w:hAnsi="宋体"/>
          <w:sz w:val="24"/>
          <w:szCs w:val="24"/>
        </w:rPr>
      </w:pPr>
      <w:r>
        <w:rPr>
          <w:rFonts w:hint="eastAsia" w:ascii="宋体" w:hAnsi="宋体"/>
          <w:sz w:val="24"/>
          <w:szCs w:val="24"/>
        </w:rPr>
        <w:t>第三十四条  食品生产经营者应当按照检查人员要求，在现场检查、询问、抽样检验等文书以及收集、复印的有关资料上签字或者盖章。被检查单位拒绝在相关文书、资料上签字或者盖章的，检查人员应当注明原因，并可以邀请有关人员作为见证人签字、盖章，或者采取录音、录像等方式进行记录，作为监督执法的依据。</w:t>
      </w:r>
    </w:p>
    <w:p w14:paraId="6EA8FACE">
      <w:pPr>
        <w:ind w:firstLine="480" w:firstLineChars="200"/>
        <w:rPr>
          <w:rFonts w:hint="eastAsia" w:ascii="宋体" w:hAnsi="宋体"/>
          <w:sz w:val="24"/>
          <w:szCs w:val="24"/>
        </w:rPr>
      </w:pPr>
      <w:r>
        <w:rPr>
          <w:rFonts w:hint="eastAsia" w:ascii="宋体" w:hAnsi="宋体"/>
          <w:sz w:val="24"/>
          <w:szCs w:val="24"/>
        </w:rPr>
        <w:t>第三十七条  监督检查中发现生产经营的食品、食品添加剂的标签、说明书存在食品安全法第一百二十五条第二款规定的瑕疵的，市场监督管理部门应当责令当事人改正。经食品生产者采取补救措施且能保证食品安全的食品、食品添加剂可以继续销售；销售时应当向消费者明示补救措施。</w:t>
      </w:r>
    </w:p>
    <w:p w14:paraId="6E2B6F54">
      <w:pPr>
        <w:ind w:firstLine="480" w:firstLineChars="200"/>
        <w:rPr>
          <w:rFonts w:hint="eastAsia" w:ascii="宋体" w:hAnsi="宋体"/>
          <w:sz w:val="24"/>
          <w:szCs w:val="24"/>
        </w:rPr>
      </w:pPr>
      <w:r>
        <w:rPr>
          <w:rFonts w:hint="eastAsia" w:ascii="宋体" w:hAnsi="宋体"/>
          <w:sz w:val="24"/>
          <w:szCs w:val="24"/>
        </w:rPr>
        <w:t>第四十条  监督检查中发现存在食品安全隐患，食品生产经营者未及时采取有效措施消除的，市场监督管理部门可以对食品生产经营者的法定代表人或者主要负责人进行责任约谈。</w:t>
      </w:r>
    </w:p>
    <w:p w14:paraId="3FA4D1FA">
      <w:pPr>
        <w:ind w:firstLine="480" w:firstLineChars="200"/>
        <w:rPr>
          <w:rFonts w:hint="eastAsia" w:ascii="宋体" w:hAnsi="宋体"/>
          <w:sz w:val="24"/>
          <w:szCs w:val="24"/>
        </w:rPr>
      </w:pPr>
      <w:r>
        <w:rPr>
          <w:rFonts w:hint="eastAsia" w:ascii="宋体" w:hAnsi="宋体"/>
          <w:sz w:val="24"/>
          <w:szCs w:val="24"/>
        </w:rPr>
        <w:t>第四十一条  监督检查结果，以及市场监督管理部门约谈食品生产经营者情况和食品生产经营者整改情况应当记入食品生产经营者食品安全信用档案。对存在严重违法失信行为的，按照规定实施联合惩戒。</w:t>
      </w:r>
    </w:p>
    <w:p w14:paraId="3ED60DC4">
      <w:pPr>
        <w:ind w:firstLine="480" w:firstLineChars="200"/>
        <w:rPr>
          <w:rFonts w:hint="eastAsia" w:ascii="宋体" w:hAnsi="宋体"/>
          <w:sz w:val="24"/>
          <w:szCs w:val="24"/>
        </w:rPr>
      </w:pPr>
      <w:r>
        <w:rPr>
          <w:rFonts w:hint="eastAsia" w:ascii="宋体" w:hAnsi="宋体"/>
          <w:sz w:val="24"/>
          <w:szCs w:val="24"/>
        </w:rPr>
        <w:t>第四十八条  食品生产经营者未按照规定在显著位置张贴或者公开展示相关监督检查结果记录表，撕毁、涂改监督检查结果记录表，或者未保持日常监督检查结果记录表至下次日常监督检查的，由县级以上地方市场监督管理部门责令改正；拒不改正的，给予警告，可以并处5000元以上5万元以下罚款。</w:t>
      </w:r>
    </w:p>
    <w:p w14:paraId="74EC01ED">
      <w:pPr>
        <w:ind w:firstLine="480" w:firstLineChars="200"/>
        <w:rPr>
          <w:rFonts w:hint="eastAsia" w:ascii="宋体" w:hAnsi="宋体"/>
          <w:sz w:val="24"/>
          <w:szCs w:val="24"/>
        </w:rPr>
      </w:pPr>
      <w:r>
        <w:rPr>
          <w:rFonts w:hint="eastAsia" w:ascii="宋体" w:hAnsi="宋体"/>
          <w:sz w:val="24"/>
          <w:szCs w:val="24"/>
        </w:rPr>
        <w:t>第五十一条  发现食品生产经营者有食品安全法实施条例第六十七条第一款规定的情形，属于情节严重的，市场监督管理部门应当依法从严处理。对情节严重的违法行为处以罚款时，应当依法从重从严。”</w:t>
      </w:r>
    </w:p>
    <w:p w14:paraId="64162387">
      <w:pPr>
        <w:ind w:firstLine="482" w:firstLineChars="200"/>
        <w:rPr>
          <w:rFonts w:hint="eastAsia" w:ascii="宋体" w:hAnsi="宋体"/>
          <w:b/>
          <w:sz w:val="24"/>
          <w:szCs w:val="24"/>
        </w:rPr>
      </w:pPr>
      <w:r>
        <w:rPr>
          <w:rFonts w:hint="eastAsia" w:ascii="宋体" w:hAnsi="宋体"/>
          <w:b/>
          <w:sz w:val="24"/>
          <w:szCs w:val="24"/>
        </w:rPr>
        <w:t>（三）《食品经营许可管理办法》</w:t>
      </w:r>
    </w:p>
    <w:p w14:paraId="2B74C541">
      <w:pPr>
        <w:ind w:firstLine="480" w:firstLineChars="200"/>
        <w:rPr>
          <w:rFonts w:hint="eastAsia" w:ascii="宋体" w:hAnsi="宋体"/>
          <w:sz w:val="24"/>
          <w:szCs w:val="24"/>
        </w:rPr>
      </w:pPr>
      <w:r>
        <w:rPr>
          <w:rFonts w:hint="eastAsia" w:ascii="宋体" w:hAnsi="宋体"/>
          <w:sz w:val="24"/>
          <w:szCs w:val="24"/>
        </w:rPr>
        <w:t>第四十五条 未取得食品经营许可从事食品经营活动的，由县级以上地方食品药品监督管理部门依照《中华人民共和国食品安全法》第一百二十二条的规定给予处罚。</w:t>
      </w:r>
    </w:p>
    <w:p w14:paraId="2CF457C8">
      <w:pPr>
        <w:ind w:firstLine="480" w:firstLineChars="200"/>
        <w:rPr>
          <w:rFonts w:hint="eastAsia" w:ascii="宋体" w:hAnsi="宋体"/>
          <w:sz w:val="24"/>
          <w:szCs w:val="24"/>
        </w:rPr>
      </w:pPr>
      <w:r>
        <w:rPr>
          <w:rFonts w:hint="eastAsia" w:ascii="宋体" w:hAnsi="宋体"/>
          <w:sz w:val="24"/>
          <w:szCs w:val="24"/>
        </w:rPr>
        <w:t>第四十六条 许可申请人隐瞒真实情况或者提供虚假材料申请食品经营许可的，由县级以上地方食品药品监督管理部门给予警告。申请人在 1 年内不得再次申请食品经营许可。</w:t>
      </w:r>
    </w:p>
    <w:p w14:paraId="1B22E0AA">
      <w:pPr>
        <w:ind w:firstLine="480" w:firstLineChars="200"/>
        <w:rPr>
          <w:rFonts w:hint="eastAsia" w:ascii="宋体" w:hAnsi="宋体"/>
          <w:sz w:val="24"/>
          <w:szCs w:val="24"/>
        </w:rPr>
      </w:pPr>
      <w:r>
        <w:rPr>
          <w:rFonts w:hint="eastAsia" w:ascii="宋体" w:hAnsi="宋体"/>
          <w:sz w:val="24"/>
          <w:szCs w:val="24"/>
        </w:rPr>
        <w:t>第四十七条 被许可人以欺骗、贿赂等不正当手段取得食品经营许可的，由原发证的食品药品监督管理部门撤销许可，并处1 万元以上 3 万元以下罚款。被许可人在 3 年内不得再次申请食品经营许可。</w:t>
      </w:r>
    </w:p>
    <w:p w14:paraId="40A21323">
      <w:pPr>
        <w:ind w:firstLine="480" w:firstLineChars="200"/>
        <w:rPr>
          <w:rFonts w:hint="eastAsia" w:ascii="宋体" w:hAnsi="宋体"/>
          <w:sz w:val="24"/>
          <w:szCs w:val="24"/>
        </w:rPr>
      </w:pPr>
      <w:r>
        <w:rPr>
          <w:rFonts w:hint="eastAsia" w:ascii="宋体" w:hAnsi="宋体"/>
          <w:sz w:val="24"/>
          <w:szCs w:val="24"/>
        </w:rPr>
        <w:t>第四十八条 违反本办法第二十六条第一款规定，食品经营者伪造、涂改、倒卖、出租、出借、转让食品经营许可证的，由县级以上地方食品药品监督管理部门责令改正，给予警告，并处1 万元以下罚款；情节严重的，处 1 万元以上 3 万元以下罚款。违反本办法第二十六条第二款规定，食品经营者未按规定在经营场所的显著位置悬挂或者摆放食品经营许可证的，由县级以上地方食品药品监督管理部门责令改正；拒不改正的，给予警告。</w:t>
      </w:r>
    </w:p>
    <w:p w14:paraId="20AD7D8A">
      <w:pPr>
        <w:ind w:firstLine="480" w:firstLineChars="200"/>
        <w:rPr>
          <w:rFonts w:hint="eastAsia" w:ascii="宋体" w:hAnsi="宋体"/>
          <w:sz w:val="24"/>
          <w:szCs w:val="24"/>
        </w:rPr>
      </w:pPr>
      <w:r>
        <w:rPr>
          <w:rFonts w:hint="eastAsia" w:ascii="宋体" w:hAnsi="宋体"/>
          <w:sz w:val="24"/>
          <w:szCs w:val="24"/>
        </w:rPr>
        <w:t>第四十九条 违反本办法第二十七条第一款规定，食品经营许可证载明的许可事项发生变化，食品经营者未按规定申请变更经营许可的，由原发证的食品药品监督管理部门责令改正，给予警告；拒不改正的，处 2000 元以上 1 万元以下罚款。违反本办法第二十七条第二款规定或者第三十六条第一款规定，食品经营者外设仓库地址发生变化，未按规定报告的，或者食品经营者终止食品经营，食品经营许可被撤回、撤销或者食品经营许可证被吊销，未按规定申请办理注销手续的，由原发证的食品药品监督管理部门责令改正；拒不改正的，给予警告，并处 2000 元以下罚款。</w:t>
      </w:r>
    </w:p>
    <w:p w14:paraId="5BD1BA5F">
      <w:pPr>
        <w:ind w:firstLine="480" w:firstLineChars="200"/>
        <w:rPr>
          <w:rFonts w:hint="eastAsia" w:ascii="宋体" w:hAnsi="宋体"/>
          <w:sz w:val="24"/>
          <w:szCs w:val="24"/>
        </w:rPr>
      </w:pPr>
      <w:r>
        <w:rPr>
          <w:rFonts w:hint="eastAsia" w:ascii="宋体" w:hAnsi="宋体"/>
          <w:sz w:val="24"/>
          <w:szCs w:val="24"/>
        </w:rPr>
        <w:t>第五十条 被吊销经营许可证的食品经营者及其法定代表人、直接负责的主管人员和其他直接责任人员自处罚决定作出之日起 5 年内不得申请食品生产经营许可，或者从事食品生产经营管理工作、担任食品生产经营企业食品安全管理人员。</w:t>
      </w:r>
    </w:p>
    <w:p w14:paraId="71ED8E07">
      <w:pPr>
        <w:ind w:firstLine="480" w:firstLineChars="200"/>
        <w:rPr>
          <w:rFonts w:hint="eastAsia" w:ascii="宋体" w:hAnsi="宋体"/>
          <w:sz w:val="24"/>
          <w:szCs w:val="24"/>
        </w:rPr>
      </w:pPr>
      <w:r>
        <w:rPr>
          <w:rFonts w:hint="eastAsia" w:ascii="宋体" w:hAnsi="宋体"/>
          <w:sz w:val="24"/>
          <w:szCs w:val="24"/>
        </w:rPr>
        <w:t>第五十一条 食品药品监督管理部门对不符合条件的申请人准予许可，或者超越法定职权准予许可的，依照《中华人民共和国食品安全法》第一百四十四条的规定给予处分。</w:t>
      </w:r>
    </w:p>
    <w:p w14:paraId="7BACF80E">
      <w:pPr>
        <w:ind w:firstLine="482" w:firstLineChars="200"/>
        <w:rPr>
          <w:rFonts w:hint="eastAsia" w:ascii="宋体" w:hAnsi="宋体"/>
          <w:b/>
          <w:sz w:val="24"/>
          <w:szCs w:val="24"/>
        </w:rPr>
      </w:pPr>
      <w:r>
        <w:rPr>
          <w:rFonts w:hint="eastAsia" w:ascii="宋体" w:hAnsi="宋体"/>
          <w:b/>
          <w:sz w:val="24"/>
          <w:szCs w:val="24"/>
        </w:rPr>
        <w:t>（四）《网络餐饮服务食品安全监督管理办法》</w:t>
      </w:r>
    </w:p>
    <w:p w14:paraId="250E24A6">
      <w:pPr>
        <w:ind w:firstLine="480" w:firstLineChars="200"/>
        <w:rPr>
          <w:rFonts w:hint="eastAsia" w:ascii="宋体" w:hAnsi="宋体"/>
          <w:sz w:val="24"/>
          <w:szCs w:val="24"/>
        </w:rPr>
      </w:pPr>
      <w:r>
        <w:rPr>
          <w:rFonts w:hint="eastAsia" w:ascii="宋体" w:hAnsi="宋体"/>
          <w:sz w:val="24"/>
          <w:szCs w:val="24"/>
        </w:rPr>
        <w:t>第二十七条 违反本办法第四条规定，入网餐饮服务提供者不具备实体经营门店，未依法取得食品经营许可证的，由县级以上地方食品药品监督管理部门依照食品安全法第一百二十二条的规定处罚。</w:t>
      </w:r>
    </w:p>
    <w:p w14:paraId="1F4BEE3C">
      <w:pPr>
        <w:ind w:firstLine="480" w:firstLineChars="200"/>
        <w:rPr>
          <w:rFonts w:hint="eastAsia" w:ascii="宋体" w:hAnsi="宋体"/>
          <w:sz w:val="24"/>
          <w:szCs w:val="24"/>
        </w:rPr>
      </w:pPr>
      <w:r>
        <w:rPr>
          <w:rFonts w:hint="eastAsia" w:ascii="宋体" w:hAnsi="宋体"/>
          <w:sz w:val="24"/>
          <w:szCs w:val="24"/>
        </w:rPr>
        <w:t>第二十八条 违反本办法第五条规定，网络餐饮服务第三方平台提供者以及分支机构或者自建网站餐饮服务提供者未履行相应备案义务的，由县级以上地方食品药品监督管理部门责令改正，给予警告；拒不改正的，处 5000 元以上 3 万元以下罚款。</w:t>
      </w:r>
    </w:p>
    <w:p w14:paraId="7E909637">
      <w:pPr>
        <w:ind w:firstLine="480" w:firstLineChars="200"/>
        <w:rPr>
          <w:rFonts w:hint="eastAsia" w:ascii="宋体" w:hAnsi="宋体"/>
          <w:sz w:val="24"/>
          <w:szCs w:val="24"/>
        </w:rPr>
      </w:pPr>
      <w:r>
        <w:rPr>
          <w:rFonts w:hint="eastAsia" w:ascii="宋体" w:hAnsi="宋体"/>
          <w:sz w:val="24"/>
          <w:szCs w:val="24"/>
        </w:rPr>
        <w:t>第二十九条 违反本办法第六条规定，网络餐饮服务第三方平台提供者未按要求建立、执行并公开相关制度的，由县级以上地方食品药品监督管理部门责令改正，给予警告；拒不改正的，处 5000 元以上 3 万元以下罚款。</w:t>
      </w:r>
    </w:p>
    <w:p w14:paraId="1DBA3724">
      <w:pPr>
        <w:ind w:firstLine="480" w:firstLineChars="200"/>
        <w:rPr>
          <w:rFonts w:hint="eastAsia" w:ascii="宋体" w:hAnsi="宋体"/>
          <w:sz w:val="24"/>
          <w:szCs w:val="24"/>
        </w:rPr>
      </w:pPr>
      <w:r>
        <w:rPr>
          <w:rFonts w:hint="eastAsia" w:ascii="宋体" w:hAnsi="宋体"/>
          <w:sz w:val="24"/>
          <w:szCs w:val="24"/>
        </w:rPr>
        <w:t>第三十条 违反本办法第七条规定，网络餐饮服务第三方平台提供者未设置专门的食品安全管理机构，配备专职食品安全管理人员，或者未按要求对食品安全管理人员进行培训、考核并保存记录的，由县级以上地方食品药品监督管理部门责令改正，给予警告；拒不改正的，处 5000 元以上 3 万元以下罚款。</w:t>
      </w:r>
    </w:p>
    <w:p w14:paraId="64A74269">
      <w:pPr>
        <w:ind w:firstLine="480" w:firstLineChars="200"/>
        <w:rPr>
          <w:rFonts w:hint="eastAsia" w:ascii="宋体" w:hAnsi="宋体"/>
          <w:sz w:val="24"/>
          <w:szCs w:val="24"/>
        </w:rPr>
      </w:pPr>
      <w:r>
        <w:rPr>
          <w:rFonts w:hint="eastAsia" w:ascii="宋体" w:hAnsi="宋体"/>
          <w:sz w:val="24"/>
          <w:szCs w:val="24"/>
        </w:rPr>
        <w:t>第三十一条 违反本办法第八条第一款规定，网络餐饮服务第三方平台提供者未对入网餐饮服务提供者的食品经营许可证进行审查，未登记入网餐饮服务提供者的名称、地址、法定代表人或者负责人及联系方式等信息，或者入网餐饮服务提供者食品经营许可证载明的经营场所等许可信息不真实的，由县级以上地方食品药品监督管理部门依照食品安全法第一百三十一条的规定处罚。违反本办法第八条第二款规定，网络餐饮服务第三方平台提供者未与入网餐饮服务提供者签订食品安全协议的，由县级以上地方食品药品监督管理部门责令改正，给予警告；拒不改正的，处 5000 元以上 3 万元以下罚款。</w:t>
      </w:r>
    </w:p>
    <w:p w14:paraId="666F0BD1">
      <w:pPr>
        <w:ind w:firstLine="480" w:firstLineChars="200"/>
        <w:rPr>
          <w:rFonts w:hint="eastAsia" w:ascii="宋体" w:hAnsi="宋体"/>
          <w:sz w:val="24"/>
          <w:szCs w:val="24"/>
        </w:rPr>
      </w:pPr>
      <w:r>
        <w:rPr>
          <w:rFonts w:hint="eastAsia" w:ascii="宋体" w:hAnsi="宋体"/>
          <w:sz w:val="24"/>
          <w:szCs w:val="24"/>
        </w:rPr>
        <w:t>第三十二条 违反本办法第九条、第十条、第十一条规定，网络餐饮服务第三方平台提供者和入网餐饮服务提供者未按要求进行信息公示和更新的，由县级以上地方食品药品监督管理部门责令改正，给予警告；拒不改正的，处 5000 元以上 3 万元以下罚款。</w:t>
      </w:r>
    </w:p>
    <w:p w14:paraId="47A2BBC4">
      <w:pPr>
        <w:ind w:firstLine="480" w:firstLineChars="200"/>
        <w:rPr>
          <w:rFonts w:hint="eastAsia" w:ascii="宋体" w:hAnsi="宋体"/>
          <w:sz w:val="24"/>
          <w:szCs w:val="24"/>
        </w:rPr>
      </w:pPr>
      <w:r>
        <w:rPr>
          <w:rFonts w:hint="eastAsia" w:ascii="宋体" w:hAnsi="宋体"/>
          <w:sz w:val="24"/>
          <w:szCs w:val="24"/>
        </w:rPr>
        <w:t>第三十三条 违反本办法第十二条规定，网络餐饮服务第三方平台提供者提供的食品配送容器、餐具和包装材料不符合规定的，由县级以上地方食品药品监督管理部门按照食品安全法第一百三十二条的规定处罚。</w:t>
      </w:r>
    </w:p>
    <w:p w14:paraId="133716E0">
      <w:pPr>
        <w:ind w:firstLine="480" w:firstLineChars="200"/>
        <w:rPr>
          <w:rFonts w:hint="eastAsia" w:ascii="宋体" w:hAnsi="宋体"/>
          <w:sz w:val="24"/>
          <w:szCs w:val="24"/>
        </w:rPr>
      </w:pPr>
      <w:r>
        <w:rPr>
          <w:rFonts w:hint="eastAsia" w:ascii="宋体" w:hAnsi="宋体"/>
          <w:sz w:val="24"/>
          <w:szCs w:val="24"/>
        </w:rPr>
        <w:t>第三十四条 违反本办法第十三条规定，网络餐饮服务第三方平台提供者和入网餐饮服务提供者未对送餐人员进行食品安全培训和管理，或者送餐单位未对送餐人员进行食品安全培训和管理，或者未按要求保存培训记录的，由县级以上地方食品药品监督管理部门责令改正，给予警告；拒不改正的，处 5000 元以上 3 万元以下罚款。</w:t>
      </w:r>
    </w:p>
    <w:p w14:paraId="221905D8">
      <w:pPr>
        <w:ind w:firstLine="480" w:firstLineChars="200"/>
        <w:rPr>
          <w:rFonts w:hint="eastAsia" w:ascii="宋体" w:hAnsi="宋体"/>
          <w:sz w:val="24"/>
          <w:szCs w:val="24"/>
        </w:rPr>
      </w:pPr>
      <w:r>
        <w:rPr>
          <w:rFonts w:hint="eastAsia" w:ascii="宋体" w:hAnsi="宋体"/>
          <w:sz w:val="24"/>
          <w:szCs w:val="24"/>
        </w:rPr>
        <w:t>第三十五条 违反本办法第十四条规定，送餐人员未履行使用安全、无害的配送容器等义务的，由县级以上地方食品药品监督管理部门对送餐人员所在单位按照食品安全法第一百三十二条的规定处罚。</w:t>
      </w:r>
    </w:p>
    <w:p w14:paraId="244C0EC6">
      <w:pPr>
        <w:ind w:firstLine="480" w:firstLineChars="200"/>
        <w:rPr>
          <w:rFonts w:hint="eastAsia" w:ascii="宋体" w:hAnsi="宋体"/>
          <w:sz w:val="24"/>
          <w:szCs w:val="24"/>
        </w:rPr>
      </w:pPr>
      <w:r>
        <w:rPr>
          <w:rFonts w:hint="eastAsia" w:ascii="宋体" w:hAnsi="宋体"/>
          <w:sz w:val="24"/>
          <w:szCs w:val="24"/>
        </w:rPr>
        <w:t>第三十六条 违反本办法第十五条规定，网络餐饮服务第三方平台提供者和自建网站餐饮服务提供者未按要求记录、保存网络订餐信息的，由县级以上地方食品药品监督管理部门责令改正，给予警告；拒不改正的，处 5000 元以上 3 万元以下罚款。</w:t>
      </w:r>
    </w:p>
    <w:p w14:paraId="559AB882">
      <w:pPr>
        <w:ind w:firstLine="480" w:firstLineChars="200"/>
        <w:rPr>
          <w:rFonts w:hint="eastAsia" w:ascii="宋体" w:hAnsi="宋体"/>
          <w:sz w:val="24"/>
          <w:szCs w:val="24"/>
        </w:rPr>
      </w:pPr>
      <w:r>
        <w:rPr>
          <w:rFonts w:hint="eastAsia" w:ascii="宋体" w:hAnsi="宋体"/>
          <w:sz w:val="24"/>
          <w:szCs w:val="24"/>
        </w:rPr>
        <w:t>第三十七条 违反本办法第十六条第一款规定，网络餐饮服务第三方平台提供者未对入网餐饮服务提供者的经营行为进行抽查和监测的，由县级以上地方食品药品监督管理部门责令改正，给予警告；拒不改正的，处 5000 元以上 3 万元以下罚款。违反本办法第十六条第二款规定，网络餐饮服务第三方平台提供者发现入网餐饮服务提供者存在违法行为，未及时制止并立即报告入网餐饮服务提供者所在地县级食品药品监督管理部门的，或者发现入网餐饮服务提供者存在严重违法行为，未立即停止提供网络交易平台服务的，由县级以上地方食品药品监督管理部门依照食品安全法第一百三十一条的规定处罚。</w:t>
      </w:r>
    </w:p>
    <w:p w14:paraId="2EBF4B25">
      <w:pPr>
        <w:ind w:firstLine="480" w:firstLineChars="200"/>
        <w:rPr>
          <w:rFonts w:hint="eastAsia" w:ascii="宋体" w:hAnsi="宋体"/>
          <w:sz w:val="24"/>
          <w:szCs w:val="24"/>
        </w:rPr>
      </w:pPr>
      <w:r>
        <w:rPr>
          <w:rFonts w:hint="eastAsia" w:ascii="宋体" w:hAnsi="宋体"/>
          <w:sz w:val="24"/>
          <w:szCs w:val="24"/>
        </w:rPr>
        <w:t>第三十八条 违反本办法第十七条规定，网络餐饮服务第三方平台提供者未按要求建立消费者投诉举报处理制度，公开投诉举报方式，或者未对涉及消费者食品安全的投诉举报及时进行处理的，由县级以上地方食品药品监督管理部门责令改正，给予警告；拒不改正的，处 5000 元以上 3 万元以下罚款。</w:t>
      </w:r>
    </w:p>
    <w:p w14:paraId="6163E52B">
      <w:pPr>
        <w:ind w:firstLine="480" w:firstLineChars="200"/>
        <w:rPr>
          <w:rFonts w:hint="eastAsia" w:ascii="宋体" w:hAnsi="宋体"/>
          <w:sz w:val="24"/>
          <w:szCs w:val="24"/>
        </w:rPr>
      </w:pPr>
      <w:r>
        <w:rPr>
          <w:rFonts w:hint="eastAsia" w:ascii="宋体" w:hAnsi="宋体"/>
          <w:sz w:val="24"/>
          <w:szCs w:val="24"/>
        </w:rPr>
        <w:t>第三十九条 违反本办法第十八条第（一）项规定，入网餐饮服务提供者未履行制定实施原料控制要求等义务的，由县级以上地方食品药品监督管理部门依照食品安全法第一百二十六条第一款的规定处罚。违反本办法第十八条第（二）项规定，入网餐饮服务提供者使用腐败变质、油脂酸败、霉变生虫、污秽不洁、混有异物、掺假掺杂或者感官性状异常等原料加工食品的，由县级以上地方食品药品监督管理部门依照食品安全法第一百二十四条第一款的规定处罚。</w:t>
      </w:r>
    </w:p>
    <w:p w14:paraId="02C8EA58">
      <w:pPr>
        <w:ind w:firstLine="480" w:firstLineChars="200"/>
        <w:rPr>
          <w:rFonts w:hint="eastAsia" w:ascii="宋体" w:hAnsi="宋体"/>
          <w:sz w:val="24"/>
          <w:szCs w:val="24"/>
        </w:rPr>
      </w:pPr>
      <w:r>
        <w:rPr>
          <w:rFonts w:hint="eastAsia" w:ascii="宋体" w:hAnsi="宋体"/>
          <w:sz w:val="24"/>
          <w:szCs w:val="24"/>
        </w:rPr>
        <w:t>违反本办法第十八条第（三）项规定，入网餐饮服务提供者未定期维护食品贮存、加工、清洗消毒等设施、设备，或者未定期清洗和校验保温、冷藏和冷冻等设施、设备的，由县级以上地方食品药品监督管理部门依照食品安全法第一百二十六条第一款的规定处罚。违反本办法第十八条第（四）项、第（五）项规定，入网餐饮服务提供者将订单委托其他食品经营者加工制作，或者网络销售的餐饮食品未与实体店销售的餐饮食品质量安全保持一致的，由县级以上地方食品药品监督管理部门责令改正，给予警告；拒不改正的，处 5000 元以上 3 万元以下罚款。</w:t>
      </w:r>
    </w:p>
    <w:p w14:paraId="6D93EEE6">
      <w:pPr>
        <w:ind w:firstLine="480" w:firstLineChars="200"/>
        <w:rPr>
          <w:rFonts w:hint="eastAsia" w:ascii="宋体" w:hAnsi="宋体"/>
          <w:sz w:val="24"/>
          <w:szCs w:val="24"/>
        </w:rPr>
      </w:pPr>
      <w:r>
        <w:rPr>
          <w:rFonts w:hint="eastAsia" w:ascii="宋体" w:hAnsi="宋体"/>
          <w:sz w:val="24"/>
          <w:szCs w:val="24"/>
        </w:rPr>
        <w:t>第四十条 违反本办法第十九条规定，入网餐饮服务提供者未履行相应的包装义务的，由县级以上地方食品药品监督管理部门责令改正，给予警告；拒不改正的，处 5000 元以上 3 万元以下罚款。</w:t>
      </w:r>
    </w:p>
    <w:p w14:paraId="198EC166">
      <w:pPr>
        <w:ind w:firstLine="480" w:firstLineChars="200"/>
        <w:rPr>
          <w:rFonts w:hint="eastAsia" w:ascii="宋体" w:hAnsi="宋体"/>
          <w:sz w:val="24"/>
          <w:szCs w:val="24"/>
        </w:rPr>
      </w:pPr>
      <w:r>
        <w:rPr>
          <w:rFonts w:hint="eastAsia" w:ascii="宋体" w:hAnsi="宋体"/>
          <w:sz w:val="24"/>
          <w:szCs w:val="24"/>
        </w:rPr>
        <w:t>第四十一条 违反本办法第二十条规定，入网餐饮服务提供者配送有保鲜、保温、冷藏或者冷冻等特殊要求食品，未采取能保证食品安全的保存、配送措施的，由县级以上地方食品药品监督管理部门依照食品安全法第一百三十二条的规定处罚。</w:t>
      </w:r>
    </w:p>
    <w:p w14:paraId="71F7C2C4">
      <w:pPr>
        <w:ind w:firstLine="480" w:firstLineChars="200"/>
        <w:rPr>
          <w:rFonts w:hint="eastAsia" w:ascii="宋体" w:hAnsi="宋体"/>
          <w:sz w:val="24"/>
          <w:szCs w:val="24"/>
        </w:rPr>
      </w:pPr>
      <w:r>
        <w:rPr>
          <w:rFonts w:hint="eastAsia" w:ascii="宋体" w:hAnsi="宋体"/>
          <w:sz w:val="24"/>
          <w:szCs w:val="24"/>
        </w:rPr>
        <w:t>第四十二条 县级以上地方食品药品监督管理部门应当自对网络餐饮服务第三方平台提供者和入网餐饮服务提供者违法行为作出处罚决定之日起 20 个工作日内在网上公开行政处罚决定书。</w:t>
      </w:r>
    </w:p>
    <w:p w14:paraId="77CA7A98">
      <w:pPr>
        <w:ind w:firstLine="480" w:firstLineChars="200"/>
        <w:rPr>
          <w:rFonts w:hint="eastAsia" w:ascii="宋体" w:hAnsi="宋体"/>
          <w:sz w:val="24"/>
          <w:szCs w:val="24"/>
        </w:rPr>
      </w:pPr>
      <w:r>
        <w:rPr>
          <w:rFonts w:hint="eastAsia" w:ascii="宋体" w:hAnsi="宋体"/>
          <w:sz w:val="24"/>
          <w:szCs w:val="24"/>
        </w:rPr>
        <w:t>第四十三条 省、自治区、直辖市的地方性法规和政府规章对小餐饮网络经营作出规定的，按照其规定执行。</w:t>
      </w:r>
    </w:p>
    <w:p w14:paraId="34ADBA5F">
      <w:pPr>
        <w:ind w:firstLine="480" w:firstLineChars="200"/>
        <w:rPr>
          <w:rFonts w:hint="eastAsia" w:ascii="宋体" w:hAnsi="宋体"/>
          <w:sz w:val="24"/>
          <w:szCs w:val="24"/>
        </w:rPr>
      </w:pPr>
      <w:r>
        <w:rPr>
          <w:rFonts w:hint="eastAsia" w:ascii="宋体" w:hAnsi="宋体"/>
          <w:sz w:val="24"/>
          <w:szCs w:val="24"/>
        </w:rPr>
        <w:t>本办法对网络餐饮服务食品安全违法行为的查处未作规定的，按照《网络食品安全违法行为查处办法》执行。</w:t>
      </w:r>
    </w:p>
    <w:p w14:paraId="6FA0C807">
      <w:pPr>
        <w:ind w:firstLine="480" w:firstLineChars="200"/>
        <w:rPr>
          <w:rFonts w:hint="eastAsia" w:ascii="宋体" w:hAnsi="宋体"/>
          <w:sz w:val="24"/>
          <w:szCs w:val="24"/>
        </w:rPr>
      </w:pPr>
      <w:r>
        <w:rPr>
          <w:rFonts w:hint="eastAsia" w:ascii="宋体" w:hAnsi="宋体"/>
          <w:sz w:val="24"/>
          <w:szCs w:val="24"/>
        </w:rPr>
        <w:t>第四十四条 网络餐饮服务第三方平台提供者和入网餐饮服务提供者违反食品安全法规定，构成犯罪的，依法追究刑事责任。</w:t>
      </w:r>
    </w:p>
    <w:p w14:paraId="51802915">
      <w:pPr>
        <w:ind w:firstLine="480" w:firstLineChars="200"/>
        <w:rPr>
          <w:rFonts w:hint="eastAsia" w:ascii="宋体" w:hAnsi="宋体"/>
          <w:sz w:val="24"/>
          <w:szCs w:val="24"/>
        </w:rPr>
      </w:pPr>
      <w:r>
        <w:rPr>
          <w:rFonts w:hint="eastAsia" w:ascii="宋体" w:hAnsi="宋体"/>
          <w:sz w:val="24"/>
          <w:szCs w:val="24"/>
        </w:rPr>
        <w:t>第四十五条 餐饮服务连锁公司总部建立网站为其门店提供网络交易服务的，参照本办法关于网络餐饮服务第三方平台提供者的规定执行。</w:t>
      </w:r>
    </w:p>
    <w:p w14:paraId="492C9D92">
      <w:pPr>
        <w:ind w:firstLine="482" w:firstLineChars="200"/>
        <w:rPr>
          <w:rFonts w:hint="eastAsia" w:ascii="宋体" w:hAnsi="宋体"/>
          <w:b/>
          <w:sz w:val="24"/>
          <w:szCs w:val="24"/>
        </w:rPr>
      </w:pPr>
      <w:r>
        <w:rPr>
          <w:rFonts w:hint="eastAsia" w:ascii="宋体" w:hAnsi="宋体"/>
          <w:b/>
          <w:sz w:val="24"/>
          <w:szCs w:val="24"/>
        </w:rPr>
        <w:t>（五）《食品生产经营风险分级管理办法（试行）》</w:t>
      </w:r>
    </w:p>
    <w:p w14:paraId="149CC52A">
      <w:pPr>
        <w:ind w:firstLine="480" w:firstLineChars="200"/>
        <w:rPr>
          <w:rFonts w:hint="eastAsia" w:ascii="宋体" w:hAnsi="宋体"/>
          <w:sz w:val="24"/>
          <w:szCs w:val="24"/>
        </w:rPr>
      </w:pPr>
      <w:r>
        <w:rPr>
          <w:rFonts w:hint="eastAsia" w:ascii="宋体" w:hAnsi="宋体"/>
          <w:sz w:val="24"/>
          <w:szCs w:val="24"/>
        </w:rPr>
        <w:t>第七条 食品药品监督管理部门对食品生产经营风险等级划分，应当结合食品生产经营企业风险特点，从生产经营食品类别、经营规模、消费对象等静态风险因素和生产经营条件保持、生产经营过程控制、管理制度建立及运行等动态风险因素，确定食品生产经营者风险等级，并根据对食品生产经营者监督检查、监督抽检、投诉举报、案件查处、产品召回等监督管理记录实施动态调整。食品生产经营者风险等级从低到高分为 A 级风险、B 级风险、C 级风险、D 级风险四个等级。</w:t>
      </w:r>
    </w:p>
    <w:p w14:paraId="246F11EF">
      <w:pPr>
        <w:widowControl/>
        <w:jc w:val="both"/>
        <w:rPr>
          <w:rFonts w:hint="eastAsia" w:ascii="宋体" w:hAnsi="宋体" w:eastAsia="宋体" w:cs="宋体"/>
          <w:kern w:val="2"/>
          <w:sz w:val="36"/>
          <w:szCs w:val="36"/>
          <w:lang w:val="en-US" w:eastAsia="zh-CN" w:bidi="ar-SA"/>
        </w:rPr>
      </w:pPr>
      <w:r>
        <w:rPr>
          <w:rFonts w:hint="eastAsia" w:ascii="宋体" w:hAnsi="宋体" w:eastAsia="宋体" w:cs="宋体"/>
          <w:kern w:val="2"/>
          <w:sz w:val="36"/>
          <w:szCs w:val="36"/>
          <w:lang w:val="en-US" w:eastAsia="zh-CN" w:bidi="ar-SA"/>
        </w:rPr>
        <w:t xml:space="preserve"> </w:t>
      </w:r>
    </w:p>
    <w:p w14:paraId="5E7ACF7F">
      <w:pPr>
        <w:jc w:val="center"/>
        <w:rPr>
          <w:rFonts w:hint="eastAsia" w:ascii="宋体" w:hAnsi="宋体"/>
          <w:b/>
          <w:sz w:val="36"/>
          <w:szCs w:val="36"/>
        </w:rPr>
      </w:pPr>
      <w:r>
        <w:rPr>
          <w:rFonts w:hint="eastAsia" w:ascii="宋体" w:hAnsi="宋体"/>
          <w:b/>
          <w:sz w:val="36"/>
          <w:szCs w:val="36"/>
        </w:rPr>
        <w:t>12.食用农产品市场销售质量安全检查工作指引</w:t>
      </w:r>
    </w:p>
    <w:p w14:paraId="567B751D">
      <w:pPr>
        <w:ind w:firstLine="482" w:firstLineChars="200"/>
        <w:rPr>
          <w:rFonts w:hint="eastAsia" w:ascii="宋体" w:hAnsi="宋体"/>
          <w:sz w:val="24"/>
          <w:szCs w:val="24"/>
        </w:rPr>
      </w:pPr>
      <w:r>
        <w:rPr>
          <w:rFonts w:hint="eastAsia" w:ascii="宋体" w:hAnsi="宋体"/>
          <w:b/>
          <w:bCs/>
          <w:sz w:val="24"/>
          <w:szCs w:val="24"/>
        </w:rPr>
        <w:t>一、抽查事项</w:t>
      </w:r>
    </w:p>
    <w:p w14:paraId="4B615F71">
      <w:pPr>
        <w:ind w:firstLine="480" w:firstLineChars="200"/>
        <w:rPr>
          <w:rFonts w:hint="eastAsia" w:ascii="宋体" w:hAnsi="宋体"/>
          <w:sz w:val="24"/>
          <w:szCs w:val="24"/>
        </w:rPr>
      </w:pPr>
      <w:r>
        <w:rPr>
          <w:rFonts w:hint="eastAsia" w:ascii="宋体" w:hAnsi="宋体"/>
          <w:sz w:val="24"/>
          <w:szCs w:val="24"/>
        </w:rPr>
        <w:t>（一）食用农产品集中交易市场监督检查</w:t>
      </w:r>
    </w:p>
    <w:p w14:paraId="7F4723E4">
      <w:pPr>
        <w:ind w:firstLine="480" w:firstLineChars="200"/>
        <w:rPr>
          <w:rFonts w:hint="eastAsia" w:ascii="宋体" w:hAnsi="宋体"/>
          <w:sz w:val="24"/>
          <w:szCs w:val="24"/>
        </w:rPr>
      </w:pPr>
      <w:r>
        <w:rPr>
          <w:rFonts w:hint="eastAsia" w:ascii="宋体" w:hAnsi="宋体"/>
          <w:sz w:val="24"/>
          <w:szCs w:val="24"/>
        </w:rPr>
        <w:t>（二）食用农产品销售企业（者）监督检查</w:t>
      </w:r>
    </w:p>
    <w:p w14:paraId="2503005D">
      <w:pPr>
        <w:ind w:firstLine="482" w:firstLineChars="200"/>
        <w:rPr>
          <w:rFonts w:hint="eastAsia" w:ascii="宋体" w:hAnsi="宋体"/>
          <w:b/>
          <w:bCs/>
          <w:sz w:val="24"/>
          <w:szCs w:val="24"/>
        </w:rPr>
      </w:pPr>
      <w:r>
        <w:rPr>
          <w:rFonts w:hint="eastAsia" w:ascii="宋体" w:hAnsi="宋体"/>
          <w:b/>
          <w:bCs/>
          <w:sz w:val="24"/>
          <w:szCs w:val="24"/>
        </w:rPr>
        <w:t>二、检查内容和方法</w:t>
      </w:r>
    </w:p>
    <w:p w14:paraId="6B7F794C">
      <w:pPr>
        <w:ind w:firstLine="480" w:firstLineChars="200"/>
        <w:rPr>
          <w:rFonts w:hint="eastAsia" w:ascii="宋体" w:hAnsi="宋体"/>
          <w:sz w:val="24"/>
          <w:szCs w:val="24"/>
        </w:rPr>
      </w:pPr>
      <w:r>
        <w:rPr>
          <w:rFonts w:hint="eastAsia" w:ascii="宋体" w:hAnsi="宋体"/>
          <w:sz w:val="24"/>
          <w:szCs w:val="24"/>
        </w:rPr>
        <w:t>（一）食用农产品集中交易市场（含批发市场和农贸市场）</w:t>
      </w:r>
    </w:p>
    <w:p w14:paraId="07F27E24">
      <w:pPr>
        <w:ind w:firstLine="480" w:firstLineChars="200"/>
        <w:rPr>
          <w:rFonts w:hint="eastAsia" w:ascii="宋体" w:hAnsi="宋体"/>
          <w:sz w:val="24"/>
          <w:szCs w:val="24"/>
        </w:rPr>
      </w:pPr>
      <w:r>
        <w:rPr>
          <w:rFonts w:hint="eastAsia" w:ascii="宋体" w:hAnsi="宋体"/>
          <w:sz w:val="24"/>
          <w:szCs w:val="24"/>
        </w:rPr>
        <w:t>监督检查</w:t>
      </w:r>
    </w:p>
    <w:p w14:paraId="285FC852">
      <w:pPr>
        <w:ind w:firstLine="480" w:firstLineChars="200"/>
        <w:rPr>
          <w:rFonts w:hint="eastAsia" w:ascii="宋体" w:hAnsi="宋体"/>
          <w:sz w:val="24"/>
          <w:szCs w:val="24"/>
        </w:rPr>
      </w:pPr>
      <w:r>
        <w:rPr>
          <w:rFonts w:hint="eastAsia" w:ascii="宋体" w:hAnsi="宋体"/>
          <w:sz w:val="24"/>
          <w:szCs w:val="24"/>
        </w:rPr>
        <w:t>（1）集中交易市场开办者是否建立健全食品安全管理制度；集中交易市场开办者主要负责人是否落实食品安全管理制度；集中交易市场开办者是否配备专职或者兼职食品安全管理人员、专业技术人员，明确入场销售者的食品安全管理责任，组织食品安全知识培训；是否制定食品安全事故处置方案。</w:t>
      </w:r>
    </w:p>
    <w:p w14:paraId="50493DBE">
      <w:pPr>
        <w:ind w:firstLine="480" w:firstLineChars="200"/>
        <w:rPr>
          <w:rFonts w:hint="eastAsia" w:ascii="宋体" w:hAnsi="宋体"/>
          <w:sz w:val="24"/>
          <w:szCs w:val="24"/>
        </w:rPr>
      </w:pPr>
      <w:r>
        <w:rPr>
          <w:rFonts w:hint="eastAsia" w:ascii="宋体" w:hAnsi="宋体"/>
          <w:sz w:val="24"/>
          <w:szCs w:val="24"/>
        </w:rPr>
        <w:t>（2）集中交易市场开办者是否按照食用农产品类别实行分区销售；销售和贮存食用农产品的环境、设施、设备等是否符合食用农产品质量安全的要求。</w:t>
      </w:r>
    </w:p>
    <w:p w14:paraId="55B1FBA7">
      <w:pPr>
        <w:ind w:firstLine="480" w:firstLineChars="200"/>
        <w:rPr>
          <w:rFonts w:hint="eastAsia" w:ascii="宋体" w:hAnsi="宋体"/>
          <w:sz w:val="24"/>
          <w:szCs w:val="24"/>
        </w:rPr>
      </w:pPr>
      <w:r>
        <w:rPr>
          <w:rFonts w:hint="eastAsia" w:ascii="宋体" w:hAnsi="宋体"/>
          <w:sz w:val="24"/>
          <w:szCs w:val="24"/>
        </w:rPr>
        <w:t>（3）集中交易市场开办者是否建立入场销售者档案，如实记录销售者名称或者姓名、社会信用代码或者身份证号码、联系方式、住所、食用农产品主要品种、进货渠道、产地等信息；销售者档案信息保存期限是否不少于销售者停止销售后 6 个月；是否对销售者档案及时更新，保证其准确性、真实性和完整性；是否如实向所在地县级市场监督管理部门报告市场名称、住所、类型、法定代表人或者负责人姓名、食品安全管理制度、食用农产品主要种类、摊位数量等信息。</w:t>
      </w:r>
    </w:p>
    <w:p w14:paraId="6DF1FB9D">
      <w:pPr>
        <w:ind w:firstLine="480" w:firstLineChars="200"/>
        <w:rPr>
          <w:rFonts w:hint="eastAsia" w:ascii="宋体" w:hAnsi="宋体"/>
          <w:sz w:val="24"/>
          <w:szCs w:val="24"/>
        </w:rPr>
      </w:pPr>
      <w:r>
        <w:rPr>
          <w:rFonts w:hint="eastAsia" w:ascii="宋体" w:hAnsi="宋体"/>
          <w:sz w:val="24"/>
          <w:szCs w:val="24"/>
        </w:rPr>
        <w:t>（4）集中交易市场开办者是否查验并留存入场销售者的社会信用代码或者身份证复印件，食用农产品产地证明或者购货凭证、合格证明文件；对无法提供产地证明或者购货凭证、合格证明文件的食用农产品，集中交易市场开办者是否进行抽样检验或者快速检测。</w:t>
      </w:r>
    </w:p>
    <w:p w14:paraId="67C1230E">
      <w:pPr>
        <w:ind w:firstLine="480" w:firstLineChars="200"/>
        <w:rPr>
          <w:rFonts w:hint="eastAsia" w:ascii="宋体" w:hAnsi="宋体"/>
          <w:sz w:val="24"/>
          <w:szCs w:val="24"/>
        </w:rPr>
      </w:pPr>
      <w:r>
        <w:rPr>
          <w:rFonts w:hint="eastAsia" w:ascii="宋体" w:hAnsi="宋体"/>
          <w:sz w:val="24"/>
          <w:szCs w:val="24"/>
        </w:rPr>
        <w:t>（5）集中交易市场开办者是否建立食用农产品检查制度，对销售者的销售环境和条件以及食用农产品质量安全状况进行检查；发现存在食用农产品不符合食品安全标准等违法行为的，是否要求销售者立即停止销售，依照集中交易市场管理规定或者与销售者签订的协议进行处理，并向所在地县级市场监督管理部门报告。</w:t>
      </w:r>
    </w:p>
    <w:p w14:paraId="1B41D89A">
      <w:pPr>
        <w:ind w:firstLine="480" w:firstLineChars="200"/>
        <w:rPr>
          <w:rFonts w:hint="eastAsia" w:ascii="宋体" w:hAnsi="宋体"/>
          <w:sz w:val="24"/>
          <w:szCs w:val="24"/>
        </w:rPr>
      </w:pPr>
      <w:r>
        <w:rPr>
          <w:rFonts w:hint="eastAsia" w:ascii="宋体" w:hAnsi="宋体"/>
          <w:sz w:val="24"/>
          <w:szCs w:val="24"/>
        </w:rPr>
        <w:t>（6）集中交易市场开办者是否在醒目位置及时公布食品安全管理制度、食品安全管理人员、食用农产品抽样检验结果以及不合格食用农产品处理结果、投诉举报电话等信息。</w:t>
      </w:r>
    </w:p>
    <w:p w14:paraId="3CC7EB4E">
      <w:pPr>
        <w:ind w:firstLine="480" w:firstLineChars="200"/>
        <w:rPr>
          <w:rFonts w:hint="eastAsia" w:ascii="宋体" w:hAnsi="宋体"/>
          <w:sz w:val="24"/>
          <w:szCs w:val="24"/>
        </w:rPr>
      </w:pPr>
      <w:r>
        <w:rPr>
          <w:rFonts w:hint="eastAsia" w:ascii="宋体" w:hAnsi="宋体"/>
          <w:sz w:val="24"/>
          <w:szCs w:val="24"/>
        </w:rPr>
        <w:t>（7）批发市场开办者是否与入场销售者签订食用农产品质量安全协议，明确双方食用农产品质量安全权利义务。</w:t>
      </w:r>
    </w:p>
    <w:p w14:paraId="53E70612">
      <w:pPr>
        <w:ind w:firstLine="480" w:firstLineChars="200"/>
        <w:rPr>
          <w:rFonts w:hint="eastAsia" w:ascii="宋体" w:hAnsi="宋体"/>
          <w:sz w:val="24"/>
          <w:szCs w:val="24"/>
        </w:rPr>
      </w:pPr>
      <w:r>
        <w:rPr>
          <w:rFonts w:hint="eastAsia" w:ascii="宋体" w:hAnsi="宋体"/>
          <w:sz w:val="24"/>
          <w:szCs w:val="24"/>
        </w:rPr>
        <w:t>（8）批发市场开办者是否配备检验设备和检验人员，或者委托具有资质的食品检验机构，开展食用农产品抽样检验或者快速检测。</w:t>
      </w:r>
    </w:p>
    <w:p w14:paraId="2EA61EA4">
      <w:pPr>
        <w:ind w:firstLine="480" w:firstLineChars="200"/>
        <w:rPr>
          <w:rFonts w:hint="eastAsia" w:ascii="宋体" w:hAnsi="宋体"/>
          <w:sz w:val="24"/>
          <w:szCs w:val="24"/>
        </w:rPr>
      </w:pPr>
      <w:r>
        <w:rPr>
          <w:rFonts w:hint="eastAsia" w:ascii="宋体" w:hAnsi="宋体"/>
          <w:sz w:val="24"/>
          <w:szCs w:val="24"/>
        </w:rPr>
        <w:t>（9）批发市场开办者是否印制统一格式的销售凭证，载明食用农产品名称、产地、数量、销售日期以及销售者名称、地址、联系方式等项目。</w:t>
      </w:r>
    </w:p>
    <w:p w14:paraId="7E0730D1">
      <w:pPr>
        <w:ind w:firstLine="480" w:firstLineChars="200"/>
        <w:rPr>
          <w:rFonts w:hint="eastAsia" w:ascii="宋体" w:hAnsi="宋体"/>
          <w:sz w:val="24"/>
          <w:szCs w:val="24"/>
        </w:rPr>
      </w:pPr>
      <w:r>
        <w:rPr>
          <w:rFonts w:hint="eastAsia" w:ascii="宋体" w:hAnsi="宋体"/>
          <w:sz w:val="24"/>
          <w:szCs w:val="24"/>
        </w:rPr>
        <w:t>（二）食用农产品销售企业（含批发企业和零售企业）、其他销售者监督检查</w:t>
      </w:r>
    </w:p>
    <w:p w14:paraId="5A182EA5">
      <w:pPr>
        <w:ind w:firstLine="480" w:firstLineChars="200"/>
        <w:rPr>
          <w:rFonts w:hint="eastAsia" w:ascii="宋体" w:hAnsi="宋体"/>
          <w:sz w:val="24"/>
          <w:szCs w:val="24"/>
        </w:rPr>
      </w:pPr>
      <w:r>
        <w:rPr>
          <w:rFonts w:hint="eastAsia" w:ascii="宋体" w:hAnsi="宋体"/>
          <w:sz w:val="24"/>
          <w:szCs w:val="24"/>
        </w:rPr>
        <w:t>（1）销售者是否具有与其销售的食用农产品品种、数量相适应的销售和贮存场所；是否保持场所环境整洁，并与有毒、有害场所以及其他污染源保持适当的距离。</w:t>
      </w:r>
    </w:p>
    <w:p w14:paraId="66E20BC5">
      <w:pPr>
        <w:ind w:firstLine="480" w:firstLineChars="200"/>
        <w:rPr>
          <w:rFonts w:hint="eastAsia" w:ascii="宋体" w:hAnsi="宋体"/>
          <w:sz w:val="24"/>
          <w:szCs w:val="24"/>
        </w:rPr>
      </w:pPr>
      <w:r>
        <w:rPr>
          <w:rFonts w:hint="eastAsia" w:ascii="宋体" w:hAnsi="宋体"/>
          <w:sz w:val="24"/>
          <w:szCs w:val="24"/>
        </w:rPr>
        <w:t>（2）销售者是否具有与其销售的食用农产品品种、数量相适应的销售设备或者设施；销售冷藏、冷冻食用农产品的，是否配备与销售品种相适应的冷藏、冷冻设施，并符合保证食用农产品质量安全所需要的温度、湿度和环境等特殊要求。</w:t>
      </w:r>
    </w:p>
    <w:p w14:paraId="234038D5">
      <w:pPr>
        <w:ind w:firstLine="480" w:firstLineChars="200"/>
        <w:rPr>
          <w:rFonts w:hint="eastAsia" w:ascii="宋体" w:hAnsi="宋体"/>
          <w:sz w:val="24"/>
          <w:szCs w:val="24"/>
        </w:rPr>
      </w:pPr>
      <w:r>
        <w:rPr>
          <w:rFonts w:hint="eastAsia" w:ascii="宋体" w:hAnsi="宋体"/>
          <w:sz w:val="24"/>
          <w:szCs w:val="24"/>
        </w:rPr>
        <w:t>（3）销售者采购食用农产品，是否按照规定查验相关证明材料；是否建立食用农产品进货查验记录制度，如实记录食用农产品名称、数量、进货日期以及供货者名称、地址、联系方式等内容，相关记录和凭证保存不少于 6 个月。实行统一配送销售方式的食用农产品销售企业，如企业总部统一建立进货查验记录制度，所属各销售门店是否保存总部的配送清单以及相应的合格证明文件，配送清单和合格证明文件保存期限不少于6个月。</w:t>
      </w:r>
    </w:p>
    <w:p w14:paraId="688B44A8">
      <w:pPr>
        <w:ind w:firstLine="480" w:firstLineChars="200"/>
        <w:rPr>
          <w:rFonts w:hint="eastAsia" w:ascii="宋体" w:hAnsi="宋体"/>
          <w:sz w:val="24"/>
          <w:szCs w:val="24"/>
        </w:rPr>
      </w:pPr>
      <w:r>
        <w:rPr>
          <w:rFonts w:hint="eastAsia" w:ascii="宋体" w:hAnsi="宋体"/>
          <w:sz w:val="24"/>
          <w:szCs w:val="24"/>
        </w:rPr>
        <w:t>从事食用农产品批发业务的销售企业，是否建立食用农产品销售记录制度，如实记录批发食用农产品名称、数量、销售日期以及购货者名称、地址、联系方式等内容，并保存相关凭证，记录和凭证保存期限不少于6个月。</w:t>
      </w:r>
    </w:p>
    <w:p w14:paraId="0EC622D7">
      <w:pPr>
        <w:ind w:firstLine="480" w:firstLineChars="200"/>
        <w:rPr>
          <w:rFonts w:hint="eastAsia" w:ascii="宋体" w:hAnsi="宋体"/>
          <w:sz w:val="24"/>
          <w:szCs w:val="24"/>
        </w:rPr>
      </w:pPr>
      <w:r>
        <w:rPr>
          <w:rFonts w:hint="eastAsia" w:ascii="宋体" w:hAnsi="宋体"/>
          <w:sz w:val="24"/>
          <w:szCs w:val="24"/>
        </w:rPr>
        <w:t>（4）销售者贮存食用农产品，是否定期检查库存，及时清理腐败变质、油脂酸败、霉变生虫、污秽不洁或者感官性状异常的食用农产品；是否如实记录食用农产品名称、产地、贮存日期、生产者或者供货者名称或者姓名、联系方式等内容，并在贮存场所保存记录，记录和凭证保存期限不少于 6 个月。</w:t>
      </w:r>
    </w:p>
    <w:p w14:paraId="0124D1D0">
      <w:pPr>
        <w:ind w:firstLine="480" w:firstLineChars="200"/>
        <w:rPr>
          <w:rFonts w:hint="eastAsia" w:ascii="宋体" w:hAnsi="宋体"/>
          <w:sz w:val="24"/>
          <w:szCs w:val="24"/>
        </w:rPr>
      </w:pPr>
      <w:r>
        <w:rPr>
          <w:rFonts w:hint="eastAsia" w:ascii="宋体" w:hAnsi="宋体"/>
          <w:sz w:val="24"/>
          <w:szCs w:val="24"/>
        </w:rPr>
        <w:t>（5）销售者租赁仓库的，是否选择能够保障食用农产品质量安全的食用农产品贮存服务提供者。</w:t>
      </w:r>
    </w:p>
    <w:p w14:paraId="5B1E0AEE">
      <w:pPr>
        <w:ind w:firstLine="480" w:firstLineChars="200"/>
        <w:rPr>
          <w:rFonts w:hint="eastAsia" w:ascii="宋体" w:hAnsi="宋体"/>
          <w:sz w:val="24"/>
          <w:szCs w:val="24"/>
        </w:rPr>
      </w:pPr>
      <w:r>
        <w:rPr>
          <w:rFonts w:hint="eastAsia" w:ascii="宋体" w:hAnsi="宋体"/>
          <w:sz w:val="24"/>
          <w:szCs w:val="24"/>
        </w:rPr>
        <w:t>（6）销售企业是否建立健全食用农产品质量安全管理制度，配备必要的食品安全管理人员，对职工进行食品安全知识培训，制定食品安全事故处置方案，依法从事食用农产品销售活动。</w:t>
      </w:r>
    </w:p>
    <w:p w14:paraId="7EEDED3B">
      <w:pPr>
        <w:ind w:firstLine="480" w:firstLineChars="200"/>
        <w:rPr>
          <w:rFonts w:hint="eastAsia" w:ascii="宋体" w:hAnsi="宋体"/>
          <w:sz w:val="24"/>
          <w:szCs w:val="24"/>
        </w:rPr>
      </w:pPr>
      <w:r>
        <w:rPr>
          <w:rFonts w:hint="eastAsia" w:ascii="宋体" w:hAnsi="宋体"/>
          <w:sz w:val="24"/>
          <w:szCs w:val="24"/>
        </w:rPr>
        <w:t>（7）销售者是否建立食用农产品质量安全自查制度，定期对食用农产品质量安全情况进行检查，发现不符合食用农产品质量安全要求的，立即停止销售并采取整改措施；有发生食品安全事故潜在风险的，是否立即停止销售并向所在地县级市场监督管理部门报告。</w:t>
      </w:r>
    </w:p>
    <w:p w14:paraId="0B98359E">
      <w:pPr>
        <w:ind w:firstLine="480" w:firstLineChars="200"/>
        <w:rPr>
          <w:rFonts w:hint="eastAsia" w:ascii="宋体" w:hAnsi="宋体"/>
          <w:sz w:val="24"/>
          <w:szCs w:val="24"/>
        </w:rPr>
      </w:pPr>
      <w:r>
        <w:rPr>
          <w:rFonts w:hint="eastAsia" w:ascii="宋体" w:hAnsi="宋体"/>
          <w:sz w:val="24"/>
          <w:szCs w:val="24"/>
        </w:rPr>
        <w:t>（8）销售按照规定应当包装或者附加标签的食用农产品，是否按要求进行包装或者附加标签。</w:t>
      </w:r>
    </w:p>
    <w:p w14:paraId="4A28C44E">
      <w:pPr>
        <w:ind w:firstLine="480" w:firstLineChars="200"/>
        <w:rPr>
          <w:rFonts w:hint="eastAsia" w:ascii="宋体" w:hAnsi="宋体"/>
          <w:sz w:val="24"/>
          <w:szCs w:val="24"/>
        </w:rPr>
      </w:pPr>
      <w:r>
        <w:rPr>
          <w:rFonts w:hint="eastAsia" w:ascii="宋体" w:hAnsi="宋体"/>
          <w:sz w:val="24"/>
          <w:szCs w:val="24"/>
        </w:rPr>
        <w:t>（9）销售未包装的食用农产品，是否在摊位（柜台）明显位置如实公布食用农产品名称、产地、生产者或者销售者名称或者姓名等信息。</w:t>
      </w:r>
    </w:p>
    <w:p w14:paraId="6C27CAC3">
      <w:pPr>
        <w:ind w:firstLine="482" w:firstLineChars="200"/>
        <w:rPr>
          <w:rFonts w:hint="eastAsia" w:ascii="宋体" w:hAnsi="宋体"/>
          <w:b/>
          <w:bCs/>
          <w:sz w:val="24"/>
          <w:szCs w:val="24"/>
        </w:rPr>
      </w:pPr>
      <w:r>
        <w:rPr>
          <w:rFonts w:hint="eastAsia" w:ascii="宋体" w:hAnsi="宋体"/>
          <w:b/>
          <w:bCs/>
          <w:sz w:val="24"/>
          <w:szCs w:val="24"/>
        </w:rPr>
        <w:t>三、检查依据</w:t>
      </w:r>
    </w:p>
    <w:p w14:paraId="397717F2">
      <w:pPr>
        <w:ind w:firstLine="482" w:firstLineChars="200"/>
        <w:rPr>
          <w:rFonts w:hint="eastAsia" w:ascii="宋体" w:hAnsi="宋体"/>
          <w:b/>
          <w:sz w:val="24"/>
          <w:szCs w:val="24"/>
        </w:rPr>
      </w:pPr>
      <w:r>
        <w:rPr>
          <w:rFonts w:hint="eastAsia" w:ascii="宋体" w:hAnsi="宋体"/>
          <w:b/>
          <w:sz w:val="24"/>
          <w:szCs w:val="24"/>
        </w:rPr>
        <w:t>（一）《中华人民共和国食品安全法》</w:t>
      </w:r>
    </w:p>
    <w:p w14:paraId="68E04319">
      <w:pPr>
        <w:ind w:firstLine="480" w:firstLineChars="200"/>
        <w:rPr>
          <w:rFonts w:hint="eastAsia" w:ascii="宋体" w:hAnsi="宋体"/>
          <w:sz w:val="24"/>
          <w:szCs w:val="24"/>
        </w:rPr>
      </w:pPr>
      <w:r>
        <w:rPr>
          <w:rFonts w:hint="eastAsia" w:ascii="宋体" w:hAnsi="宋体"/>
          <w:sz w:val="24"/>
          <w:szCs w:val="24"/>
        </w:rPr>
        <w:t>第二条 供食用的源于农业的初级产品（以下称食用农产品）的质量安全管理，遵守《中华人民共和国农产品质量安全法》的规定。但是，食用农产品的市场销售、有关质量安全标准的制定、有关安全信息的公布和本法对农业投入品作出规定的，应当遵守本法的规定。</w:t>
      </w:r>
    </w:p>
    <w:p w14:paraId="03EFF9C1">
      <w:pPr>
        <w:ind w:firstLine="480" w:firstLineChars="200"/>
        <w:rPr>
          <w:rFonts w:hint="eastAsia" w:ascii="宋体" w:hAnsi="宋体"/>
          <w:sz w:val="24"/>
          <w:szCs w:val="24"/>
        </w:rPr>
      </w:pPr>
      <w:r>
        <w:rPr>
          <w:rFonts w:hint="eastAsia" w:ascii="宋体" w:hAnsi="宋体"/>
          <w:sz w:val="24"/>
          <w:szCs w:val="24"/>
        </w:rPr>
        <w:t>第六十四条 食用农产品批发市场应当配备检验设备和检验人员或者委托符合本法规定的食品检验机构，对进入该批发市场销售的食用农产品进行抽样检验；发现不符合食品安全标准的，应当要求销售者立即停止销售，并向食品安全监督管理部门报告。</w:t>
      </w:r>
    </w:p>
    <w:p w14:paraId="3A181922">
      <w:pPr>
        <w:ind w:firstLine="480" w:firstLineChars="200"/>
        <w:rPr>
          <w:rFonts w:hint="eastAsia" w:ascii="宋体" w:hAnsi="宋体"/>
          <w:sz w:val="24"/>
          <w:szCs w:val="24"/>
        </w:rPr>
      </w:pPr>
      <w:r>
        <w:rPr>
          <w:rFonts w:hint="eastAsia" w:ascii="宋体" w:hAnsi="宋体"/>
          <w:sz w:val="24"/>
          <w:szCs w:val="24"/>
        </w:rPr>
        <w:t>第六十五条 食用农产品销售者应当建立食用农产品进货查验记录制度，如实记录食用农产品的名称、数量、进货日期以及供货者的名称、地址、联系方式等内容，并保存相关凭证。记录和凭证保存期限不少于六个月。</w:t>
      </w:r>
    </w:p>
    <w:p w14:paraId="16C82850">
      <w:pPr>
        <w:ind w:firstLine="480" w:firstLineChars="200"/>
        <w:rPr>
          <w:rFonts w:hint="eastAsia" w:ascii="宋体" w:hAnsi="宋体"/>
          <w:sz w:val="24"/>
          <w:szCs w:val="24"/>
        </w:rPr>
      </w:pPr>
      <w:r>
        <w:rPr>
          <w:rFonts w:hint="eastAsia" w:ascii="宋体" w:hAnsi="宋体"/>
          <w:sz w:val="24"/>
          <w:szCs w:val="24"/>
        </w:rPr>
        <w:t>第一百一十条 县级以上人民政府食品安全监督管理部门履行食品安全监督管理职责，有权采取下列措施，对生产经营者遵守本法的情况进行监督检查：</w:t>
      </w:r>
    </w:p>
    <w:p w14:paraId="2DC24332">
      <w:pPr>
        <w:ind w:firstLine="480" w:firstLineChars="200"/>
        <w:rPr>
          <w:rFonts w:hint="eastAsia" w:ascii="宋体" w:hAnsi="宋体"/>
          <w:sz w:val="24"/>
          <w:szCs w:val="24"/>
        </w:rPr>
      </w:pPr>
      <w:r>
        <w:rPr>
          <w:rFonts w:hint="eastAsia" w:ascii="宋体" w:hAnsi="宋体"/>
          <w:sz w:val="24"/>
          <w:szCs w:val="24"/>
        </w:rPr>
        <w:t>（一）进入生产经营场所实施现场检查；</w:t>
      </w:r>
    </w:p>
    <w:p w14:paraId="12FE952F">
      <w:pPr>
        <w:ind w:firstLine="480" w:firstLineChars="200"/>
        <w:rPr>
          <w:rFonts w:hint="eastAsia" w:ascii="宋体" w:hAnsi="宋体"/>
          <w:sz w:val="24"/>
          <w:szCs w:val="24"/>
        </w:rPr>
      </w:pPr>
      <w:r>
        <w:rPr>
          <w:rFonts w:hint="eastAsia" w:ascii="宋体" w:hAnsi="宋体"/>
          <w:sz w:val="24"/>
          <w:szCs w:val="24"/>
        </w:rPr>
        <w:t>（二）对生产经营的食品、食品添加剂、食品相关产品进行抽样检验；</w:t>
      </w:r>
    </w:p>
    <w:p w14:paraId="724E4A40">
      <w:pPr>
        <w:ind w:firstLine="480" w:firstLineChars="200"/>
        <w:rPr>
          <w:rFonts w:hint="eastAsia" w:ascii="宋体" w:hAnsi="宋体"/>
          <w:sz w:val="24"/>
          <w:szCs w:val="24"/>
        </w:rPr>
      </w:pPr>
      <w:r>
        <w:rPr>
          <w:rFonts w:hint="eastAsia" w:ascii="宋体" w:hAnsi="宋体"/>
          <w:sz w:val="24"/>
          <w:szCs w:val="24"/>
        </w:rPr>
        <w:t>（三）查阅、复制有关合同、票据、账簿以及其他有关资料；</w:t>
      </w:r>
    </w:p>
    <w:p w14:paraId="0F938381">
      <w:pPr>
        <w:ind w:firstLine="480" w:firstLineChars="200"/>
        <w:rPr>
          <w:rFonts w:hint="eastAsia" w:ascii="宋体" w:hAnsi="宋体"/>
          <w:sz w:val="24"/>
          <w:szCs w:val="24"/>
        </w:rPr>
      </w:pPr>
      <w:r>
        <w:rPr>
          <w:rFonts w:hint="eastAsia" w:ascii="宋体" w:hAnsi="宋体"/>
          <w:sz w:val="24"/>
          <w:szCs w:val="24"/>
        </w:rPr>
        <w:t>（四）查封、扣押有证据证明不符合食品安全标准或者有证据证明存在安全隐患以及用于违法生产经营的食品、食品添加剂、食品相关产品；</w:t>
      </w:r>
    </w:p>
    <w:p w14:paraId="3DBC8104">
      <w:pPr>
        <w:ind w:firstLine="480" w:firstLineChars="200"/>
        <w:rPr>
          <w:rFonts w:hint="eastAsia" w:ascii="宋体" w:hAnsi="宋体"/>
          <w:sz w:val="24"/>
          <w:szCs w:val="24"/>
        </w:rPr>
      </w:pPr>
      <w:r>
        <w:rPr>
          <w:rFonts w:hint="eastAsia" w:ascii="宋体" w:hAnsi="宋体"/>
          <w:sz w:val="24"/>
          <w:szCs w:val="24"/>
        </w:rPr>
        <w:t>（五）查封违法从事生产经营活动的场所。</w:t>
      </w:r>
    </w:p>
    <w:p w14:paraId="645716EF">
      <w:pPr>
        <w:ind w:firstLine="480" w:firstLineChars="200"/>
        <w:rPr>
          <w:rFonts w:hint="eastAsia" w:ascii="宋体" w:hAnsi="宋体"/>
          <w:sz w:val="24"/>
          <w:szCs w:val="24"/>
        </w:rPr>
      </w:pPr>
      <w:r>
        <w:rPr>
          <w:rFonts w:hint="eastAsia" w:ascii="宋体" w:hAnsi="宋体"/>
          <w:sz w:val="24"/>
          <w:szCs w:val="24"/>
        </w:rPr>
        <w:t>第一百二十六条 违反本法规定，有下列情形之一的，由县级以上人民政府食品安全监督管理部门责令改正，给予警告；拒不改正的，处五千元以上五万元以下罚款；情节严重的，责令停产停业，直至吊销许可证：</w:t>
      </w:r>
    </w:p>
    <w:p w14:paraId="3C7A0B0F">
      <w:pPr>
        <w:ind w:firstLine="480" w:firstLineChars="200"/>
        <w:rPr>
          <w:rFonts w:hint="eastAsia" w:ascii="宋体" w:hAnsi="宋体"/>
          <w:sz w:val="24"/>
          <w:szCs w:val="24"/>
        </w:rPr>
      </w:pPr>
      <w:r>
        <w:rPr>
          <w:rFonts w:hint="eastAsia" w:ascii="宋体" w:hAnsi="宋体"/>
          <w:sz w:val="24"/>
          <w:szCs w:val="24"/>
        </w:rPr>
        <w:t>食用农产品销售者违反本法第六十五条规定，由县级以上人民政府食品安全监督管理部门依照第一款规定给予处罚。</w:t>
      </w:r>
    </w:p>
    <w:p w14:paraId="16968C30">
      <w:pPr>
        <w:ind w:firstLine="480" w:firstLineChars="200"/>
        <w:rPr>
          <w:rFonts w:hint="eastAsia" w:ascii="宋体" w:hAnsi="宋体"/>
          <w:sz w:val="24"/>
          <w:szCs w:val="24"/>
        </w:rPr>
      </w:pPr>
      <w:r>
        <w:rPr>
          <w:rFonts w:hint="eastAsia" w:ascii="宋体" w:hAnsi="宋体"/>
          <w:sz w:val="24"/>
          <w:szCs w:val="24"/>
        </w:rPr>
        <w:t>第一百三十条 违反本法规定，集中交易市场的开办者、柜台出租者、展销会的举办者允许未依法取得许可的食品经营者进入市场销售食品，或者未履行检查、报告等义务的，由县级以上人民政府食品安全监督管理部门责令改正，没收违法所得，并处五万以上二十万以下罚款；造成严重后果的，责令停业，直至由原发证部门吊销许可证；使消费者的合法权益受到损害的，应当与食品经营者承担连带责任。食用农产品批发市场违法本法第六十四条规定的，依照前款规定承担责任。</w:t>
      </w:r>
    </w:p>
    <w:p w14:paraId="2C6FC039">
      <w:pPr>
        <w:ind w:firstLine="482" w:firstLineChars="200"/>
        <w:rPr>
          <w:rFonts w:hint="eastAsia" w:ascii="宋体" w:hAnsi="宋体"/>
          <w:b/>
          <w:sz w:val="24"/>
          <w:szCs w:val="24"/>
        </w:rPr>
      </w:pPr>
      <w:r>
        <w:rPr>
          <w:rFonts w:hint="eastAsia" w:ascii="宋体" w:hAnsi="宋体"/>
          <w:b/>
          <w:sz w:val="24"/>
          <w:szCs w:val="24"/>
        </w:rPr>
        <w:t>（二）《食用农产品市场销售质量安全监督管理办法》</w:t>
      </w:r>
    </w:p>
    <w:p w14:paraId="586B66BA">
      <w:pPr>
        <w:ind w:firstLine="480" w:firstLineChars="200"/>
        <w:rPr>
          <w:rFonts w:hint="eastAsia" w:ascii="宋体" w:hAnsi="宋体"/>
          <w:sz w:val="24"/>
          <w:szCs w:val="24"/>
        </w:rPr>
      </w:pPr>
      <w:r>
        <w:rPr>
          <w:rFonts w:hint="eastAsia" w:ascii="宋体" w:hAnsi="宋体"/>
          <w:sz w:val="24"/>
          <w:szCs w:val="24"/>
        </w:rPr>
        <w:t>第三十八条 市、县级食品药品监督管理部门按照地方政府属地管理要求，可以依法采取下列措施，对集中交易市场开办者、销售者、贮存服务提供者遵守本办法情况进行日常监督检查：</w:t>
      </w:r>
    </w:p>
    <w:p w14:paraId="0BEF57DB">
      <w:pPr>
        <w:ind w:firstLine="480" w:firstLineChars="200"/>
        <w:rPr>
          <w:rFonts w:hint="eastAsia" w:ascii="宋体" w:hAnsi="宋体"/>
          <w:sz w:val="24"/>
          <w:szCs w:val="24"/>
        </w:rPr>
      </w:pPr>
      <w:r>
        <w:rPr>
          <w:rFonts w:hint="eastAsia" w:ascii="宋体" w:hAnsi="宋体"/>
          <w:sz w:val="24"/>
          <w:szCs w:val="24"/>
        </w:rPr>
        <w:t>（一）对食用农产品销售、贮存和运输等场所进行现场检查；</w:t>
      </w:r>
    </w:p>
    <w:p w14:paraId="487DE882">
      <w:pPr>
        <w:ind w:firstLine="480" w:firstLineChars="200"/>
        <w:rPr>
          <w:rFonts w:hint="eastAsia" w:ascii="宋体" w:hAnsi="宋体"/>
          <w:sz w:val="24"/>
          <w:szCs w:val="24"/>
        </w:rPr>
      </w:pPr>
      <w:r>
        <w:rPr>
          <w:rFonts w:hint="eastAsia" w:ascii="宋体" w:hAnsi="宋体"/>
          <w:sz w:val="24"/>
          <w:szCs w:val="24"/>
        </w:rPr>
        <w:t>（二）对食用农产品进行抽样检验；</w:t>
      </w:r>
    </w:p>
    <w:p w14:paraId="45BD9FF3">
      <w:pPr>
        <w:ind w:firstLine="480" w:firstLineChars="200"/>
        <w:rPr>
          <w:rFonts w:hint="eastAsia" w:ascii="宋体" w:hAnsi="宋体"/>
          <w:sz w:val="24"/>
          <w:szCs w:val="24"/>
        </w:rPr>
      </w:pPr>
      <w:r>
        <w:rPr>
          <w:rFonts w:hint="eastAsia" w:ascii="宋体" w:hAnsi="宋体"/>
          <w:sz w:val="24"/>
          <w:szCs w:val="24"/>
        </w:rPr>
        <w:t>（三）向当事人和其他有关人员调查了解与食用农产品销售活动和质量安全有关的情况；</w:t>
      </w:r>
    </w:p>
    <w:p w14:paraId="5DFA676B">
      <w:pPr>
        <w:ind w:firstLine="480" w:firstLineChars="200"/>
        <w:rPr>
          <w:rFonts w:hint="eastAsia" w:ascii="宋体" w:hAnsi="宋体"/>
          <w:sz w:val="24"/>
          <w:szCs w:val="24"/>
        </w:rPr>
      </w:pPr>
      <w:r>
        <w:rPr>
          <w:rFonts w:hint="eastAsia" w:ascii="宋体" w:hAnsi="宋体"/>
          <w:sz w:val="24"/>
          <w:szCs w:val="24"/>
        </w:rPr>
        <w:t>（四）检查食用农产品进货查验记录制度落实情况，查阅、复制与食用农产品质量安全有关的记录、协议、发票以及其他资料；</w:t>
      </w:r>
    </w:p>
    <w:p w14:paraId="5D909026">
      <w:pPr>
        <w:ind w:firstLine="480" w:firstLineChars="200"/>
        <w:rPr>
          <w:rFonts w:hint="eastAsia" w:ascii="宋体" w:hAnsi="宋体"/>
          <w:sz w:val="24"/>
          <w:szCs w:val="24"/>
        </w:rPr>
      </w:pPr>
      <w:r>
        <w:rPr>
          <w:rFonts w:hint="eastAsia" w:ascii="宋体" w:hAnsi="宋体"/>
          <w:sz w:val="24"/>
          <w:szCs w:val="24"/>
        </w:rPr>
        <w:t>（五）对有证据证明不符合食品安全标准或者有证据证明存在质量安全隐患以及用于违法生产经营的食用农产品，有权查封、扣押、监督销毁；</w:t>
      </w:r>
    </w:p>
    <w:p w14:paraId="71588C6C">
      <w:pPr>
        <w:ind w:firstLine="480" w:firstLineChars="200"/>
        <w:rPr>
          <w:rFonts w:hint="eastAsia" w:ascii="宋体" w:hAnsi="宋体"/>
          <w:sz w:val="24"/>
          <w:szCs w:val="24"/>
        </w:rPr>
      </w:pPr>
      <w:r>
        <w:rPr>
          <w:rFonts w:hint="eastAsia" w:ascii="宋体" w:hAnsi="宋体"/>
          <w:sz w:val="24"/>
          <w:szCs w:val="24"/>
        </w:rPr>
        <w:t>（六）查封违法从事食用农产品销售活动的场所。</w:t>
      </w:r>
    </w:p>
    <w:p w14:paraId="3BA46DFD">
      <w:pPr>
        <w:ind w:firstLine="480" w:firstLineChars="200"/>
        <w:rPr>
          <w:rFonts w:hint="eastAsia" w:ascii="宋体" w:hAnsi="宋体"/>
          <w:sz w:val="24"/>
          <w:szCs w:val="24"/>
        </w:rPr>
      </w:pPr>
      <w:r>
        <w:rPr>
          <w:rFonts w:hint="eastAsia" w:ascii="宋体" w:hAnsi="宋体"/>
          <w:sz w:val="24"/>
          <w:szCs w:val="24"/>
        </w:rPr>
        <w:t>集中交易市场开办者、销售者、贮存服务提供者对食品药品监督管理部门实施的监督检查应当予以配合，不得拒绝、阻挠、干涉。</w:t>
      </w:r>
    </w:p>
    <w:p w14:paraId="7D3F7328">
      <w:pPr>
        <w:ind w:firstLine="480" w:firstLineChars="200"/>
        <w:rPr>
          <w:rFonts w:hint="eastAsia" w:ascii="宋体" w:hAnsi="宋体"/>
          <w:sz w:val="24"/>
          <w:szCs w:val="24"/>
        </w:rPr>
      </w:pPr>
      <w:r>
        <w:rPr>
          <w:rFonts w:hint="eastAsia" w:ascii="宋体" w:hAnsi="宋体"/>
          <w:sz w:val="24"/>
          <w:szCs w:val="24"/>
        </w:rPr>
        <w:t>第四十六条 食用农产品市场销售质量安全的违法行为，食品安全法等法律法规已有规定的，依照其规定。</w:t>
      </w:r>
    </w:p>
    <w:p w14:paraId="7BC588A1">
      <w:pPr>
        <w:ind w:firstLine="480" w:firstLineChars="200"/>
        <w:rPr>
          <w:rFonts w:hint="eastAsia" w:ascii="宋体" w:hAnsi="宋体"/>
          <w:sz w:val="24"/>
          <w:szCs w:val="24"/>
        </w:rPr>
      </w:pPr>
      <w:r>
        <w:rPr>
          <w:rFonts w:hint="eastAsia" w:ascii="宋体" w:hAnsi="宋体"/>
          <w:sz w:val="24"/>
          <w:szCs w:val="24"/>
        </w:rPr>
        <w:t>第四十七条 集中交易市场开办者违反本办法第九条至第十二条、第十六条第二款、第十七条规定，有下列情形之一的，由县级以上食品药品监督管理部门责令改正，给予警告；拒不改正的，处 5000 元以上 3 万元以下罚款：</w:t>
      </w:r>
    </w:p>
    <w:p w14:paraId="211E9380">
      <w:pPr>
        <w:ind w:firstLine="480" w:firstLineChars="200"/>
        <w:rPr>
          <w:rFonts w:hint="eastAsia" w:ascii="宋体" w:hAnsi="宋体"/>
          <w:sz w:val="24"/>
          <w:szCs w:val="24"/>
        </w:rPr>
      </w:pPr>
      <w:r>
        <w:rPr>
          <w:rFonts w:hint="eastAsia" w:ascii="宋体" w:hAnsi="宋体"/>
          <w:sz w:val="24"/>
          <w:szCs w:val="24"/>
        </w:rPr>
        <w:t>（一）未建立或者落实食品安全管理制度的；</w:t>
      </w:r>
    </w:p>
    <w:p w14:paraId="2585F52B">
      <w:pPr>
        <w:ind w:firstLine="480" w:firstLineChars="200"/>
        <w:rPr>
          <w:rFonts w:hint="eastAsia" w:ascii="宋体" w:hAnsi="宋体"/>
          <w:sz w:val="24"/>
          <w:szCs w:val="24"/>
        </w:rPr>
      </w:pPr>
      <w:r>
        <w:rPr>
          <w:rFonts w:hint="eastAsia" w:ascii="宋体" w:hAnsi="宋体"/>
          <w:sz w:val="24"/>
          <w:szCs w:val="24"/>
        </w:rPr>
        <w:t>（二）未按要求配备食品安全管理人员、专业技术人员，或者未组织食品安全知识培训的；</w:t>
      </w:r>
    </w:p>
    <w:p w14:paraId="14E955A3">
      <w:pPr>
        <w:ind w:firstLine="480" w:firstLineChars="200"/>
        <w:rPr>
          <w:rFonts w:hint="eastAsia" w:ascii="宋体" w:hAnsi="宋体"/>
          <w:sz w:val="24"/>
          <w:szCs w:val="24"/>
        </w:rPr>
      </w:pPr>
      <w:r>
        <w:rPr>
          <w:rFonts w:hint="eastAsia" w:ascii="宋体" w:hAnsi="宋体"/>
          <w:sz w:val="24"/>
          <w:szCs w:val="24"/>
        </w:rPr>
        <w:t>（三）未制定食品安全事故处置方案的；</w:t>
      </w:r>
    </w:p>
    <w:p w14:paraId="795B502F">
      <w:pPr>
        <w:ind w:firstLine="480" w:firstLineChars="200"/>
        <w:rPr>
          <w:rFonts w:hint="eastAsia" w:ascii="宋体" w:hAnsi="宋体"/>
          <w:sz w:val="24"/>
          <w:szCs w:val="24"/>
        </w:rPr>
      </w:pPr>
      <w:r>
        <w:rPr>
          <w:rFonts w:hint="eastAsia" w:ascii="宋体" w:hAnsi="宋体"/>
          <w:sz w:val="24"/>
          <w:szCs w:val="24"/>
        </w:rPr>
        <w:t>（四）未按食用农产品类别实行分区销售的；</w:t>
      </w:r>
    </w:p>
    <w:p w14:paraId="68151F00">
      <w:pPr>
        <w:ind w:firstLine="480" w:firstLineChars="200"/>
        <w:rPr>
          <w:rFonts w:hint="eastAsia" w:ascii="宋体" w:hAnsi="宋体"/>
          <w:sz w:val="24"/>
          <w:szCs w:val="24"/>
        </w:rPr>
      </w:pPr>
      <w:r>
        <w:rPr>
          <w:rFonts w:hint="eastAsia" w:ascii="宋体" w:hAnsi="宋体"/>
          <w:sz w:val="24"/>
          <w:szCs w:val="24"/>
        </w:rPr>
        <w:t>（五）环境、设施、设备等不符合有关食用农产品质量安全要求的；</w:t>
      </w:r>
    </w:p>
    <w:p w14:paraId="4F23AB9A">
      <w:pPr>
        <w:ind w:firstLine="480" w:firstLineChars="200"/>
        <w:rPr>
          <w:rFonts w:hint="eastAsia" w:ascii="宋体" w:hAnsi="宋体"/>
          <w:sz w:val="24"/>
          <w:szCs w:val="24"/>
        </w:rPr>
      </w:pPr>
      <w:r>
        <w:rPr>
          <w:rFonts w:hint="eastAsia" w:ascii="宋体" w:hAnsi="宋体"/>
          <w:sz w:val="24"/>
          <w:szCs w:val="24"/>
        </w:rPr>
        <w:t>（六）未按要求建立入场销售者档案，或者未按要求保存和更新销售者档案的；</w:t>
      </w:r>
    </w:p>
    <w:p w14:paraId="40D4BCDC">
      <w:pPr>
        <w:ind w:firstLine="480" w:firstLineChars="200"/>
        <w:rPr>
          <w:rFonts w:hint="eastAsia" w:ascii="宋体" w:hAnsi="宋体"/>
          <w:sz w:val="24"/>
          <w:szCs w:val="24"/>
        </w:rPr>
      </w:pPr>
      <w:r>
        <w:rPr>
          <w:rFonts w:hint="eastAsia" w:ascii="宋体" w:hAnsi="宋体"/>
          <w:sz w:val="24"/>
          <w:szCs w:val="24"/>
        </w:rPr>
        <w:t>（七）未如实向所在地县级食品药品监督管理部门报告市场基本信息的；</w:t>
      </w:r>
    </w:p>
    <w:p w14:paraId="1B5F0AEE">
      <w:pPr>
        <w:ind w:firstLine="480" w:firstLineChars="200"/>
        <w:rPr>
          <w:rFonts w:hint="eastAsia" w:ascii="宋体" w:hAnsi="宋体"/>
          <w:sz w:val="24"/>
          <w:szCs w:val="24"/>
        </w:rPr>
      </w:pPr>
      <w:r>
        <w:rPr>
          <w:rFonts w:hint="eastAsia" w:ascii="宋体" w:hAnsi="宋体"/>
          <w:sz w:val="24"/>
          <w:szCs w:val="24"/>
        </w:rPr>
        <w:t>（八）未查验并留存入场销售者的社会信用代码或者身份证复印件、食用农产品产地证明或者购货凭证、合格证明文件的；</w:t>
      </w:r>
    </w:p>
    <w:p w14:paraId="6A275578">
      <w:pPr>
        <w:ind w:firstLine="480" w:firstLineChars="200"/>
        <w:rPr>
          <w:rFonts w:hint="eastAsia" w:ascii="宋体" w:hAnsi="宋体"/>
          <w:sz w:val="24"/>
          <w:szCs w:val="24"/>
        </w:rPr>
      </w:pPr>
      <w:r>
        <w:rPr>
          <w:rFonts w:hint="eastAsia" w:ascii="宋体" w:hAnsi="宋体"/>
          <w:sz w:val="24"/>
          <w:szCs w:val="24"/>
        </w:rPr>
        <w:t>（九）未进行抽样检验或者快速检测，允许无法提供食用农产品产地证明或者购货凭证、合格证明文件的销售者入场销售的；</w:t>
      </w:r>
    </w:p>
    <w:p w14:paraId="57F081A4">
      <w:pPr>
        <w:ind w:firstLine="480" w:firstLineChars="200"/>
        <w:rPr>
          <w:rFonts w:hint="eastAsia" w:ascii="宋体" w:hAnsi="宋体"/>
          <w:sz w:val="24"/>
          <w:szCs w:val="24"/>
        </w:rPr>
      </w:pPr>
      <w:r>
        <w:rPr>
          <w:rFonts w:hint="eastAsia" w:ascii="宋体" w:hAnsi="宋体"/>
          <w:sz w:val="24"/>
          <w:szCs w:val="24"/>
        </w:rPr>
        <w:t>（十）发现食用农产品不符合食品安全标准等违法行为，未依照集中交易市场管理规定或者与销售者签订的协议处理的；</w:t>
      </w:r>
    </w:p>
    <w:p w14:paraId="7F9B7AED">
      <w:pPr>
        <w:ind w:firstLine="480" w:firstLineChars="200"/>
        <w:rPr>
          <w:rFonts w:hint="eastAsia" w:ascii="宋体" w:hAnsi="宋体"/>
          <w:sz w:val="24"/>
          <w:szCs w:val="24"/>
        </w:rPr>
      </w:pPr>
      <w:r>
        <w:rPr>
          <w:rFonts w:hint="eastAsia" w:ascii="宋体" w:hAnsi="宋体"/>
          <w:sz w:val="24"/>
          <w:szCs w:val="24"/>
        </w:rPr>
        <w:t>（十一）未在醒目位置及时公布食用农产品质量安全管理制度、食品安全管理人员、食用农产品抽样检验结果以及不合格食用农产品处理结果、投诉举报电话等信息的。</w:t>
      </w:r>
    </w:p>
    <w:p w14:paraId="772215F6">
      <w:pPr>
        <w:ind w:firstLine="480" w:firstLineChars="200"/>
        <w:rPr>
          <w:rFonts w:hint="eastAsia" w:ascii="宋体" w:hAnsi="宋体"/>
          <w:sz w:val="24"/>
          <w:szCs w:val="24"/>
        </w:rPr>
      </w:pPr>
      <w:r>
        <w:rPr>
          <w:rFonts w:hint="eastAsia" w:ascii="宋体" w:hAnsi="宋体"/>
          <w:sz w:val="24"/>
          <w:szCs w:val="24"/>
        </w:rPr>
        <w:t>第四十八条 批发市场开办者违反本办法第十八条第一款、第二十条规定，未与入场销售者签订食用农产品质量安全协议，或者未印制统一格式的食用农产品销售凭证的，由县级以上食品药品监督管理部门责令改正，给予警告；拒不改正的，处 1 万元以上 3 万元以下罚款。</w:t>
      </w:r>
    </w:p>
    <w:p w14:paraId="0097E12B">
      <w:pPr>
        <w:ind w:firstLine="480" w:firstLineChars="200"/>
        <w:rPr>
          <w:rFonts w:hint="eastAsia" w:ascii="宋体" w:hAnsi="宋体"/>
          <w:sz w:val="24"/>
          <w:szCs w:val="24"/>
        </w:rPr>
      </w:pPr>
      <w:r>
        <w:rPr>
          <w:rFonts w:hint="eastAsia" w:ascii="宋体" w:hAnsi="宋体"/>
          <w:sz w:val="24"/>
          <w:szCs w:val="24"/>
        </w:rPr>
        <w:t>第四十九条 销售者违反本办法第二十四条第二款规定，未按要求配备与销售品种相适应的冷藏、冷冻设施，或者温度、湿度和环境等不符合特殊要求的，由县级以上食品药品监督管理部门责令改正，给予警告；拒不改正的，处 5000 元以上 3 万元以下罚款。</w:t>
      </w:r>
    </w:p>
    <w:p w14:paraId="24C969DA">
      <w:pPr>
        <w:ind w:firstLine="480" w:firstLineChars="200"/>
        <w:rPr>
          <w:rFonts w:hint="eastAsia" w:ascii="宋体" w:hAnsi="宋体"/>
          <w:sz w:val="24"/>
          <w:szCs w:val="24"/>
        </w:rPr>
      </w:pPr>
      <w:r>
        <w:rPr>
          <w:rFonts w:hint="eastAsia" w:ascii="宋体" w:hAnsi="宋体"/>
          <w:sz w:val="24"/>
          <w:szCs w:val="24"/>
        </w:rPr>
        <w:t>第五十条 销售者违反本办法第二十五条第一项、第五项、第六项、第十一项规定的，由县级以上食品药品监督管理部门依照食品安全法第一百二十三条第一款的规定给予处罚。</w:t>
      </w:r>
    </w:p>
    <w:p w14:paraId="28D89F7C">
      <w:pPr>
        <w:ind w:firstLine="480" w:firstLineChars="200"/>
        <w:rPr>
          <w:rFonts w:hint="eastAsia" w:ascii="宋体" w:hAnsi="宋体"/>
          <w:sz w:val="24"/>
          <w:szCs w:val="24"/>
        </w:rPr>
      </w:pPr>
      <w:r>
        <w:rPr>
          <w:rFonts w:hint="eastAsia" w:ascii="宋体" w:hAnsi="宋体"/>
          <w:sz w:val="24"/>
          <w:szCs w:val="24"/>
        </w:rPr>
        <w:t>违反本办法第二十五条第二项、第三项、第四项、第十项规定的，由县级以上食品药品监督管理部门依照食品安全法第一百二十四条第一款的规定给予处罚。</w:t>
      </w:r>
    </w:p>
    <w:p w14:paraId="186677FA">
      <w:pPr>
        <w:ind w:firstLine="480" w:firstLineChars="200"/>
        <w:rPr>
          <w:rFonts w:hint="eastAsia" w:ascii="宋体" w:hAnsi="宋体"/>
          <w:sz w:val="24"/>
          <w:szCs w:val="24"/>
        </w:rPr>
      </w:pPr>
      <w:r>
        <w:rPr>
          <w:rFonts w:hint="eastAsia" w:ascii="宋体" w:hAnsi="宋体"/>
          <w:sz w:val="24"/>
          <w:szCs w:val="24"/>
        </w:rPr>
        <w:t>违反本办法第二十五条第七项、第十二项规定，销售未按规定进行检验的肉类，或者销售标注虚假的食用农产品产地、生产者名称、生产者地址，标注伪造、冒用的认证标志等质量标志的食用农产品的，由县级以上食品药品监督管理部门责令改正，处1 万元以上 3 万元以下罚款。</w:t>
      </w:r>
    </w:p>
    <w:p w14:paraId="29384B2D">
      <w:pPr>
        <w:ind w:firstLine="480" w:firstLineChars="200"/>
        <w:rPr>
          <w:rFonts w:hint="eastAsia" w:ascii="宋体" w:hAnsi="宋体"/>
          <w:sz w:val="24"/>
          <w:szCs w:val="24"/>
        </w:rPr>
      </w:pPr>
      <w:r>
        <w:rPr>
          <w:rFonts w:hint="eastAsia" w:ascii="宋体" w:hAnsi="宋体"/>
          <w:sz w:val="24"/>
          <w:szCs w:val="24"/>
        </w:rPr>
        <w:t>违反本办法第二十五条第八项、第九项规定的，由县级以上食品药品监督管理部门依照食品安全法第一百二十五条第一款的规定给予处罚。</w:t>
      </w:r>
    </w:p>
    <w:p w14:paraId="6CABDDAB">
      <w:pPr>
        <w:ind w:firstLine="480" w:firstLineChars="200"/>
        <w:rPr>
          <w:rFonts w:hint="eastAsia" w:ascii="宋体" w:hAnsi="宋体"/>
          <w:sz w:val="24"/>
          <w:szCs w:val="24"/>
        </w:rPr>
      </w:pPr>
      <w:r>
        <w:rPr>
          <w:rFonts w:hint="eastAsia" w:ascii="宋体" w:hAnsi="宋体"/>
          <w:sz w:val="24"/>
          <w:szCs w:val="24"/>
        </w:rPr>
        <w:t>第五十一条 销售者违反本办法第二十八条第一款规定，未按要求选择贮存服务提供者，或者贮存服务提供者违反本办法第二十八条第二款规定，未履行食用农产品贮存相关义务的，由县级以上食品药品监督管理部门责令改正，给予警告；拒不改正的，处 5000 元以上 3 万元以下罚款。</w:t>
      </w:r>
    </w:p>
    <w:p w14:paraId="3442B054">
      <w:pPr>
        <w:ind w:firstLine="480" w:firstLineChars="200"/>
        <w:rPr>
          <w:rFonts w:hint="eastAsia" w:ascii="宋体" w:hAnsi="宋体"/>
          <w:sz w:val="24"/>
          <w:szCs w:val="24"/>
        </w:rPr>
      </w:pPr>
      <w:r>
        <w:rPr>
          <w:rFonts w:hint="eastAsia" w:ascii="宋体" w:hAnsi="宋体"/>
          <w:sz w:val="24"/>
          <w:szCs w:val="24"/>
        </w:rPr>
        <w:t>第五十二条 销售者违反本办法第三十二条、第三十三条、第三十五条规定，未按要求进行包装或者附加标签的，由县级以上食品药品监督管理部门责令改正，给予警告；拒不改正的，处5000 元以上 3 万元以下罚款。</w:t>
      </w:r>
    </w:p>
    <w:p w14:paraId="1B6D6087">
      <w:pPr>
        <w:ind w:firstLine="480" w:firstLineChars="200"/>
        <w:rPr>
          <w:rFonts w:hint="eastAsia" w:ascii="宋体" w:hAnsi="宋体"/>
          <w:sz w:val="24"/>
          <w:szCs w:val="24"/>
        </w:rPr>
      </w:pPr>
      <w:r>
        <w:rPr>
          <w:rFonts w:hint="eastAsia" w:ascii="宋体" w:hAnsi="宋体"/>
          <w:sz w:val="24"/>
          <w:szCs w:val="24"/>
        </w:rPr>
        <w:t>第五十三条 销售者违反本办法第三十四条第一款规定，未按要求公布食用农产品相关信息的，由县级以上食品药品监督管理部门责令改正，给予警告；拒不改正的，处 5000 元以上 1 万元以下罚款。</w:t>
      </w:r>
    </w:p>
    <w:p w14:paraId="2894BFBA">
      <w:pPr>
        <w:widowControl/>
        <w:jc w:val="both"/>
        <w:rPr>
          <w:rFonts w:hint="eastAsia" w:ascii="宋体" w:hAnsi="宋体" w:eastAsia="宋体" w:cs="宋体"/>
          <w:kern w:val="2"/>
          <w:sz w:val="36"/>
          <w:szCs w:val="36"/>
          <w:lang w:val="en-US" w:eastAsia="zh-CN" w:bidi="ar-SA"/>
        </w:rPr>
      </w:pPr>
      <w:r>
        <w:rPr>
          <w:rFonts w:hint="eastAsia" w:ascii="宋体" w:hAnsi="宋体" w:eastAsia="宋体" w:cs="宋体"/>
          <w:kern w:val="2"/>
          <w:sz w:val="36"/>
          <w:szCs w:val="36"/>
          <w:lang w:val="en-US" w:eastAsia="zh-CN" w:bidi="ar-SA"/>
        </w:rPr>
        <w:t xml:space="preserve"> </w:t>
      </w:r>
    </w:p>
    <w:p w14:paraId="3235B499">
      <w:pPr>
        <w:jc w:val="center"/>
        <w:rPr>
          <w:rFonts w:hint="eastAsia" w:ascii="宋体" w:hAnsi="宋体"/>
          <w:b/>
          <w:sz w:val="36"/>
          <w:szCs w:val="36"/>
        </w:rPr>
      </w:pPr>
      <w:r>
        <w:rPr>
          <w:rFonts w:hint="eastAsia" w:ascii="宋体" w:hAnsi="宋体"/>
          <w:b/>
          <w:sz w:val="36"/>
          <w:szCs w:val="36"/>
        </w:rPr>
        <w:t>13.特殊食品销售监督检查工作指引</w:t>
      </w:r>
    </w:p>
    <w:p w14:paraId="258809F3">
      <w:pPr>
        <w:ind w:firstLine="482" w:firstLineChars="200"/>
        <w:rPr>
          <w:rFonts w:hint="eastAsia" w:ascii="宋体" w:hAnsi="宋体"/>
          <w:b/>
          <w:bCs/>
          <w:sz w:val="24"/>
          <w:szCs w:val="24"/>
        </w:rPr>
      </w:pPr>
      <w:r>
        <w:rPr>
          <w:rFonts w:hint="eastAsia" w:ascii="宋体" w:hAnsi="宋体"/>
          <w:b/>
          <w:bCs/>
          <w:sz w:val="24"/>
          <w:szCs w:val="24"/>
        </w:rPr>
        <w:t>一、抽查事项</w:t>
      </w:r>
    </w:p>
    <w:p w14:paraId="4E6CE693">
      <w:pPr>
        <w:ind w:firstLine="480" w:firstLineChars="200"/>
        <w:rPr>
          <w:rFonts w:hint="eastAsia" w:ascii="宋体" w:hAnsi="宋体"/>
          <w:sz w:val="24"/>
          <w:szCs w:val="24"/>
        </w:rPr>
      </w:pPr>
      <w:r>
        <w:rPr>
          <w:rFonts w:hint="eastAsia" w:ascii="宋体" w:hAnsi="宋体"/>
          <w:sz w:val="24"/>
          <w:szCs w:val="24"/>
        </w:rPr>
        <w:t>（一）婴幼儿配方食品销售监督检查</w:t>
      </w:r>
    </w:p>
    <w:p w14:paraId="445908D8">
      <w:pPr>
        <w:ind w:firstLine="480" w:firstLineChars="200"/>
        <w:rPr>
          <w:rFonts w:hint="eastAsia" w:ascii="宋体" w:hAnsi="宋体"/>
          <w:sz w:val="24"/>
          <w:szCs w:val="24"/>
        </w:rPr>
      </w:pPr>
      <w:r>
        <w:rPr>
          <w:rFonts w:hint="eastAsia" w:ascii="宋体" w:hAnsi="宋体"/>
          <w:sz w:val="24"/>
          <w:szCs w:val="24"/>
        </w:rPr>
        <w:t>（二）特殊医学用途配方食品销售监督检查</w:t>
      </w:r>
    </w:p>
    <w:p w14:paraId="70528BDB">
      <w:pPr>
        <w:ind w:firstLine="480" w:firstLineChars="200"/>
        <w:rPr>
          <w:rFonts w:hint="eastAsia" w:ascii="宋体" w:hAnsi="宋体"/>
          <w:sz w:val="24"/>
          <w:szCs w:val="24"/>
        </w:rPr>
      </w:pPr>
      <w:r>
        <w:rPr>
          <w:rFonts w:hint="eastAsia" w:ascii="宋体" w:hAnsi="宋体"/>
          <w:sz w:val="24"/>
          <w:szCs w:val="24"/>
        </w:rPr>
        <w:t>（三）保健食品销售监督检查</w:t>
      </w:r>
    </w:p>
    <w:p w14:paraId="595909BB">
      <w:pPr>
        <w:ind w:firstLine="482" w:firstLineChars="200"/>
        <w:rPr>
          <w:rFonts w:hint="eastAsia" w:ascii="宋体" w:hAnsi="宋体"/>
          <w:b/>
          <w:bCs/>
          <w:sz w:val="24"/>
          <w:szCs w:val="24"/>
        </w:rPr>
      </w:pPr>
      <w:r>
        <w:rPr>
          <w:rFonts w:hint="eastAsia" w:ascii="宋体" w:hAnsi="宋体"/>
          <w:b/>
          <w:bCs/>
          <w:sz w:val="24"/>
          <w:szCs w:val="24"/>
        </w:rPr>
        <w:t>二、检查内容和方式</w:t>
      </w:r>
    </w:p>
    <w:p w14:paraId="2C49857F">
      <w:pPr>
        <w:ind w:firstLine="480" w:firstLineChars="200"/>
        <w:rPr>
          <w:rFonts w:hint="eastAsia" w:ascii="宋体" w:hAnsi="宋体"/>
          <w:sz w:val="24"/>
          <w:szCs w:val="24"/>
        </w:rPr>
      </w:pPr>
      <w:r>
        <w:rPr>
          <w:rFonts w:hint="eastAsia" w:ascii="宋体" w:hAnsi="宋体"/>
          <w:sz w:val="24"/>
          <w:szCs w:val="24"/>
        </w:rPr>
        <w:t>特殊食品销售检查事项（包括婴幼儿配方食品销售监督检查、特殊医学用途配方食品销售监督检查以及保健食品销售监督检查）。</w:t>
      </w:r>
    </w:p>
    <w:p w14:paraId="2BF3F68A">
      <w:pPr>
        <w:ind w:firstLine="480" w:firstLineChars="200"/>
        <w:rPr>
          <w:rFonts w:hint="eastAsia" w:ascii="宋体" w:hAnsi="宋体"/>
          <w:sz w:val="24"/>
          <w:szCs w:val="24"/>
        </w:rPr>
      </w:pPr>
      <w:r>
        <w:rPr>
          <w:rFonts w:hint="eastAsia" w:ascii="宋体" w:hAnsi="宋体"/>
          <w:sz w:val="24"/>
          <w:szCs w:val="24"/>
        </w:rPr>
        <w:t>（一）食品安全自查：检查是否具有食品安全自查制度；是否按照自查制度规定，定期对食品安全状况进行检查评价；经营条件发生变化或自查发现问题，不符合食品安全要求的，是否立即采取措施整改；自查发现食品安全事故潜在风险时，是否立即停止经营活动，并向所在地县级市场监管部门报告。</w:t>
      </w:r>
    </w:p>
    <w:p w14:paraId="61711A70">
      <w:pPr>
        <w:ind w:firstLine="480" w:firstLineChars="200"/>
        <w:rPr>
          <w:rFonts w:hint="eastAsia" w:ascii="宋体" w:hAnsi="宋体"/>
          <w:sz w:val="24"/>
          <w:szCs w:val="24"/>
        </w:rPr>
      </w:pPr>
      <w:r>
        <w:rPr>
          <w:rFonts w:hint="eastAsia" w:ascii="宋体" w:hAnsi="宋体"/>
          <w:sz w:val="24"/>
          <w:szCs w:val="24"/>
        </w:rPr>
        <w:t>（二）食品安全追溯体系：是否具有食品安全追溯体系，按照法律法规规定如实记录并保存进货查验、食品销售等信息，保证食品可追溯。</w:t>
      </w:r>
    </w:p>
    <w:p w14:paraId="32CD0178">
      <w:pPr>
        <w:ind w:firstLine="480" w:firstLineChars="200"/>
        <w:rPr>
          <w:rFonts w:hint="eastAsia" w:ascii="宋体" w:hAnsi="宋体"/>
          <w:sz w:val="24"/>
          <w:szCs w:val="24"/>
        </w:rPr>
      </w:pPr>
      <w:r>
        <w:rPr>
          <w:rFonts w:hint="eastAsia" w:ascii="宋体" w:hAnsi="宋体"/>
          <w:sz w:val="24"/>
          <w:szCs w:val="24"/>
        </w:rPr>
        <w:t>（三）许可及备案：食品经营许可证是否合法有效；仅销售预包装食品的食品经营者是否依法进行备案；实际经营事项是否与仅销售预包装食品备案信息采集表中相关内容相符；是否在经营场所显著位置公示食品经营许可证正本，或以电子形式公示；是否发现法律法规规定的禁止性行为：伪造、涂改、倒卖、出租、出借、转让许可证或备案编号；未获得许可或取得备案，开展食品销售活动；超出许可经营项目范围开展销售活动等。</w:t>
      </w:r>
    </w:p>
    <w:p w14:paraId="19C5D4E9">
      <w:pPr>
        <w:ind w:firstLine="480" w:firstLineChars="200"/>
        <w:rPr>
          <w:rFonts w:hint="eastAsia" w:ascii="宋体" w:hAnsi="宋体"/>
          <w:sz w:val="24"/>
          <w:szCs w:val="24"/>
        </w:rPr>
      </w:pPr>
      <w:r>
        <w:rPr>
          <w:rFonts w:hint="eastAsia" w:ascii="宋体" w:hAnsi="宋体"/>
          <w:sz w:val="24"/>
          <w:szCs w:val="24"/>
        </w:rPr>
        <w:t>（四）场所及布局：是否与有毒、有害场所以及其他污染源保持规定的距离；是否具有与销售的食品品种、数量相适应的贮存、销售等场所；是否保持场所环境整洁卫生；是否具有合理的设备布局和工艺流程，避免食品接触有毒物、不洁物，防止交叉污染；</w:t>
      </w:r>
    </w:p>
    <w:p w14:paraId="55124F66">
      <w:pPr>
        <w:ind w:firstLine="480" w:firstLineChars="200"/>
        <w:rPr>
          <w:rFonts w:hint="eastAsia" w:ascii="宋体" w:hAnsi="宋体"/>
          <w:sz w:val="24"/>
          <w:szCs w:val="24"/>
        </w:rPr>
      </w:pPr>
      <w:r>
        <w:rPr>
          <w:rFonts w:hint="eastAsia" w:ascii="宋体" w:hAnsi="宋体"/>
          <w:sz w:val="24"/>
          <w:szCs w:val="24"/>
        </w:rPr>
        <w:t>（五）设施设备：是否具有与销售的食品品种、数量相适应的设施设备，配备相应的消毒、更衣、盥洗、采光、照明、通风、防腐、防尘、防蝇、防鼠、防虫、洗涤以及处理废水、存放垃圾和废弃物的设施设备；用水应当符合国家规定的生活饮用水卫生标准；使用的洗涤剂、消毒剂应当对人体安全、无害。</w:t>
      </w:r>
    </w:p>
    <w:p w14:paraId="2FCB0310">
      <w:pPr>
        <w:ind w:firstLine="480" w:firstLineChars="200"/>
        <w:rPr>
          <w:rFonts w:hint="eastAsia" w:ascii="宋体" w:hAnsi="宋体"/>
          <w:sz w:val="24"/>
          <w:szCs w:val="24"/>
        </w:rPr>
      </w:pPr>
      <w:r>
        <w:rPr>
          <w:rFonts w:hint="eastAsia" w:ascii="宋体" w:hAnsi="宋体"/>
          <w:sz w:val="24"/>
          <w:szCs w:val="24"/>
        </w:rPr>
        <w:t>（六）禁止销售的食品：未发现法律法规禁止销售的食品：用非食品原料生产的食品或者添加食品添加剂以外的化学物质和其他可能危害人体健康物质的食品，或者用回收食品作为原料生产的食品；致病性微生物，农药残留、兽药残留、生物毒素、重金属等污染物质以及其他危害人体健康的物质含量超过食品安全标准限量的食品、食品添加剂、食品相关产品；用超过保质期的食品原料、食品添加剂生产的食品、食品添加剂；超范围、超限量使用食品添加剂的食品；营养成分不符合食品安全标准的专供婴幼儿和其他特定人群的主辅食品；腐败变质、油脂酸败、霉变生虫、污秽不洁、混有异物、掺假掺杂或者感官性状异常的食品、食品添加剂；被包装材料、容器、运输工具等污染的食品、食品添加剂；标注虚假生产日期、保质期或者超过保质期的食品、食品添加剂；无标签的预包装食品、食品添加剂；其他不符合法律、法规或者食品安全标准的食品、食品添加剂、食品相关产品。</w:t>
      </w:r>
    </w:p>
    <w:p w14:paraId="55576697">
      <w:pPr>
        <w:ind w:firstLine="480" w:firstLineChars="200"/>
        <w:rPr>
          <w:rFonts w:hint="eastAsia" w:ascii="宋体" w:hAnsi="宋体"/>
          <w:sz w:val="24"/>
          <w:szCs w:val="24"/>
        </w:rPr>
      </w:pPr>
      <w:r>
        <w:rPr>
          <w:rFonts w:hint="eastAsia" w:ascii="宋体" w:hAnsi="宋体"/>
          <w:sz w:val="24"/>
          <w:szCs w:val="24"/>
        </w:rPr>
        <w:t>（七）食品安全管理制度：是否具有食品安全管理制度；是否对职工开展食品安全知识培训；是否加强食品检验工作。</w:t>
      </w:r>
    </w:p>
    <w:p w14:paraId="7BE61BAB">
      <w:pPr>
        <w:ind w:firstLine="480" w:firstLineChars="200"/>
        <w:rPr>
          <w:rFonts w:hint="eastAsia" w:ascii="宋体" w:hAnsi="宋体"/>
          <w:sz w:val="24"/>
          <w:szCs w:val="24"/>
        </w:rPr>
      </w:pPr>
      <w:r>
        <w:rPr>
          <w:rFonts w:hint="eastAsia" w:ascii="宋体" w:hAnsi="宋体"/>
          <w:sz w:val="24"/>
          <w:szCs w:val="24"/>
        </w:rPr>
        <w:t>（八）人员管理：是否企业主要负责人落实企业食品安全管理制度，对本企业的食品安全工作全面负责；配备食品安全管理人员，对其开展培训和考核；食品安全管理人员经考核并具备食品安全管理能力；食品安全管理人员接受食品安全监管部门监督抽查考核，考核情况公布；具有从业人员健康管理制度；从事接触直接入口食品工作的人员应当每年进行健康体检，取得健康证明后方可上岗工作；患有国务院卫生行政部门规定的有碍食品安全疾病的人员，未从事接触直接入口食品的工作；未发现法律法规规定的禁止从业行为：被吊销许可证的食品生产经营者及其法定代表人、直接负责的主管人员和其他直接责任人员自处罚决定作出之日起五年内申请食品经营许可，或者从事食品销售管理工作、担任食品销售企业食品安全管理人员；因食品安全犯罪被判处有期徒刑以上刑罚的，从事食品销售管理工作，担任食品销售企业食品安全管理人员。</w:t>
      </w:r>
    </w:p>
    <w:p w14:paraId="34FB79BC">
      <w:pPr>
        <w:ind w:firstLine="480" w:firstLineChars="200"/>
        <w:rPr>
          <w:rFonts w:hint="eastAsia" w:ascii="宋体" w:hAnsi="宋体"/>
          <w:sz w:val="24"/>
          <w:szCs w:val="24"/>
        </w:rPr>
      </w:pPr>
      <w:r>
        <w:rPr>
          <w:rFonts w:hint="eastAsia" w:ascii="宋体" w:hAnsi="宋体"/>
          <w:sz w:val="24"/>
          <w:szCs w:val="24"/>
        </w:rPr>
        <w:t>（九）标签、说明书：预包装食品包装上有标签。标签标明的内容符合法律、法规以及食品安全标准规定的各类事项；食品添加剂有标签、说明书和包装。标签上载明“食品添加剂”字样。提供给消费者直接使用的食品添加剂，标签上还注明“零售”字样。标签、说明书的内容还符合法律、法规以及食品安全标准规定的其他事项；进口预包装食品、食品添加剂有中文标签；依法应当有说明书的，还有中文说明书。标签、说明书标示原产国国名或地区区名（如香港、澳门、台湾），以及在中国依法登记注册的代理商、进口商或经销者的名称、地址和联系方式，可不标示生产者的名称、地址和联系方式，符合我国法律、行政法规的规定和食品安全国家标准的要求；标签、说明书清楚、明显，生产日期、保质期等事项显著标注，容易辨识。转基因食品按照规定显著标示；未发现法律法规规定的禁止行为：标签、说明书有虚假内容，涉及疾病预防、治疗功能；食品和食品添加剂与其标签、说明书的内容不符；对保健食品之外的其他食品，声称具有保健功能；进口的预包装食品没有中文标签、中文说明书或者标签、说明书不符合法律法规标准相关规定。</w:t>
      </w:r>
    </w:p>
    <w:p w14:paraId="0BEF77CA">
      <w:pPr>
        <w:ind w:firstLine="480" w:firstLineChars="200"/>
        <w:rPr>
          <w:rFonts w:hint="eastAsia" w:ascii="宋体" w:hAnsi="宋体"/>
          <w:sz w:val="24"/>
          <w:szCs w:val="24"/>
        </w:rPr>
      </w:pPr>
      <w:r>
        <w:rPr>
          <w:rFonts w:hint="eastAsia" w:ascii="宋体" w:hAnsi="宋体"/>
          <w:sz w:val="24"/>
          <w:szCs w:val="24"/>
        </w:rPr>
        <w:t>（十）购销过程控制：查验食品供货者的许可证（或备案信息采集表）和食品出厂检验合格证或者其他合格证明。记录和凭证保存期限不得少于产品保质期满后六个月；没有明确保质期的，保存期限不得少于二年；查验食品添加剂供货者的生产许可证和产品合格证明文件，记录所采购食品添加剂的名称、规格、数量、生产日期或者生产批号、保质期、进货日期以及供货者名称、地址、联系方式等内容，并保存相关凭证。记录和凭证保存期限不得少于产品保质期满后六个月；没有明确保质期的，保存期限不得少于二年；具有食品进货查验记录制度；记录所采购食品的名称、规格、数量、生产日期或者生产批号、保质期、进货日期以及供货者名称、地址、联系方式等内容，并保存相关凭证。记录和凭证保存期限不得少于产品保质期满后六个月；没有明确保质期的，保存期限不得少于二年；具有食品销售记录制度；记录食品的名称、规格、数量、生产日期或者生产批号、保质期、销售日期以及购货者名称、地址、联系方式等内容，并保存相关凭证。记录和凭证保存期限不得少于产品保质期满后六个月；没有明确保质期的，保存期限不得少于二年；销售的无包装直接入口食品，使用无毒、清洁的包装材料、容器、售货工具和设备，配备有效的防虫、防蝇、防鼠设施；普通食品未与特殊食品、药品混放销售；临近保质期的食品分类管理，作特别标示或者集中陈列出售；经营场所食品广告或宣传的内容真实合法。未发现含有虚假内容，未发现涉及疾病预防、治疗功能；未发现利用包括会议、讲座、健康咨询在内的任何方式对食品进行虚假宣传；未发现编造、散布虚假食品安全信息。</w:t>
      </w:r>
    </w:p>
    <w:p w14:paraId="3E0E80C8">
      <w:pPr>
        <w:ind w:firstLine="480" w:firstLineChars="200"/>
        <w:rPr>
          <w:rFonts w:hint="eastAsia" w:ascii="宋体" w:hAnsi="宋体"/>
          <w:sz w:val="24"/>
          <w:szCs w:val="24"/>
        </w:rPr>
      </w:pPr>
      <w:r>
        <w:rPr>
          <w:rFonts w:hint="eastAsia" w:ascii="宋体" w:hAnsi="宋体"/>
          <w:sz w:val="24"/>
          <w:szCs w:val="24"/>
        </w:rPr>
        <w:t>（十一）贮存过程控制：经营场所外设置仓库（包括自有和租赁）的，向发证地市场监管部门报告，副本上载明仓库具体地址。外设仓库地址发生变化的，在变化后10个工作日内向原发证的市场监管部门报告；贮存食品的容器、工具和设备安全、无害，保持清洁，防止食品污染，并符合保证食品安全所需的温度、湿度等特殊要求；贮存食品的容器、工具和设备安全、无害，保持清洁，防止食品污染，并符合保证食品安全所需的温度、湿度等特殊要求；食品与非食品、生食与熟食的贮存容器未混用；未发现食品与有毒、有害物品一同贮存；委托贮存食品的，选择具有合法资质的贮存服务提供者，审核其食品安全保障能力，监督其按照保证食品安全的要求贮存食品。委托非食品生产经营者贮存有温度、湿度等特殊要求食品的，审查其备案情况；接受委托贮存食品的，留存委托方的食品生产经营许可证复印件（或仅销售预包装食品备案信息采集表）。如实记录委托方的名称、统一社会信用代码、地址、联系方式以及委托贮存的冷藏冷冻食品名称、数量、时间等内容。记录和相关凭证的保存期限不得少于贮存结束后2年。</w:t>
      </w:r>
    </w:p>
    <w:p w14:paraId="49027F34">
      <w:pPr>
        <w:ind w:firstLine="480" w:firstLineChars="200"/>
        <w:rPr>
          <w:rFonts w:hint="eastAsia" w:ascii="宋体" w:hAnsi="宋体"/>
          <w:sz w:val="24"/>
          <w:szCs w:val="24"/>
        </w:rPr>
      </w:pPr>
      <w:r>
        <w:rPr>
          <w:rFonts w:hint="eastAsia" w:ascii="宋体" w:hAnsi="宋体"/>
          <w:sz w:val="24"/>
          <w:szCs w:val="24"/>
        </w:rPr>
        <w:t>（十二）运输过程控制：运输和装卸食品的容器、工具和设备安全、无害、保持清洁，防止食品污染；未发现食品与有毒、有害物品一同运输；委托运输食品的，选择具有合法资质的运输服务提供者，查验其食品安全保障能力，监督其按照保证食品安全的要求运输食品。</w:t>
      </w:r>
    </w:p>
    <w:p w14:paraId="71578B8A">
      <w:pPr>
        <w:ind w:firstLine="480" w:firstLineChars="200"/>
        <w:rPr>
          <w:rFonts w:hint="eastAsia" w:ascii="宋体" w:hAnsi="宋体"/>
          <w:sz w:val="24"/>
          <w:szCs w:val="24"/>
        </w:rPr>
      </w:pPr>
      <w:r>
        <w:rPr>
          <w:rFonts w:hint="eastAsia" w:ascii="宋体" w:hAnsi="宋体"/>
          <w:sz w:val="24"/>
          <w:szCs w:val="24"/>
        </w:rPr>
        <w:t>（十三）食品召回：销售者发现销售的食品不符合食品安全标准或者有证据证明可能危害人体健康后，立即停止经营，通知相关食品生产经营者和消费者，并记录停止经营和通知情况。食品生产者认为需要召回的，配合生产者立即召回。由于食品销售者的原因造成其经营的食品有上述情形的，由食品销售者召回；对召回的食品采取无害化处理、销毁等措施，防止其再次流入市场；对因标签、标志或者说明书不符合食品安全标准而被召回的食品，食品生产者在采取补救措施且能保证食品安全的情况下可以继续销售；销售时向消费者明示补救措施；食品召回和处理情况向所在地县级市场监管部门报告；需要对召回的食品进行无害化处理、销毁的，提前报告时间、地点。</w:t>
      </w:r>
    </w:p>
    <w:p w14:paraId="4513137D">
      <w:pPr>
        <w:ind w:firstLine="480" w:firstLineChars="200"/>
        <w:rPr>
          <w:rFonts w:hint="eastAsia" w:ascii="宋体" w:hAnsi="宋体"/>
          <w:sz w:val="24"/>
          <w:szCs w:val="24"/>
        </w:rPr>
      </w:pPr>
      <w:r>
        <w:rPr>
          <w:rFonts w:hint="eastAsia" w:ascii="宋体" w:hAnsi="宋体"/>
          <w:sz w:val="24"/>
          <w:szCs w:val="24"/>
        </w:rPr>
        <w:t>（十四）食品安全事故处置：具有食品安全事故处置方案；定期检查本企业各项食品安全防范措施的落实情况，及时消除事故隐患。</w:t>
      </w:r>
    </w:p>
    <w:p w14:paraId="0710FAB6">
      <w:pPr>
        <w:ind w:firstLine="480" w:firstLineChars="200"/>
        <w:rPr>
          <w:rFonts w:hint="eastAsia" w:ascii="宋体" w:hAnsi="宋体"/>
          <w:sz w:val="24"/>
          <w:szCs w:val="24"/>
        </w:rPr>
      </w:pPr>
      <w:r>
        <w:rPr>
          <w:rFonts w:hint="eastAsia" w:ascii="宋体" w:hAnsi="宋体"/>
          <w:sz w:val="24"/>
          <w:szCs w:val="24"/>
        </w:rPr>
        <w:t>（十五）特殊食品：销售特殊食品查验并保存供货者的许可资质、产品注册证书或者备案凭证、出厂检验合格证或者产品检验报告、进口产品检验检疫证明或入境货物检验检疫证明等材料。进货和销售记录能满足查验和追溯要求。注册或者备案凭证应与实际商品相符，且在有效期内；特殊食品的标签、说明书应当与注册或备案的内容相一致。保健食品的标签、说明书载明适宜人群、不适宜人群、功效成分或者标志性成分及其含量，不得涉及疾病预防、治疗功能等，并声明“本品不能替代药物”；进口特殊食品应该有中文标签且必须印制在最小销售包装上，不得加贴；特殊食品不得与普通食品、药品混放销售。特殊食品设专柜（或专区）销售，并在专柜（或专区）显著位置设立提示牌，分别标明“保健食品销售专柜（或专区）”“特殊医学用途配方食品销售专柜（或专区）”“婴幼儿配方乳粉销售专柜（或专区）”字样，提示牌为绿底白字（黑体）；医疗机构和药品零售企业之外的经营者未销售特定全营养配方食品；保健食品标签设置警示用语区，标注“保健食品不是药物，不能替代药物治疗疾病”警示用语。保健食品经营者在经营保健食品的场所、网络平台等显要位置标注“保健食品不是药物，不能代替药物治疗疾病”等消费提示信息；对距离保质期不足一个月的婴幼儿配方乳粉采取醒目提示或者提前下架等措施；未发现通过健康咨询、宣传资料等任何方式虚假夸大宣传特殊食品；不得宣传声称婴儿配方食品全部或者部分替代母乳；保健食品、特殊医学用途配方食品的广告应经广告审查部门审查批准，取得广告批准文件，并与批准内容相一致；不得对0-12个月龄婴儿食用的婴儿配方食品进行广告宣传；网络销售特殊食品的销售主页相关信息应当与产品注册证书或备案凭证、广告审查批准等信息相一致，销售页面刊载内容不得涉及疾病预防、治疗功能等禁止标志内容；网络销售保健食品的页面在显著位置标明“本品不能代替药物”。网络销售特殊医学用途配方食品，销售页面应显著标示“请在医生或者临床营养师指导下使用；不适用于非目标人群使用；本品禁止用于肠外营养支持和静脉注射”等提示用语；特定全营养配方食品不得进行网络交易。</w:t>
      </w:r>
    </w:p>
    <w:p w14:paraId="5B97FAB7">
      <w:pPr>
        <w:ind w:firstLine="482" w:firstLineChars="200"/>
        <w:rPr>
          <w:rFonts w:hint="eastAsia" w:ascii="宋体" w:hAnsi="宋体"/>
          <w:b/>
          <w:bCs/>
          <w:sz w:val="24"/>
          <w:szCs w:val="24"/>
        </w:rPr>
      </w:pPr>
      <w:r>
        <w:rPr>
          <w:rFonts w:hint="eastAsia" w:ascii="宋体" w:hAnsi="宋体"/>
          <w:b/>
          <w:bCs/>
          <w:sz w:val="24"/>
          <w:szCs w:val="24"/>
        </w:rPr>
        <w:t>三、检查依据</w:t>
      </w:r>
    </w:p>
    <w:p w14:paraId="55D056E7">
      <w:pPr>
        <w:ind w:firstLine="482" w:firstLineChars="200"/>
        <w:rPr>
          <w:rFonts w:hint="eastAsia" w:ascii="宋体" w:hAnsi="宋体"/>
          <w:b/>
          <w:sz w:val="24"/>
          <w:szCs w:val="24"/>
        </w:rPr>
      </w:pPr>
      <w:r>
        <w:rPr>
          <w:rFonts w:hint="eastAsia" w:ascii="宋体" w:hAnsi="宋体"/>
          <w:b/>
          <w:sz w:val="24"/>
          <w:szCs w:val="24"/>
        </w:rPr>
        <w:t>（一）《中华人民共和国食品安全法》</w:t>
      </w:r>
    </w:p>
    <w:p w14:paraId="630D6D43">
      <w:pPr>
        <w:ind w:firstLine="480" w:firstLineChars="200"/>
        <w:rPr>
          <w:rFonts w:hint="eastAsia" w:ascii="宋体" w:hAnsi="宋体"/>
          <w:sz w:val="24"/>
          <w:szCs w:val="24"/>
        </w:rPr>
      </w:pPr>
      <w:r>
        <w:rPr>
          <w:rFonts w:hint="eastAsia" w:ascii="宋体" w:hAnsi="宋体"/>
          <w:sz w:val="24"/>
          <w:szCs w:val="24"/>
        </w:rPr>
        <w:t>第七十四条 国家对保健食品、特殊医学用途配方食品和婴幼儿配方食品等特殊食品实行严格监督管理。</w:t>
      </w:r>
    </w:p>
    <w:p w14:paraId="1573AC51">
      <w:pPr>
        <w:ind w:firstLine="480" w:firstLineChars="200"/>
        <w:rPr>
          <w:rFonts w:hint="eastAsia" w:ascii="宋体" w:hAnsi="宋体"/>
          <w:sz w:val="24"/>
          <w:szCs w:val="24"/>
        </w:rPr>
      </w:pPr>
      <w:r>
        <w:rPr>
          <w:rFonts w:hint="eastAsia" w:ascii="宋体" w:hAnsi="宋体"/>
          <w:sz w:val="24"/>
          <w:szCs w:val="24"/>
        </w:rPr>
        <w:t>第七十五条 保健食品声称保健功能，应当具有科学依据，不得对人体产生急性、亚急性或者慢性危害。</w:t>
      </w:r>
    </w:p>
    <w:p w14:paraId="5A4A26C8">
      <w:pPr>
        <w:ind w:firstLine="480" w:firstLineChars="200"/>
        <w:rPr>
          <w:rFonts w:hint="eastAsia" w:ascii="宋体" w:hAnsi="宋体"/>
          <w:sz w:val="24"/>
          <w:szCs w:val="24"/>
        </w:rPr>
      </w:pPr>
      <w:r>
        <w:rPr>
          <w:rFonts w:hint="eastAsia" w:ascii="宋体" w:hAnsi="宋体"/>
          <w:sz w:val="24"/>
          <w:szCs w:val="24"/>
        </w:rPr>
        <w:t>保健食品原料目录和允许保健食品声称的保健功能目录，由国务院食品安全监督管理部门会同国务院卫生行政部门、国家中医药管理部门制定、调整并公布。</w:t>
      </w:r>
    </w:p>
    <w:p w14:paraId="4DFC00CA">
      <w:pPr>
        <w:ind w:firstLine="480" w:firstLineChars="200"/>
        <w:rPr>
          <w:rFonts w:hint="eastAsia" w:ascii="宋体" w:hAnsi="宋体"/>
          <w:sz w:val="24"/>
          <w:szCs w:val="24"/>
        </w:rPr>
      </w:pPr>
      <w:r>
        <w:rPr>
          <w:rFonts w:hint="eastAsia" w:ascii="宋体" w:hAnsi="宋体"/>
          <w:sz w:val="24"/>
          <w:szCs w:val="24"/>
        </w:rPr>
        <w:t>保健食品原料目录应当包括原料名称、用量及其对应的功效；列入保健食品原料目录的原料只能用于保健食品生产，不得用于其他食品生产。</w:t>
      </w:r>
    </w:p>
    <w:p w14:paraId="622294EB">
      <w:pPr>
        <w:ind w:firstLine="480" w:firstLineChars="200"/>
        <w:rPr>
          <w:rFonts w:hint="eastAsia" w:ascii="宋体" w:hAnsi="宋体"/>
          <w:sz w:val="24"/>
          <w:szCs w:val="24"/>
        </w:rPr>
      </w:pPr>
      <w:r>
        <w:rPr>
          <w:rFonts w:hint="eastAsia" w:ascii="宋体" w:hAnsi="宋体"/>
          <w:sz w:val="24"/>
          <w:szCs w:val="24"/>
        </w:rPr>
        <w:t>第七十六条 使用保健食品原料目录以外原料的保健食品和首次进口的保健食品应当经国务院食品安全监督管理部门注册。但是，首次进口的保健食品中属于补充维生素、矿物质等营养物质的，应当报国务院食品安全监督管理部门备案。其他保健食品应当报省、自治区、直辖市人民政府食品安全监督管理部门备案。</w:t>
      </w:r>
    </w:p>
    <w:p w14:paraId="3BA7D451">
      <w:pPr>
        <w:ind w:firstLine="480" w:firstLineChars="200"/>
        <w:rPr>
          <w:rFonts w:hint="eastAsia" w:ascii="宋体" w:hAnsi="宋体"/>
          <w:sz w:val="24"/>
          <w:szCs w:val="24"/>
        </w:rPr>
      </w:pPr>
      <w:r>
        <w:rPr>
          <w:rFonts w:hint="eastAsia" w:ascii="宋体" w:hAnsi="宋体"/>
          <w:sz w:val="24"/>
          <w:szCs w:val="24"/>
        </w:rPr>
        <w:t>进口的保健食品应当是出口国（地区）主管部门准许上市销售的产品。</w:t>
      </w:r>
    </w:p>
    <w:p w14:paraId="121FA718">
      <w:pPr>
        <w:ind w:firstLine="480" w:firstLineChars="200"/>
        <w:rPr>
          <w:rFonts w:hint="eastAsia" w:ascii="宋体" w:hAnsi="宋体"/>
          <w:sz w:val="24"/>
          <w:szCs w:val="24"/>
        </w:rPr>
      </w:pPr>
      <w:r>
        <w:rPr>
          <w:rFonts w:hint="eastAsia" w:ascii="宋体" w:hAnsi="宋体"/>
          <w:sz w:val="24"/>
          <w:szCs w:val="24"/>
        </w:rPr>
        <w:t>第七十七条 依法应当注册的保健食品，注册时应当提交保健食品的研发报告、产品配方、生产工艺、安全性和保健功能评价、标签、说明书等材料及样品，并提供相关证明文件。国务院食品安全监督管理部门经组织技术审评，对符合安全和功能声称要求的，准予注册；对不符合要求的，不予注册并书面说明理由。对使用保健食品原料目录以外原料的保健食品作出准予注册决定的，应当及时将该原料纳入保健食品原料目录。</w:t>
      </w:r>
    </w:p>
    <w:p w14:paraId="1F6578A2">
      <w:pPr>
        <w:ind w:firstLine="480" w:firstLineChars="200"/>
        <w:rPr>
          <w:rFonts w:hint="eastAsia" w:ascii="宋体" w:hAnsi="宋体"/>
          <w:sz w:val="24"/>
          <w:szCs w:val="24"/>
        </w:rPr>
      </w:pPr>
      <w:r>
        <w:rPr>
          <w:rFonts w:hint="eastAsia" w:ascii="宋体" w:hAnsi="宋体"/>
          <w:sz w:val="24"/>
          <w:szCs w:val="24"/>
        </w:rPr>
        <w:t>依法应当备案的保健食品，备案时应当提交产品配方、生产工艺、标签、说明书以及表明产品安全性和保健功能的材料。</w:t>
      </w:r>
    </w:p>
    <w:p w14:paraId="1EFFF9B9">
      <w:pPr>
        <w:ind w:firstLine="480" w:firstLineChars="200"/>
        <w:rPr>
          <w:rFonts w:hint="eastAsia" w:ascii="宋体" w:hAnsi="宋体"/>
          <w:sz w:val="24"/>
          <w:szCs w:val="24"/>
        </w:rPr>
      </w:pPr>
      <w:r>
        <w:rPr>
          <w:rFonts w:hint="eastAsia" w:ascii="宋体" w:hAnsi="宋体"/>
          <w:sz w:val="24"/>
          <w:szCs w:val="24"/>
        </w:rPr>
        <w:t>第七十八条 保健食品的标签、说明书不得涉及疾病预防、治疗功能，内容应当真实，与注册或者备案的内容相一致，载明适宜人群、不适宜人群、功效成分或者标志性成分及其含量等，并声明“本品不能代替药物”。保健食品的功能和成分应当与标签、说明书相一致。</w:t>
      </w:r>
    </w:p>
    <w:p w14:paraId="6F579167">
      <w:pPr>
        <w:ind w:firstLine="480" w:firstLineChars="200"/>
        <w:rPr>
          <w:rFonts w:hint="eastAsia" w:ascii="宋体" w:hAnsi="宋体"/>
          <w:sz w:val="24"/>
          <w:szCs w:val="24"/>
        </w:rPr>
      </w:pPr>
      <w:r>
        <w:rPr>
          <w:rFonts w:hint="eastAsia" w:ascii="宋体" w:hAnsi="宋体"/>
          <w:sz w:val="24"/>
          <w:szCs w:val="24"/>
        </w:rPr>
        <w:t>第七十九条 保健食品广告除应当符合本法第七十三条第一款的规定外，还应当声明“本品不能代替药物”；其内容应当经生产企业所在地省、自治区、直辖市人民政府食品安全监督管理部门审查批准，取得保健食品广告批准文件。省、自治区、直辖市人民政府食品安全监督管理部门应当公布并及时更新已经批准的保健食品广告目录以及批准的广告内容。</w:t>
      </w:r>
    </w:p>
    <w:p w14:paraId="02237D5A">
      <w:pPr>
        <w:ind w:firstLine="480" w:firstLineChars="200"/>
        <w:rPr>
          <w:rFonts w:hint="eastAsia" w:ascii="宋体" w:hAnsi="宋体"/>
          <w:sz w:val="24"/>
          <w:szCs w:val="24"/>
        </w:rPr>
      </w:pPr>
      <w:r>
        <w:rPr>
          <w:rFonts w:hint="eastAsia" w:ascii="宋体" w:hAnsi="宋体"/>
          <w:sz w:val="24"/>
          <w:szCs w:val="24"/>
        </w:rPr>
        <w:t>第八十条 特殊医学用途配方食品应当经国务院食品安全监督管理部门注册。注册时，应当提交产品配方、生产工艺、标签、说明书以及表明产品安全性、营养充足性和特殊医学用途临床效果的材料。</w:t>
      </w:r>
    </w:p>
    <w:p w14:paraId="5A6EDC17">
      <w:pPr>
        <w:ind w:firstLine="480" w:firstLineChars="200"/>
        <w:rPr>
          <w:rFonts w:hint="eastAsia" w:ascii="宋体" w:hAnsi="宋体"/>
          <w:sz w:val="24"/>
          <w:szCs w:val="24"/>
        </w:rPr>
      </w:pPr>
      <w:r>
        <w:rPr>
          <w:rFonts w:hint="eastAsia" w:ascii="宋体" w:hAnsi="宋体"/>
          <w:sz w:val="24"/>
          <w:szCs w:val="24"/>
        </w:rPr>
        <w:t>特殊医学用途配方食品广告适用《中华人民共和国广告法》和其他法律、行政法规关于药品广告管理的规定。</w:t>
      </w:r>
    </w:p>
    <w:p w14:paraId="18A4F3FE">
      <w:pPr>
        <w:ind w:firstLine="480" w:firstLineChars="200"/>
        <w:rPr>
          <w:rFonts w:hint="eastAsia" w:ascii="宋体" w:hAnsi="宋体"/>
          <w:sz w:val="24"/>
          <w:szCs w:val="24"/>
        </w:rPr>
      </w:pPr>
      <w:r>
        <w:rPr>
          <w:rFonts w:hint="eastAsia" w:ascii="宋体" w:hAnsi="宋体"/>
          <w:sz w:val="24"/>
          <w:szCs w:val="24"/>
        </w:rPr>
        <w:t>第八十一条 婴幼儿配方食品生产企业应当实施从原料进厂到成品出厂的全过程质量控制，对出厂的婴幼儿配方食品实施逐批检验，保证食品安全。</w:t>
      </w:r>
    </w:p>
    <w:p w14:paraId="4E03F777">
      <w:pPr>
        <w:ind w:firstLine="480" w:firstLineChars="200"/>
        <w:rPr>
          <w:rFonts w:hint="eastAsia" w:ascii="宋体" w:hAnsi="宋体"/>
          <w:sz w:val="24"/>
          <w:szCs w:val="24"/>
        </w:rPr>
      </w:pPr>
      <w:r>
        <w:rPr>
          <w:rFonts w:hint="eastAsia" w:ascii="宋体" w:hAnsi="宋体"/>
          <w:sz w:val="24"/>
          <w:szCs w:val="24"/>
        </w:rPr>
        <w:t>生产婴幼儿配方食品使用的生鲜乳、辅料等食品原料、食品添加剂等，应当符合法律、行政法规的规定和食品安全国家标准，保证婴幼儿生长发育所需的营养成分。</w:t>
      </w:r>
    </w:p>
    <w:p w14:paraId="74C52604">
      <w:pPr>
        <w:ind w:firstLine="480" w:firstLineChars="200"/>
        <w:rPr>
          <w:rFonts w:hint="eastAsia" w:ascii="宋体" w:hAnsi="宋体"/>
          <w:sz w:val="24"/>
          <w:szCs w:val="24"/>
        </w:rPr>
      </w:pPr>
      <w:r>
        <w:rPr>
          <w:rFonts w:hint="eastAsia" w:ascii="宋体" w:hAnsi="宋体"/>
          <w:sz w:val="24"/>
          <w:szCs w:val="24"/>
        </w:rPr>
        <w:t>婴幼儿配方食品生产企业应当将食品原料、食品添加剂、产品配方及标签等事项向省、自治区、直辖市人民政府食品安全监督管理部门备案。</w:t>
      </w:r>
    </w:p>
    <w:p w14:paraId="48EA8194">
      <w:pPr>
        <w:ind w:firstLine="480" w:firstLineChars="200"/>
        <w:rPr>
          <w:rFonts w:hint="eastAsia" w:ascii="宋体" w:hAnsi="宋体"/>
          <w:sz w:val="24"/>
          <w:szCs w:val="24"/>
        </w:rPr>
      </w:pPr>
      <w:r>
        <w:rPr>
          <w:rFonts w:hint="eastAsia" w:ascii="宋体" w:hAnsi="宋体"/>
          <w:sz w:val="24"/>
          <w:szCs w:val="24"/>
        </w:rPr>
        <w:t>婴幼儿配方乳粉的产品配方应当经国务院食品安全监督管理部门注册。注册时，应当提交配方研发报告和其他表明配方科学性、安全性的材料。</w:t>
      </w:r>
    </w:p>
    <w:p w14:paraId="3DD3E37C">
      <w:pPr>
        <w:ind w:firstLine="480" w:firstLineChars="200"/>
        <w:rPr>
          <w:rFonts w:hint="eastAsia" w:ascii="宋体" w:hAnsi="宋体"/>
          <w:sz w:val="24"/>
          <w:szCs w:val="24"/>
        </w:rPr>
      </w:pPr>
      <w:r>
        <w:rPr>
          <w:rFonts w:hint="eastAsia" w:ascii="宋体" w:hAnsi="宋体"/>
          <w:sz w:val="24"/>
          <w:szCs w:val="24"/>
        </w:rPr>
        <w:t>不得以分装方式生产婴幼儿配方乳粉，同一企业不得用同一配方生产不同品牌的婴幼儿配方乳粉。</w:t>
      </w:r>
    </w:p>
    <w:p w14:paraId="4B90FE90">
      <w:pPr>
        <w:ind w:firstLine="480" w:firstLineChars="200"/>
        <w:rPr>
          <w:rFonts w:hint="eastAsia" w:ascii="宋体" w:hAnsi="宋体"/>
          <w:sz w:val="24"/>
          <w:szCs w:val="24"/>
        </w:rPr>
      </w:pPr>
      <w:r>
        <w:rPr>
          <w:rFonts w:hint="eastAsia" w:ascii="宋体" w:hAnsi="宋体"/>
          <w:sz w:val="24"/>
          <w:szCs w:val="24"/>
        </w:rPr>
        <w:t>第八十二条 保健食品、特殊医学用途配方食品、婴幼儿配方乳粉的注册人或者备案人应当对其提交材料的真实性负责。</w:t>
      </w:r>
    </w:p>
    <w:p w14:paraId="7E3A0038">
      <w:pPr>
        <w:ind w:firstLine="480" w:firstLineChars="200"/>
        <w:rPr>
          <w:rFonts w:hint="eastAsia" w:ascii="宋体" w:hAnsi="宋体"/>
          <w:sz w:val="24"/>
          <w:szCs w:val="24"/>
        </w:rPr>
      </w:pPr>
      <w:r>
        <w:rPr>
          <w:rFonts w:hint="eastAsia" w:ascii="宋体" w:hAnsi="宋体"/>
          <w:sz w:val="24"/>
          <w:szCs w:val="24"/>
        </w:rPr>
        <w:t>省级以上人民政府食品安全监督管理部门应当及时公布注册或者备案的保健食品、特殊医学用途配方食品、婴幼儿配方乳粉目录，并对注册或者备案中获知的企业商业秘密予以保密。</w:t>
      </w:r>
    </w:p>
    <w:p w14:paraId="5DD3981F">
      <w:pPr>
        <w:ind w:firstLine="480" w:firstLineChars="200"/>
        <w:rPr>
          <w:rFonts w:hint="eastAsia" w:ascii="宋体" w:hAnsi="宋体"/>
          <w:sz w:val="24"/>
          <w:szCs w:val="24"/>
        </w:rPr>
      </w:pPr>
      <w:r>
        <w:rPr>
          <w:rFonts w:hint="eastAsia" w:ascii="宋体" w:hAnsi="宋体"/>
          <w:sz w:val="24"/>
          <w:szCs w:val="24"/>
        </w:rPr>
        <w:t>保健食品、特殊医学用途配方食品、婴幼儿配方乳粉生产企业应当按照注册或者备案的产品配方、生产工艺等技术要求组织生产。</w:t>
      </w:r>
    </w:p>
    <w:p w14:paraId="37DE9022">
      <w:pPr>
        <w:ind w:firstLine="480" w:firstLineChars="200"/>
        <w:rPr>
          <w:rFonts w:hint="eastAsia" w:ascii="宋体" w:hAnsi="宋体"/>
          <w:sz w:val="24"/>
          <w:szCs w:val="24"/>
        </w:rPr>
      </w:pPr>
      <w:r>
        <w:rPr>
          <w:rFonts w:hint="eastAsia" w:ascii="宋体" w:hAnsi="宋体"/>
          <w:sz w:val="24"/>
          <w:szCs w:val="24"/>
        </w:rPr>
        <w:t>第八十三条 生产保健食品，特殊医学用途配方食品、婴幼儿配方食品和其他专供特定人群的主辅食品的企业，应当按照良好生产规范的要求建立与所生产食品相适应的生产质量管理体系，定期对该体系的运行情况进行自查，保证其有效运行，并向所在地县级人民政府食品安全监督管理部门提交自查报告。</w:t>
      </w:r>
    </w:p>
    <w:p w14:paraId="0D57762F">
      <w:pPr>
        <w:ind w:firstLine="480" w:firstLineChars="200"/>
        <w:rPr>
          <w:rFonts w:hint="eastAsia" w:ascii="宋体" w:hAnsi="宋体"/>
          <w:sz w:val="24"/>
          <w:szCs w:val="24"/>
        </w:rPr>
      </w:pPr>
      <w:r>
        <w:rPr>
          <w:rFonts w:hint="eastAsia" w:ascii="宋体" w:hAnsi="宋体"/>
          <w:sz w:val="24"/>
          <w:szCs w:val="24"/>
        </w:rPr>
        <w:t>第一百零九条 县级以上人民政府食品安全监督管理部门根据食品安全风险监测、风险评估结果和食品安全状况等，确定监督管理的重点、方式和频次，实施风险分级管理。</w:t>
      </w:r>
    </w:p>
    <w:p w14:paraId="400EA732">
      <w:pPr>
        <w:ind w:firstLine="480" w:firstLineChars="200"/>
        <w:rPr>
          <w:rFonts w:hint="eastAsia" w:ascii="宋体" w:hAnsi="宋体"/>
          <w:sz w:val="24"/>
          <w:szCs w:val="24"/>
        </w:rPr>
      </w:pPr>
      <w:r>
        <w:rPr>
          <w:rFonts w:hint="eastAsia" w:ascii="宋体" w:hAnsi="宋体"/>
          <w:sz w:val="24"/>
          <w:szCs w:val="24"/>
        </w:rPr>
        <w:t>县级以上地方人民政府组织本级食品安全监督管理、农业行政等部门制定本行政区域的食品安全年度监督管理计划，向社会公布并组织实施。</w:t>
      </w:r>
    </w:p>
    <w:p w14:paraId="6F1E854D">
      <w:pPr>
        <w:ind w:firstLine="480" w:firstLineChars="200"/>
        <w:rPr>
          <w:rFonts w:hint="eastAsia" w:ascii="宋体" w:hAnsi="宋体"/>
          <w:sz w:val="24"/>
          <w:szCs w:val="24"/>
        </w:rPr>
      </w:pPr>
      <w:r>
        <w:rPr>
          <w:rFonts w:hint="eastAsia" w:ascii="宋体" w:hAnsi="宋体"/>
          <w:sz w:val="24"/>
          <w:szCs w:val="24"/>
        </w:rPr>
        <w:t>食品安全年度监督管理计划应当将下列事项作为监督管理的重点：</w:t>
      </w:r>
    </w:p>
    <w:p w14:paraId="3E223B17">
      <w:pPr>
        <w:ind w:firstLine="480" w:firstLineChars="200"/>
        <w:rPr>
          <w:rFonts w:hint="eastAsia" w:ascii="宋体" w:hAnsi="宋体"/>
          <w:sz w:val="24"/>
          <w:szCs w:val="24"/>
        </w:rPr>
      </w:pPr>
      <w:r>
        <w:rPr>
          <w:rFonts w:hint="eastAsia" w:ascii="宋体" w:hAnsi="宋体"/>
          <w:sz w:val="24"/>
          <w:szCs w:val="24"/>
        </w:rPr>
        <w:t>（一）专供婴幼儿和其他特定人群的主辅食品；</w:t>
      </w:r>
    </w:p>
    <w:p w14:paraId="01C8BB4E">
      <w:pPr>
        <w:ind w:firstLine="480" w:firstLineChars="200"/>
        <w:rPr>
          <w:rFonts w:hint="eastAsia" w:ascii="宋体" w:hAnsi="宋体"/>
          <w:sz w:val="24"/>
          <w:szCs w:val="24"/>
        </w:rPr>
      </w:pPr>
      <w:r>
        <w:rPr>
          <w:rFonts w:hint="eastAsia" w:ascii="宋体" w:hAnsi="宋体"/>
          <w:sz w:val="24"/>
          <w:szCs w:val="24"/>
        </w:rPr>
        <w:t>（二）保健食品生产过程中的添加行为和按照注册或者备案的技术要求组织生产的情况，保健食品标签、说明书以及宣传材料中有关功能宣传的情况；</w:t>
      </w:r>
    </w:p>
    <w:p w14:paraId="2BEBFD02">
      <w:pPr>
        <w:ind w:firstLine="480" w:firstLineChars="200"/>
        <w:rPr>
          <w:rFonts w:hint="eastAsia" w:ascii="宋体" w:hAnsi="宋体"/>
          <w:sz w:val="24"/>
          <w:szCs w:val="24"/>
        </w:rPr>
      </w:pPr>
      <w:r>
        <w:rPr>
          <w:rFonts w:hint="eastAsia" w:ascii="宋体" w:hAnsi="宋体"/>
          <w:sz w:val="24"/>
          <w:szCs w:val="24"/>
        </w:rPr>
        <w:t>（三）发生食品安全事故风险较高的食品生产经营者；</w:t>
      </w:r>
    </w:p>
    <w:p w14:paraId="3538110A">
      <w:pPr>
        <w:ind w:firstLine="480" w:firstLineChars="200"/>
        <w:rPr>
          <w:rFonts w:hint="eastAsia" w:ascii="宋体" w:hAnsi="宋体"/>
          <w:sz w:val="24"/>
          <w:szCs w:val="24"/>
        </w:rPr>
      </w:pPr>
      <w:r>
        <w:rPr>
          <w:rFonts w:hint="eastAsia" w:ascii="宋体" w:hAnsi="宋体"/>
          <w:sz w:val="24"/>
          <w:szCs w:val="24"/>
        </w:rPr>
        <w:t>（四）食品安全风险监测结果表明可能存在食品安全隐患的事项。</w:t>
      </w:r>
    </w:p>
    <w:p w14:paraId="271975D4">
      <w:pPr>
        <w:ind w:firstLine="480" w:firstLineChars="200"/>
        <w:rPr>
          <w:rFonts w:hint="eastAsia" w:ascii="宋体" w:hAnsi="宋体"/>
          <w:sz w:val="24"/>
          <w:szCs w:val="24"/>
        </w:rPr>
      </w:pPr>
      <w:r>
        <w:rPr>
          <w:rFonts w:hint="eastAsia" w:ascii="宋体" w:hAnsi="宋体"/>
          <w:sz w:val="24"/>
          <w:szCs w:val="24"/>
        </w:rPr>
        <w:t>第一百一十条 县级以上人民政府食品安全监督管理部门履行食品安全监督管理职责，有权采取下列措施，对生产经营者遵守本法的情况进行监督检查：</w:t>
      </w:r>
    </w:p>
    <w:p w14:paraId="38AA370E">
      <w:pPr>
        <w:ind w:firstLine="480" w:firstLineChars="200"/>
        <w:rPr>
          <w:rFonts w:hint="eastAsia" w:ascii="宋体" w:hAnsi="宋体"/>
          <w:sz w:val="24"/>
          <w:szCs w:val="24"/>
        </w:rPr>
      </w:pPr>
      <w:r>
        <w:rPr>
          <w:rFonts w:hint="eastAsia" w:ascii="宋体" w:hAnsi="宋体"/>
          <w:sz w:val="24"/>
          <w:szCs w:val="24"/>
        </w:rPr>
        <w:t>（一）进入生产经营场所实施现场检查；</w:t>
      </w:r>
    </w:p>
    <w:p w14:paraId="7A93EBE9">
      <w:pPr>
        <w:ind w:firstLine="480" w:firstLineChars="200"/>
        <w:rPr>
          <w:rFonts w:hint="eastAsia" w:ascii="宋体" w:hAnsi="宋体"/>
          <w:sz w:val="24"/>
          <w:szCs w:val="24"/>
        </w:rPr>
      </w:pPr>
      <w:r>
        <w:rPr>
          <w:rFonts w:hint="eastAsia" w:ascii="宋体" w:hAnsi="宋体"/>
          <w:sz w:val="24"/>
          <w:szCs w:val="24"/>
        </w:rPr>
        <w:t>（二）对生产经营的食品、食品添加剂、食品相关产品进行抽样检验；</w:t>
      </w:r>
    </w:p>
    <w:p w14:paraId="074F0450">
      <w:pPr>
        <w:ind w:firstLine="480" w:firstLineChars="200"/>
        <w:rPr>
          <w:rFonts w:hint="eastAsia" w:ascii="宋体" w:hAnsi="宋体"/>
          <w:sz w:val="24"/>
          <w:szCs w:val="24"/>
        </w:rPr>
      </w:pPr>
      <w:r>
        <w:rPr>
          <w:rFonts w:hint="eastAsia" w:ascii="宋体" w:hAnsi="宋体"/>
          <w:sz w:val="24"/>
          <w:szCs w:val="24"/>
        </w:rPr>
        <w:t>（三）查阅、复制有关合同、票据、账簿以及其他有关资料；</w:t>
      </w:r>
    </w:p>
    <w:p w14:paraId="6D590F78">
      <w:pPr>
        <w:ind w:firstLine="480" w:firstLineChars="200"/>
        <w:rPr>
          <w:rFonts w:hint="eastAsia" w:ascii="宋体" w:hAnsi="宋体"/>
          <w:sz w:val="24"/>
          <w:szCs w:val="24"/>
        </w:rPr>
      </w:pPr>
      <w:r>
        <w:rPr>
          <w:rFonts w:hint="eastAsia" w:ascii="宋体" w:hAnsi="宋体"/>
          <w:sz w:val="24"/>
          <w:szCs w:val="24"/>
        </w:rPr>
        <w:t>（四）查封、扣押有证据证明不符合食品安全标准或者有证据证明存在安全隐患以及用于违法生产经营的食品、食品添加剂、食品相关产品；</w:t>
      </w:r>
    </w:p>
    <w:p w14:paraId="262AE56B">
      <w:pPr>
        <w:ind w:firstLine="480" w:firstLineChars="200"/>
        <w:rPr>
          <w:rFonts w:hint="eastAsia" w:ascii="宋体" w:hAnsi="宋体"/>
          <w:sz w:val="24"/>
          <w:szCs w:val="24"/>
        </w:rPr>
      </w:pPr>
      <w:r>
        <w:rPr>
          <w:rFonts w:hint="eastAsia" w:ascii="宋体" w:hAnsi="宋体"/>
          <w:sz w:val="24"/>
          <w:szCs w:val="24"/>
        </w:rPr>
        <w:t>（五）查封违法从事生产经营活动的场所。</w:t>
      </w:r>
    </w:p>
    <w:p w14:paraId="30B81B56">
      <w:pPr>
        <w:ind w:firstLine="480" w:firstLineChars="200"/>
        <w:rPr>
          <w:rFonts w:hint="eastAsia" w:ascii="宋体" w:hAnsi="宋体"/>
          <w:sz w:val="24"/>
          <w:szCs w:val="24"/>
        </w:rPr>
      </w:pPr>
      <w:r>
        <w:rPr>
          <w:rFonts w:hint="eastAsia" w:ascii="宋体" w:hAnsi="宋体"/>
          <w:sz w:val="24"/>
          <w:szCs w:val="24"/>
        </w:rPr>
        <w:t>第一百二十三条 违反本法规定，有下列情形之一，尚不构成犯罪的，由县级以上人民政府食品安全监督管理部门没收违法所得和违法生产经营的食品，并可以没收用于违法生产经营的工具、设备、原料等物品；违法生产经营的食品货值金额不足一万元的，并处十万元以上十五万元以下罚款；货值金额一万元以上的，并处货值金额十五倍以上三十倍以下罚款；情节严重的，吊销许可证，并可以由公安机关对其直接负责的主管人员和其他直接责任人员处五日以上十五日以下拘留：</w:t>
      </w:r>
    </w:p>
    <w:p w14:paraId="4B97A661">
      <w:pPr>
        <w:ind w:firstLine="480" w:firstLineChars="200"/>
        <w:rPr>
          <w:rFonts w:hint="eastAsia" w:ascii="宋体" w:hAnsi="宋体"/>
          <w:sz w:val="24"/>
          <w:szCs w:val="24"/>
        </w:rPr>
      </w:pPr>
      <w:r>
        <w:rPr>
          <w:rFonts w:hint="eastAsia" w:ascii="宋体" w:hAnsi="宋体"/>
          <w:sz w:val="24"/>
          <w:szCs w:val="24"/>
        </w:rPr>
        <w:t>（一）用非食品原料生产食品、在食品中添加食品添加剂以外的化学物质和其他可能危害人体健康的物质，或者用回收食品作为原料生产食品，或者经营上述食品；</w:t>
      </w:r>
    </w:p>
    <w:p w14:paraId="1580634A">
      <w:pPr>
        <w:ind w:firstLine="480" w:firstLineChars="200"/>
        <w:rPr>
          <w:rFonts w:hint="eastAsia" w:ascii="宋体" w:hAnsi="宋体"/>
          <w:sz w:val="24"/>
          <w:szCs w:val="24"/>
        </w:rPr>
      </w:pPr>
      <w:r>
        <w:rPr>
          <w:rFonts w:hint="eastAsia" w:ascii="宋体" w:hAnsi="宋体"/>
          <w:sz w:val="24"/>
          <w:szCs w:val="24"/>
        </w:rPr>
        <w:t>（二）生产经营营养成分不符合食品安全标准的专供婴幼儿和其他特定人群的主辅食品；</w:t>
      </w:r>
    </w:p>
    <w:p w14:paraId="120F2996">
      <w:pPr>
        <w:ind w:firstLine="480" w:firstLineChars="200"/>
        <w:rPr>
          <w:rFonts w:hint="eastAsia" w:ascii="宋体" w:hAnsi="宋体"/>
          <w:sz w:val="24"/>
          <w:szCs w:val="24"/>
        </w:rPr>
      </w:pPr>
      <w:r>
        <w:rPr>
          <w:rFonts w:hint="eastAsia" w:ascii="宋体" w:hAnsi="宋体"/>
          <w:sz w:val="24"/>
          <w:szCs w:val="24"/>
        </w:rPr>
        <w:t>（三）经营病死、毒死或者死因不明的禽、畜、兽、水产动物肉类，或者生产经营其制品；</w:t>
      </w:r>
    </w:p>
    <w:p w14:paraId="07387A6C">
      <w:pPr>
        <w:ind w:firstLine="480" w:firstLineChars="200"/>
        <w:rPr>
          <w:rFonts w:hint="eastAsia" w:ascii="宋体" w:hAnsi="宋体"/>
          <w:sz w:val="24"/>
          <w:szCs w:val="24"/>
        </w:rPr>
      </w:pPr>
      <w:r>
        <w:rPr>
          <w:rFonts w:hint="eastAsia" w:ascii="宋体" w:hAnsi="宋体"/>
          <w:sz w:val="24"/>
          <w:szCs w:val="24"/>
        </w:rPr>
        <w:t>（四）经营未按规定进行检疫或者检疫不合格的肉类，或者生产经营未经检验或者检验不合格的肉类制品；</w:t>
      </w:r>
    </w:p>
    <w:p w14:paraId="2137D16B">
      <w:pPr>
        <w:ind w:firstLine="480" w:firstLineChars="200"/>
        <w:rPr>
          <w:rFonts w:hint="eastAsia" w:ascii="宋体" w:hAnsi="宋体"/>
          <w:sz w:val="24"/>
          <w:szCs w:val="24"/>
        </w:rPr>
      </w:pPr>
      <w:r>
        <w:rPr>
          <w:rFonts w:hint="eastAsia" w:ascii="宋体" w:hAnsi="宋体"/>
          <w:sz w:val="24"/>
          <w:szCs w:val="24"/>
        </w:rPr>
        <w:t>（五）生产经营国家为防病等特殊需要明令禁止生产经营的食品；</w:t>
      </w:r>
    </w:p>
    <w:p w14:paraId="426B314B">
      <w:pPr>
        <w:ind w:firstLine="480" w:firstLineChars="200"/>
        <w:rPr>
          <w:rFonts w:hint="eastAsia" w:ascii="宋体" w:hAnsi="宋体"/>
          <w:sz w:val="24"/>
          <w:szCs w:val="24"/>
        </w:rPr>
      </w:pPr>
      <w:r>
        <w:rPr>
          <w:rFonts w:hint="eastAsia" w:ascii="宋体" w:hAnsi="宋体"/>
          <w:sz w:val="24"/>
          <w:szCs w:val="24"/>
        </w:rPr>
        <w:t>（六）生产经营添加药品的食品。明知从事前款规定的违法行为，仍为其提供生产经营场所或者其他条件的，由县级以上人民政府食品安全监督管理部门责令停止违法行为，没收违法所得，并处十万元以上二十万元以下罚款；使消费者的合法权益受到损害的，应当与食品生产经营者承担连带责任。违法使用剧毒、高毒农药的，除依照有关法律、法规规定给予处罚外，可以由公安机关依照第一款规定给予拘留。</w:t>
      </w:r>
    </w:p>
    <w:p w14:paraId="7119F458">
      <w:pPr>
        <w:ind w:firstLine="480" w:firstLineChars="200"/>
        <w:rPr>
          <w:rFonts w:hint="eastAsia" w:ascii="宋体" w:hAnsi="宋体"/>
          <w:sz w:val="24"/>
          <w:szCs w:val="24"/>
        </w:rPr>
      </w:pPr>
      <w:r>
        <w:rPr>
          <w:rFonts w:hint="eastAsia" w:ascii="宋体" w:hAnsi="宋体"/>
          <w:sz w:val="24"/>
          <w:szCs w:val="24"/>
        </w:rPr>
        <w:t>第一百二十四条 违反本法规定，有下列情形之一，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w:t>
      </w:r>
    </w:p>
    <w:p w14:paraId="09BC4D96">
      <w:pPr>
        <w:ind w:firstLine="480" w:firstLineChars="200"/>
        <w:rPr>
          <w:rFonts w:hint="eastAsia" w:ascii="宋体" w:hAnsi="宋体"/>
          <w:sz w:val="24"/>
          <w:szCs w:val="24"/>
        </w:rPr>
      </w:pPr>
      <w:r>
        <w:rPr>
          <w:rFonts w:hint="eastAsia" w:ascii="宋体" w:hAnsi="宋体"/>
          <w:sz w:val="24"/>
          <w:szCs w:val="24"/>
        </w:rPr>
        <w:t>（一）生产经营致病性微生物，农药残留、兽药残留、生物毒素、重金属等污染物质以及其他危害人体健康的物质含量超过食品安全标准限量的食品、食品添加剂；</w:t>
      </w:r>
    </w:p>
    <w:p w14:paraId="692847F5">
      <w:pPr>
        <w:ind w:firstLine="480" w:firstLineChars="200"/>
        <w:rPr>
          <w:rFonts w:hint="eastAsia" w:ascii="宋体" w:hAnsi="宋体"/>
          <w:sz w:val="24"/>
          <w:szCs w:val="24"/>
        </w:rPr>
      </w:pPr>
      <w:r>
        <w:rPr>
          <w:rFonts w:hint="eastAsia" w:ascii="宋体" w:hAnsi="宋体"/>
          <w:sz w:val="24"/>
          <w:szCs w:val="24"/>
        </w:rPr>
        <w:t>（二）用超过保质期的食品原料、食品添加剂生产食品、食品添加剂，或者经营上述食品、食品添加剂；</w:t>
      </w:r>
    </w:p>
    <w:p w14:paraId="22A19A80">
      <w:pPr>
        <w:ind w:firstLine="480" w:firstLineChars="200"/>
        <w:rPr>
          <w:rFonts w:hint="eastAsia" w:ascii="宋体" w:hAnsi="宋体"/>
          <w:sz w:val="24"/>
          <w:szCs w:val="24"/>
        </w:rPr>
      </w:pPr>
      <w:r>
        <w:rPr>
          <w:rFonts w:hint="eastAsia" w:ascii="宋体" w:hAnsi="宋体"/>
          <w:sz w:val="24"/>
          <w:szCs w:val="24"/>
        </w:rPr>
        <w:t>（三）生产经营超范围、超限量使用食品添加剂的食品；</w:t>
      </w:r>
    </w:p>
    <w:p w14:paraId="01EDFC7F">
      <w:pPr>
        <w:ind w:firstLine="480" w:firstLineChars="200"/>
        <w:rPr>
          <w:rFonts w:hint="eastAsia" w:ascii="宋体" w:hAnsi="宋体"/>
          <w:sz w:val="24"/>
          <w:szCs w:val="24"/>
        </w:rPr>
      </w:pPr>
      <w:r>
        <w:rPr>
          <w:rFonts w:hint="eastAsia" w:ascii="宋体" w:hAnsi="宋体"/>
          <w:sz w:val="24"/>
          <w:szCs w:val="24"/>
        </w:rPr>
        <w:t>（四）生产经营腐败变质、油脂酸败、霉变生虫、污秽不洁、混有异物、掺假掺杂或者感官性状异常的食品、食品添加剂；</w:t>
      </w:r>
    </w:p>
    <w:p w14:paraId="6C35B776">
      <w:pPr>
        <w:ind w:firstLine="480" w:firstLineChars="200"/>
        <w:rPr>
          <w:rFonts w:hint="eastAsia" w:ascii="宋体" w:hAnsi="宋体"/>
          <w:sz w:val="24"/>
          <w:szCs w:val="24"/>
        </w:rPr>
      </w:pPr>
      <w:r>
        <w:rPr>
          <w:rFonts w:hint="eastAsia" w:ascii="宋体" w:hAnsi="宋体"/>
          <w:sz w:val="24"/>
          <w:szCs w:val="24"/>
        </w:rPr>
        <w:t>（五）生产经营标注虚假生产日期、保质期或者超过保质期的食品、食品添加剂；</w:t>
      </w:r>
    </w:p>
    <w:p w14:paraId="49225209">
      <w:pPr>
        <w:ind w:firstLine="480" w:firstLineChars="200"/>
        <w:rPr>
          <w:rFonts w:hint="eastAsia" w:ascii="宋体" w:hAnsi="宋体"/>
          <w:sz w:val="24"/>
          <w:szCs w:val="24"/>
        </w:rPr>
      </w:pPr>
      <w:r>
        <w:rPr>
          <w:rFonts w:hint="eastAsia" w:ascii="宋体" w:hAnsi="宋体"/>
          <w:sz w:val="24"/>
          <w:szCs w:val="24"/>
        </w:rPr>
        <w:t>（六）生产经营未按规定注册的保健食品、特殊医学用途配方食品、婴幼儿配方乳粉，或者未按注册的产品配方、生产工艺等技术要求组织生产；</w:t>
      </w:r>
    </w:p>
    <w:p w14:paraId="2700B099">
      <w:pPr>
        <w:ind w:firstLine="480" w:firstLineChars="200"/>
        <w:rPr>
          <w:rFonts w:hint="eastAsia" w:ascii="宋体" w:hAnsi="宋体"/>
          <w:sz w:val="24"/>
          <w:szCs w:val="24"/>
        </w:rPr>
      </w:pPr>
      <w:r>
        <w:rPr>
          <w:rFonts w:hint="eastAsia" w:ascii="宋体" w:hAnsi="宋体"/>
          <w:sz w:val="24"/>
          <w:szCs w:val="24"/>
        </w:rPr>
        <w:t>（七）以分装方式生产婴幼儿配方乳粉，或者同一企业以同一配方生产不同品牌的婴幼儿配方乳粉；</w:t>
      </w:r>
    </w:p>
    <w:p w14:paraId="48723BE2">
      <w:pPr>
        <w:ind w:firstLine="480" w:firstLineChars="200"/>
        <w:rPr>
          <w:rFonts w:hint="eastAsia" w:ascii="宋体" w:hAnsi="宋体"/>
          <w:sz w:val="24"/>
          <w:szCs w:val="24"/>
        </w:rPr>
      </w:pPr>
      <w:r>
        <w:rPr>
          <w:rFonts w:hint="eastAsia" w:ascii="宋体" w:hAnsi="宋体"/>
          <w:sz w:val="24"/>
          <w:szCs w:val="24"/>
        </w:rPr>
        <w:t>（八）利用新的食品原料生产食品，或者生产食品添加剂新品种，未通过安全性评估；</w:t>
      </w:r>
    </w:p>
    <w:p w14:paraId="51898477">
      <w:pPr>
        <w:ind w:firstLine="480" w:firstLineChars="200"/>
        <w:rPr>
          <w:rFonts w:hint="eastAsia" w:ascii="宋体" w:hAnsi="宋体"/>
          <w:sz w:val="24"/>
          <w:szCs w:val="24"/>
        </w:rPr>
      </w:pPr>
      <w:r>
        <w:rPr>
          <w:rFonts w:hint="eastAsia" w:ascii="宋体" w:hAnsi="宋体"/>
          <w:sz w:val="24"/>
          <w:szCs w:val="24"/>
        </w:rPr>
        <w:t>（九）食品生产经营者在食品安全监督管理部门责令其召回或者停止经营后，仍拒不召回或者停止经营。</w:t>
      </w:r>
    </w:p>
    <w:p w14:paraId="1A190024">
      <w:pPr>
        <w:ind w:firstLine="480" w:firstLineChars="200"/>
        <w:rPr>
          <w:rFonts w:hint="eastAsia" w:ascii="宋体" w:hAnsi="宋体"/>
          <w:sz w:val="24"/>
          <w:szCs w:val="24"/>
        </w:rPr>
      </w:pPr>
      <w:r>
        <w:rPr>
          <w:rFonts w:hint="eastAsia" w:ascii="宋体" w:hAnsi="宋体"/>
          <w:sz w:val="24"/>
          <w:szCs w:val="24"/>
        </w:rPr>
        <w:t>除前款和本法第一百二十三条、第一百二十五条规定的情形外，生产经营不符合法律、法规或者食品安全标准的食品、食品添加剂的，依照前款规定给予处罚。生产食品相关产品新品种，未通过安全性评估，或者生产不符合食品安全标准的食品相关产品的，由县级以上人民政府食品安全监督管理部门依照第一款规定给予处罚。</w:t>
      </w:r>
    </w:p>
    <w:p w14:paraId="69B94C94">
      <w:pPr>
        <w:ind w:firstLine="480" w:firstLineChars="200"/>
        <w:rPr>
          <w:rFonts w:hint="eastAsia" w:ascii="宋体" w:hAnsi="宋体"/>
          <w:sz w:val="24"/>
          <w:szCs w:val="24"/>
        </w:rPr>
      </w:pPr>
      <w:r>
        <w:rPr>
          <w:rFonts w:hint="eastAsia" w:ascii="宋体" w:hAnsi="宋体"/>
          <w:sz w:val="24"/>
          <w:szCs w:val="24"/>
        </w:rPr>
        <w:t>第一百二十五条 违反本法规定，有下列情形之一的，由县级以上人民政府食品安全监督管理部门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w:t>
      </w:r>
    </w:p>
    <w:p w14:paraId="128184A1">
      <w:pPr>
        <w:ind w:firstLine="480" w:firstLineChars="200"/>
        <w:rPr>
          <w:rFonts w:hint="eastAsia" w:ascii="宋体" w:hAnsi="宋体"/>
          <w:sz w:val="24"/>
          <w:szCs w:val="24"/>
        </w:rPr>
      </w:pPr>
      <w:r>
        <w:rPr>
          <w:rFonts w:hint="eastAsia" w:ascii="宋体" w:hAnsi="宋体"/>
          <w:sz w:val="24"/>
          <w:szCs w:val="24"/>
        </w:rPr>
        <w:t>（一）生产经营被包装材料、容器、运输工具等污染的食品、食品添加剂；</w:t>
      </w:r>
    </w:p>
    <w:p w14:paraId="1B09A601">
      <w:pPr>
        <w:ind w:firstLine="480" w:firstLineChars="200"/>
        <w:rPr>
          <w:rFonts w:hint="eastAsia" w:ascii="宋体" w:hAnsi="宋体"/>
          <w:sz w:val="24"/>
          <w:szCs w:val="24"/>
        </w:rPr>
      </w:pPr>
      <w:r>
        <w:rPr>
          <w:rFonts w:hint="eastAsia" w:ascii="宋体" w:hAnsi="宋体"/>
          <w:sz w:val="24"/>
          <w:szCs w:val="24"/>
        </w:rPr>
        <w:t>（二）生产经营无标签的预包装食品、食品添加剂或者标签、说明书不符合本法规定的食品、食品添加剂；</w:t>
      </w:r>
    </w:p>
    <w:p w14:paraId="5FE06A69">
      <w:pPr>
        <w:ind w:firstLine="480" w:firstLineChars="200"/>
        <w:rPr>
          <w:rFonts w:hint="eastAsia" w:ascii="宋体" w:hAnsi="宋体"/>
          <w:sz w:val="24"/>
          <w:szCs w:val="24"/>
        </w:rPr>
      </w:pPr>
      <w:r>
        <w:rPr>
          <w:rFonts w:hint="eastAsia" w:ascii="宋体" w:hAnsi="宋体"/>
          <w:sz w:val="24"/>
          <w:szCs w:val="24"/>
        </w:rPr>
        <w:t>（三）生产经营转基因食品未按规定进行标示；</w:t>
      </w:r>
    </w:p>
    <w:p w14:paraId="6B21D098">
      <w:pPr>
        <w:ind w:firstLine="480" w:firstLineChars="200"/>
        <w:rPr>
          <w:rFonts w:hint="eastAsia" w:ascii="宋体" w:hAnsi="宋体"/>
          <w:sz w:val="24"/>
          <w:szCs w:val="24"/>
        </w:rPr>
      </w:pPr>
      <w:r>
        <w:rPr>
          <w:rFonts w:hint="eastAsia" w:ascii="宋体" w:hAnsi="宋体"/>
          <w:sz w:val="24"/>
          <w:szCs w:val="24"/>
        </w:rPr>
        <w:t>（四）食品生产经营者采购或者使用不符合食品安全标准的食品原料、食品添加剂、食品相关产品。</w:t>
      </w:r>
    </w:p>
    <w:p w14:paraId="2ABAA2FB">
      <w:pPr>
        <w:ind w:firstLine="480" w:firstLineChars="200"/>
        <w:rPr>
          <w:rFonts w:hint="eastAsia" w:ascii="宋体" w:hAnsi="宋体"/>
          <w:sz w:val="24"/>
          <w:szCs w:val="24"/>
        </w:rPr>
      </w:pPr>
      <w:r>
        <w:rPr>
          <w:rFonts w:hint="eastAsia" w:ascii="宋体" w:hAnsi="宋体"/>
          <w:sz w:val="24"/>
          <w:szCs w:val="24"/>
        </w:rPr>
        <w:t>生产经营的食品、食品添加剂的标签、说明书存在瑕疵但不影响食品安全且不会对消费者造成误导的，由县级以上人民政府食品安全监督管理部门责令改正；拒不改正的，处二千元以下罚款。</w:t>
      </w:r>
    </w:p>
    <w:p w14:paraId="67FC5742">
      <w:pPr>
        <w:ind w:firstLine="480" w:firstLineChars="200"/>
        <w:rPr>
          <w:rFonts w:hint="eastAsia" w:ascii="宋体" w:hAnsi="宋体"/>
          <w:sz w:val="24"/>
          <w:szCs w:val="24"/>
        </w:rPr>
      </w:pPr>
      <w:r>
        <w:rPr>
          <w:rFonts w:hint="eastAsia" w:ascii="宋体" w:hAnsi="宋体"/>
          <w:sz w:val="24"/>
          <w:szCs w:val="24"/>
        </w:rPr>
        <w:t>第一百二十六条 违反本法规定，有下列情形之一的，由县级以上人民政府食品安全监督管理部门责令改正，给予警告；拒不改正的，处五千元以上五万元以下罚款；情节严重的，责令停产停业，直至吊销许可证：</w:t>
      </w:r>
    </w:p>
    <w:p w14:paraId="07EE6F43">
      <w:pPr>
        <w:ind w:firstLine="480" w:firstLineChars="200"/>
        <w:rPr>
          <w:rFonts w:hint="eastAsia" w:ascii="宋体" w:hAnsi="宋体"/>
          <w:sz w:val="24"/>
          <w:szCs w:val="24"/>
        </w:rPr>
      </w:pPr>
      <w:r>
        <w:rPr>
          <w:rFonts w:hint="eastAsia" w:ascii="宋体" w:hAnsi="宋体"/>
          <w:sz w:val="24"/>
          <w:szCs w:val="24"/>
        </w:rPr>
        <w:t>（一）食品、食品添加剂生产者未按规定对采购的食品原料和生产的食品、食品添加剂进行检验；</w:t>
      </w:r>
    </w:p>
    <w:p w14:paraId="37B0C7D1">
      <w:pPr>
        <w:ind w:firstLine="480" w:firstLineChars="200"/>
        <w:rPr>
          <w:rFonts w:hint="eastAsia" w:ascii="宋体" w:hAnsi="宋体"/>
          <w:sz w:val="24"/>
          <w:szCs w:val="24"/>
        </w:rPr>
      </w:pPr>
      <w:r>
        <w:rPr>
          <w:rFonts w:hint="eastAsia" w:ascii="宋体" w:hAnsi="宋体"/>
          <w:sz w:val="24"/>
          <w:szCs w:val="24"/>
        </w:rPr>
        <w:t>（二）食品生产经营企业未按规定建立食品安全管理制度，或者未按规定配备或者培训、考核食品安全管理人员；</w:t>
      </w:r>
    </w:p>
    <w:p w14:paraId="7CC75836">
      <w:pPr>
        <w:ind w:firstLine="480" w:firstLineChars="200"/>
        <w:rPr>
          <w:rFonts w:hint="eastAsia" w:ascii="宋体" w:hAnsi="宋体"/>
          <w:sz w:val="24"/>
          <w:szCs w:val="24"/>
        </w:rPr>
      </w:pPr>
      <w:r>
        <w:rPr>
          <w:rFonts w:hint="eastAsia" w:ascii="宋体" w:hAnsi="宋体"/>
          <w:sz w:val="24"/>
          <w:szCs w:val="24"/>
        </w:rPr>
        <w:t>（三）食品、食品添加剂生产经营者进货时未查验许可证和相关证明文件，或者未按规定建立并遵守进货查验记录、出厂检验记录和销售记录制度；</w:t>
      </w:r>
    </w:p>
    <w:p w14:paraId="4B20DE29">
      <w:pPr>
        <w:ind w:firstLine="480" w:firstLineChars="200"/>
        <w:rPr>
          <w:rFonts w:hint="eastAsia" w:ascii="宋体" w:hAnsi="宋体"/>
          <w:sz w:val="24"/>
          <w:szCs w:val="24"/>
        </w:rPr>
      </w:pPr>
      <w:r>
        <w:rPr>
          <w:rFonts w:hint="eastAsia" w:ascii="宋体" w:hAnsi="宋体"/>
          <w:sz w:val="24"/>
          <w:szCs w:val="24"/>
        </w:rPr>
        <w:t>（四）食品生产经营企业未制定食品安全事故处置方案；</w:t>
      </w:r>
    </w:p>
    <w:p w14:paraId="5335D0B4">
      <w:pPr>
        <w:ind w:firstLine="480" w:firstLineChars="200"/>
        <w:rPr>
          <w:rFonts w:hint="eastAsia" w:ascii="宋体" w:hAnsi="宋体"/>
          <w:sz w:val="24"/>
          <w:szCs w:val="24"/>
        </w:rPr>
      </w:pPr>
      <w:r>
        <w:rPr>
          <w:rFonts w:hint="eastAsia" w:ascii="宋体" w:hAnsi="宋体"/>
          <w:sz w:val="24"/>
          <w:szCs w:val="24"/>
        </w:rPr>
        <w:t>（五）餐具、饮具和盛放直接入口食品的容器，使用前未经洗净、消毒或者清洗消毒不合格，或者餐饮服务设施、设备未按规定定期维护、清洗、校验；</w:t>
      </w:r>
    </w:p>
    <w:p w14:paraId="30165F48">
      <w:pPr>
        <w:ind w:firstLine="480" w:firstLineChars="200"/>
        <w:rPr>
          <w:rFonts w:hint="eastAsia" w:ascii="宋体" w:hAnsi="宋体"/>
          <w:sz w:val="24"/>
          <w:szCs w:val="24"/>
        </w:rPr>
      </w:pPr>
      <w:r>
        <w:rPr>
          <w:rFonts w:hint="eastAsia" w:ascii="宋体" w:hAnsi="宋体"/>
          <w:sz w:val="24"/>
          <w:szCs w:val="24"/>
        </w:rPr>
        <w:t>（六）食品生产经营者安排未取得健康证明或者患有国务院卫生行政部门规定的有碍食品安全疾病的人员从事接触直接入口食品的工作；</w:t>
      </w:r>
    </w:p>
    <w:p w14:paraId="5C3A9476">
      <w:pPr>
        <w:ind w:firstLine="480" w:firstLineChars="200"/>
        <w:rPr>
          <w:rFonts w:hint="eastAsia" w:ascii="宋体" w:hAnsi="宋体"/>
          <w:sz w:val="24"/>
          <w:szCs w:val="24"/>
        </w:rPr>
      </w:pPr>
      <w:r>
        <w:rPr>
          <w:rFonts w:hint="eastAsia" w:ascii="宋体" w:hAnsi="宋体"/>
          <w:sz w:val="24"/>
          <w:szCs w:val="24"/>
        </w:rPr>
        <w:t>（七）食品经营者未按规定要求销售食品；</w:t>
      </w:r>
    </w:p>
    <w:p w14:paraId="55DE7A52">
      <w:pPr>
        <w:ind w:firstLine="480" w:firstLineChars="200"/>
        <w:rPr>
          <w:rFonts w:hint="eastAsia" w:ascii="宋体" w:hAnsi="宋体"/>
          <w:sz w:val="24"/>
          <w:szCs w:val="24"/>
        </w:rPr>
      </w:pPr>
      <w:r>
        <w:rPr>
          <w:rFonts w:hint="eastAsia" w:ascii="宋体" w:hAnsi="宋体"/>
          <w:sz w:val="24"/>
          <w:szCs w:val="24"/>
        </w:rPr>
        <w:t>（八）保健食品生产企业未按规定向食品安全监督管理部门备案，或者未按备案的产品配方、生产工艺等技术要求组织生产；</w:t>
      </w:r>
    </w:p>
    <w:p w14:paraId="478FB25B">
      <w:pPr>
        <w:ind w:firstLine="480" w:firstLineChars="200"/>
        <w:rPr>
          <w:rFonts w:hint="eastAsia" w:ascii="宋体" w:hAnsi="宋体"/>
          <w:sz w:val="24"/>
          <w:szCs w:val="24"/>
        </w:rPr>
      </w:pPr>
      <w:r>
        <w:rPr>
          <w:rFonts w:hint="eastAsia" w:ascii="宋体" w:hAnsi="宋体"/>
          <w:sz w:val="24"/>
          <w:szCs w:val="24"/>
        </w:rPr>
        <w:t>（九）婴幼儿配方食品生产企业未将食品原料、食品添加剂、产品配方、标签等向食品安全监督管理部门备案；</w:t>
      </w:r>
    </w:p>
    <w:p w14:paraId="7035A8BF">
      <w:pPr>
        <w:ind w:firstLine="480" w:firstLineChars="200"/>
        <w:rPr>
          <w:rFonts w:hint="eastAsia" w:ascii="宋体" w:hAnsi="宋体"/>
          <w:sz w:val="24"/>
          <w:szCs w:val="24"/>
        </w:rPr>
      </w:pPr>
      <w:r>
        <w:rPr>
          <w:rFonts w:hint="eastAsia" w:ascii="宋体" w:hAnsi="宋体"/>
          <w:sz w:val="24"/>
          <w:szCs w:val="24"/>
        </w:rPr>
        <w:t>（十）特殊食品生产企业未按规定建立生产质量管理体系并有效运行，或者未定期提交自查报告；</w:t>
      </w:r>
    </w:p>
    <w:p w14:paraId="3C72B022">
      <w:pPr>
        <w:ind w:firstLine="480" w:firstLineChars="200"/>
        <w:rPr>
          <w:rFonts w:hint="eastAsia" w:ascii="宋体" w:hAnsi="宋体"/>
          <w:sz w:val="24"/>
          <w:szCs w:val="24"/>
        </w:rPr>
      </w:pPr>
      <w:r>
        <w:rPr>
          <w:rFonts w:hint="eastAsia" w:ascii="宋体" w:hAnsi="宋体"/>
          <w:sz w:val="24"/>
          <w:szCs w:val="24"/>
        </w:rPr>
        <w:t>（十一）食品生产经营者未定期对食品安全状况进行检查评价，或者生产经营条件发生变化，未按规定处理；</w:t>
      </w:r>
    </w:p>
    <w:p w14:paraId="747785DA">
      <w:pPr>
        <w:ind w:firstLine="480" w:firstLineChars="200"/>
        <w:rPr>
          <w:rFonts w:hint="eastAsia" w:ascii="宋体" w:hAnsi="宋体"/>
          <w:sz w:val="24"/>
          <w:szCs w:val="24"/>
        </w:rPr>
      </w:pPr>
      <w:r>
        <w:rPr>
          <w:rFonts w:hint="eastAsia" w:ascii="宋体" w:hAnsi="宋体"/>
          <w:sz w:val="24"/>
          <w:szCs w:val="24"/>
        </w:rPr>
        <w:t>（十二）学校、托幼机构、养老机构、建筑工地等集中用餐单位未按规定履行食品安全管理责任；</w:t>
      </w:r>
    </w:p>
    <w:p w14:paraId="7B7FBFFA">
      <w:pPr>
        <w:ind w:firstLine="480" w:firstLineChars="200"/>
        <w:rPr>
          <w:rFonts w:hint="eastAsia" w:ascii="宋体" w:hAnsi="宋体"/>
          <w:sz w:val="24"/>
          <w:szCs w:val="24"/>
        </w:rPr>
      </w:pPr>
      <w:r>
        <w:rPr>
          <w:rFonts w:hint="eastAsia" w:ascii="宋体" w:hAnsi="宋体"/>
          <w:sz w:val="24"/>
          <w:szCs w:val="24"/>
        </w:rPr>
        <w:t>（十三）食品生产企业、餐饮服务提供者未按规定制定、实施生产经营过程控制要求。</w:t>
      </w:r>
    </w:p>
    <w:p w14:paraId="6BD207D0">
      <w:pPr>
        <w:ind w:firstLine="482" w:firstLineChars="200"/>
        <w:rPr>
          <w:rFonts w:hint="eastAsia" w:ascii="宋体" w:hAnsi="宋体"/>
          <w:b/>
          <w:sz w:val="24"/>
          <w:szCs w:val="24"/>
        </w:rPr>
      </w:pPr>
      <w:r>
        <w:rPr>
          <w:rFonts w:hint="eastAsia" w:ascii="宋体" w:hAnsi="宋体"/>
          <w:b/>
          <w:sz w:val="24"/>
          <w:szCs w:val="24"/>
        </w:rPr>
        <w:t>（二）《中华人民共和国食品安全法实施条例》</w:t>
      </w:r>
    </w:p>
    <w:p w14:paraId="089AD386">
      <w:pPr>
        <w:ind w:firstLine="480" w:firstLineChars="200"/>
        <w:rPr>
          <w:rFonts w:hint="eastAsia" w:ascii="宋体" w:hAnsi="宋体"/>
          <w:sz w:val="24"/>
          <w:szCs w:val="24"/>
        </w:rPr>
      </w:pPr>
      <w:r>
        <w:rPr>
          <w:rFonts w:hint="eastAsia" w:ascii="宋体" w:hAnsi="宋体"/>
          <w:sz w:val="24"/>
          <w:szCs w:val="24"/>
        </w:rPr>
        <w:t>第三十四条 禁止利用包括会议、讲座、健康咨询在内的任何方式对食品进行虚假宣传。食品安全监督管理部门发现虚假宣传行为的，应当依法及时处理。</w:t>
      </w:r>
    </w:p>
    <w:p w14:paraId="37DD2E23">
      <w:pPr>
        <w:ind w:firstLine="480" w:firstLineChars="200"/>
        <w:rPr>
          <w:rFonts w:hint="eastAsia" w:ascii="宋体" w:hAnsi="宋体"/>
          <w:sz w:val="24"/>
          <w:szCs w:val="24"/>
        </w:rPr>
      </w:pPr>
      <w:r>
        <w:rPr>
          <w:rFonts w:hint="eastAsia" w:ascii="宋体" w:hAnsi="宋体"/>
          <w:sz w:val="24"/>
          <w:szCs w:val="24"/>
        </w:rPr>
        <w:t>第三十六条特殊医学用途配方食品中的特定全营养配方食品应当通过医疗机构或者药品零售企业向消费者销售。医疗机构、药品零售企业销售特定全营养配方食品的，不需要取得食品经营许可，但是应当遵守食品安全法和本条例关于食品销售的规定。</w:t>
      </w:r>
    </w:p>
    <w:p w14:paraId="01537B6B">
      <w:pPr>
        <w:ind w:firstLine="480" w:firstLineChars="200"/>
        <w:rPr>
          <w:rFonts w:hint="eastAsia" w:ascii="宋体" w:hAnsi="宋体"/>
          <w:sz w:val="24"/>
          <w:szCs w:val="24"/>
        </w:rPr>
      </w:pPr>
      <w:r>
        <w:rPr>
          <w:rFonts w:hint="eastAsia" w:ascii="宋体" w:hAnsi="宋体"/>
          <w:sz w:val="24"/>
          <w:szCs w:val="24"/>
        </w:rPr>
        <w:t>第三十七条 特殊医学用途配方食品中的特定全营养配方食品广告按照处方药广告管理，其他类别的特殊医学用途配方食品广告按照非处方药广告管理。</w:t>
      </w:r>
    </w:p>
    <w:p w14:paraId="1D0A65BC">
      <w:pPr>
        <w:ind w:firstLine="480" w:firstLineChars="200"/>
        <w:rPr>
          <w:rFonts w:hint="eastAsia" w:ascii="宋体" w:hAnsi="宋体"/>
          <w:sz w:val="24"/>
          <w:szCs w:val="24"/>
        </w:rPr>
      </w:pPr>
      <w:r>
        <w:rPr>
          <w:rFonts w:hint="eastAsia" w:ascii="宋体" w:hAnsi="宋体"/>
          <w:sz w:val="24"/>
          <w:szCs w:val="24"/>
        </w:rPr>
        <w:t>第三十八条 对保健食品之外的其他食品，不得声称具有保健功能。</w:t>
      </w:r>
    </w:p>
    <w:p w14:paraId="6E96A1DB">
      <w:pPr>
        <w:ind w:firstLine="480" w:firstLineChars="200"/>
        <w:rPr>
          <w:rFonts w:hint="eastAsia" w:ascii="宋体" w:hAnsi="宋体"/>
          <w:sz w:val="24"/>
          <w:szCs w:val="24"/>
        </w:rPr>
      </w:pPr>
      <w:r>
        <w:rPr>
          <w:rFonts w:hint="eastAsia" w:ascii="宋体" w:hAnsi="宋体"/>
          <w:sz w:val="24"/>
          <w:szCs w:val="24"/>
        </w:rPr>
        <w:t>对添加食品安全国家标准规定的选择性添加物质的婴幼儿配方食品，不得以选择性添加物质命名。</w:t>
      </w:r>
    </w:p>
    <w:p w14:paraId="7AAD579E">
      <w:pPr>
        <w:ind w:firstLine="480" w:firstLineChars="200"/>
        <w:rPr>
          <w:rFonts w:hint="eastAsia" w:ascii="宋体" w:hAnsi="宋体"/>
          <w:sz w:val="24"/>
          <w:szCs w:val="24"/>
        </w:rPr>
      </w:pPr>
      <w:r>
        <w:rPr>
          <w:rFonts w:hint="eastAsia" w:ascii="宋体" w:hAnsi="宋体"/>
          <w:sz w:val="24"/>
          <w:szCs w:val="24"/>
        </w:rPr>
        <w:t>第三十九条 特殊食品的标签、说明书内容应当与注册或者备案的标签、说明书一致。销售特殊食品，应当核对食品标签、说明书内容是否与注册或者备案的标签、说明书一致，不一致的不得销售。省级以上人民政府食品安全监督管理部门应当在其网站上公布注册或者备案的特殊食品的标签、说明书。</w:t>
      </w:r>
    </w:p>
    <w:p w14:paraId="514DA762">
      <w:pPr>
        <w:ind w:firstLine="480" w:firstLineChars="200"/>
        <w:rPr>
          <w:rFonts w:hint="eastAsia" w:ascii="宋体" w:hAnsi="宋体"/>
          <w:sz w:val="24"/>
          <w:szCs w:val="24"/>
        </w:rPr>
      </w:pPr>
      <w:r>
        <w:rPr>
          <w:rFonts w:hint="eastAsia" w:ascii="宋体" w:hAnsi="宋体"/>
          <w:sz w:val="24"/>
          <w:szCs w:val="24"/>
        </w:rPr>
        <w:t>特殊食品不得与普通食品或者药品混放销售。</w:t>
      </w:r>
    </w:p>
    <w:p w14:paraId="084506F8">
      <w:pPr>
        <w:ind w:firstLine="480" w:firstLineChars="200"/>
        <w:rPr>
          <w:rFonts w:hint="eastAsia" w:ascii="宋体" w:hAnsi="宋体"/>
          <w:sz w:val="24"/>
          <w:szCs w:val="24"/>
        </w:rPr>
      </w:pPr>
      <w:r>
        <w:rPr>
          <w:rFonts w:hint="eastAsia" w:ascii="宋体" w:hAnsi="宋体"/>
          <w:sz w:val="24"/>
          <w:szCs w:val="24"/>
        </w:rPr>
        <w:t>第六十七条 有下列情形之一的，属于食品安全法第一百二十三条至第一百二十六条、第一百三十二条以及本条例第七十二条、第七十三条规定的情节严重情形：</w:t>
      </w:r>
    </w:p>
    <w:p w14:paraId="783ABA80">
      <w:pPr>
        <w:ind w:firstLine="480" w:firstLineChars="200"/>
        <w:rPr>
          <w:rFonts w:hint="eastAsia" w:ascii="宋体" w:hAnsi="宋体"/>
          <w:sz w:val="24"/>
          <w:szCs w:val="24"/>
        </w:rPr>
      </w:pPr>
      <w:r>
        <w:rPr>
          <w:rFonts w:hint="eastAsia" w:ascii="宋体" w:hAnsi="宋体"/>
          <w:sz w:val="24"/>
          <w:szCs w:val="24"/>
        </w:rPr>
        <w:t>（一）违法行为涉及的产品货值金额2万元以上或者违法行为持续时间3个月以上；</w:t>
      </w:r>
    </w:p>
    <w:p w14:paraId="19B1BF97">
      <w:pPr>
        <w:ind w:firstLine="480" w:firstLineChars="200"/>
        <w:rPr>
          <w:rFonts w:hint="eastAsia" w:ascii="宋体" w:hAnsi="宋体"/>
          <w:sz w:val="24"/>
          <w:szCs w:val="24"/>
        </w:rPr>
      </w:pPr>
      <w:r>
        <w:rPr>
          <w:rFonts w:hint="eastAsia" w:ascii="宋体" w:hAnsi="宋体"/>
          <w:sz w:val="24"/>
          <w:szCs w:val="24"/>
        </w:rPr>
        <w:t>（二）造成食源性疾病并出现死亡病例，或者造成30人以上食源性疾病但未出现死亡病例；</w:t>
      </w:r>
    </w:p>
    <w:p w14:paraId="47863C89">
      <w:pPr>
        <w:ind w:firstLine="480" w:firstLineChars="200"/>
        <w:rPr>
          <w:rFonts w:hint="eastAsia" w:ascii="宋体" w:hAnsi="宋体"/>
          <w:sz w:val="24"/>
          <w:szCs w:val="24"/>
        </w:rPr>
      </w:pPr>
      <w:r>
        <w:rPr>
          <w:rFonts w:hint="eastAsia" w:ascii="宋体" w:hAnsi="宋体"/>
          <w:sz w:val="24"/>
          <w:szCs w:val="24"/>
        </w:rPr>
        <w:t>（三）故意提供虚假信息或者隐瞒真实情况；</w:t>
      </w:r>
    </w:p>
    <w:p w14:paraId="0B8EA872">
      <w:pPr>
        <w:ind w:firstLine="480" w:firstLineChars="200"/>
        <w:rPr>
          <w:rFonts w:hint="eastAsia" w:ascii="宋体" w:hAnsi="宋体"/>
          <w:sz w:val="24"/>
          <w:szCs w:val="24"/>
        </w:rPr>
      </w:pPr>
      <w:r>
        <w:rPr>
          <w:rFonts w:hint="eastAsia" w:ascii="宋体" w:hAnsi="宋体"/>
          <w:sz w:val="24"/>
          <w:szCs w:val="24"/>
        </w:rPr>
        <w:t>（四）拒绝、逃避监督检查；</w:t>
      </w:r>
    </w:p>
    <w:p w14:paraId="1017269D">
      <w:pPr>
        <w:ind w:firstLine="480" w:firstLineChars="200"/>
        <w:rPr>
          <w:rFonts w:hint="eastAsia" w:ascii="宋体" w:hAnsi="宋体"/>
          <w:sz w:val="24"/>
          <w:szCs w:val="24"/>
        </w:rPr>
      </w:pPr>
      <w:r>
        <w:rPr>
          <w:rFonts w:hint="eastAsia" w:ascii="宋体" w:hAnsi="宋体"/>
          <w:sz w:val="24"/>
          <w:szCs w:val="24"/>
        </w:rPr>
        <w:t>（五）因违反食品安全法律、法规受到行政处罚后1年内又实施同一性质的食品安全违法行为，或者因违反食品安全法律、法规受到刑事处罚后又实施食品安全违法行为；</w:t>
      </w:r>
    </w:p>
    <w:p w14:paraId="07A9A4D5">
      <w:pPr>
        <w:ind w:firstLine="480" w:firstLineChars="200"/>
        <w:rPr>
          <w:rFonts w:hint="eastAsia" w:ascii="宋体" w:hAnsi="宋体"/>
          <w:sz w:val="24"/>
          <w:szCs w:val="24"/>
        </w:rPr>
      </w:pPr>
      <w:r>
        <w:rPr>
          <w:rFonts w:hint="eastAsia" w:ascii="宋体" w:hAnsi="宋体"/>
          <w:sz w:val="24"/>
          <w:szCs w:val="24"/>
        </w:rPr>
        <w:t>（六）其他情节严重的情形。</w:t>
      </w:r>
    </w:p>
    <w:p w14:paraId="692CF629">
      <w:pPr>
        <w:ind w:firstLine="480" w:firstLineChars="200"/>
        <w:rPr>
          <w:rFonts w:hint="eastAsia" w:ascii="宋体" w:hAnsi="宋体"/>
          <w:sz w:val="24"/>
          <w:szCs w:val="24"/>
        </w:rPr>
      </w:pPr>
      <w:r>
        <w:rPr>
          <w:rFonts w:hint="eastAsia" w:ascii="宋体" w:hAnsi="宋体"/>
          <w:sz w:val="24"/>
          <w:szCs w:val="24"/>
        </w:rPr>
        <w:t>对情节严重的违法行为处以罚款时，应当依法从重从严。</w:t>
      </w:r>
    </w:p>
    <w:p w14:paraId="4E8D4A38">
      <w:pPr>
        <w:ind w:firstLine="480" w:firstLineChars="200"/>
        <w:rPr>
          <w:rFonts w:hint="eastAsia" w:ascii="宋体" w:hAnsi="宋体"/>
          <w:sz w:val="24"/>
          <w:szCs w:val="24"/>
        </w:rPr>
      </w:pPr>
      <w:r>
        <w:rPr>
          <w:rFonts w:hint="eastAsia" w:ascii="宋体" w:hAnsi="宋体"/>
          <w:sz w:val="24"/>
          <w:szCs w:val="24"/>
        </w:rPr>
        <w:t>第六十八条 有下列情形之一的，依照食品安全法第一百二十五条第一款、本条例第七十五条的规定给予处罚：</w:t>
      </w:r>
    </w:p>
    <w:p w14:paraId="5BC1950F">
      <w:pPr>
        <w:ind w:firstLine="480" w:firstLineChars="200"/>
        <w:rPr>
          <w:rFonts w:hint="eastAsia" w:ascii="宋体" w:hAnsi="宋体"/>
          <w:sz w:val="24"/>
          <w:szCs w:val="24"/>
        </w:rPr>
      </w:pPr>
      <w:r>
        <w:rPr>
          <w:rFonts w:hint="eastAsia" w:ascii="宋体" w:hAnsi="宋体"/>
          <w:sz w:val="24"/>
          <w:szCs w:val="24"/>
        </w:rPr>
        <w:t>（一）在食品生产、加工场所贮存依照本条例第六十三条规定制定的名录中的物质；</w:t>
      </w:r>
    </w:p>
    <w:p w14:paraId="4FE9539F">
      <w:pPr>
        <w:ind w:firstLine="480" w:firstLineChars="200"/>
        <w:rPr>
          <w:rFonts w:hint="eastAsia" w:ascii="宋体" w:hAnsi="宋体"/>
          <w:sz w:val="24"/>
          <w:szCs w:val="24"/>
        </w:rPr>
      </w:pPr>
      <w:r>
        <w:rPr>
          <w:rFonts w:hint="eastAsia" w:ascii="宋体" w:hAnsi="宋体"/>
          <w:sz w:val="24"/>
          <w:szCs w:val="24"/>
        </w:rPr>
        <w:t>（二）生产经营的保健食品之外的食品的标签、说明书声称具有保健功能；</w:t>
      </w:r>
    </w:p>
    <w:p w14:paraId="6D24C870">
      <w:pPr>
        <w:ind w:firstLine="480" w:firstLineChars="200"/>
        <w:rPr>
          <w:rFonts w:hint="eastAsia" w:ascii="宋体" w:hAnsi="宋体"/>
          <w:sz w:val="24"/>
          <w:szCs w:val="24"/>
        </w:rPr>
      </w:pPr>
      <w:r>
        <w:rPr>
          <w:rFonts w:hint="eastAsia" w:ascii="宋体" w:hAnsi="宋体"/>
          <w:sz w:val="24"/>
          <w:szCs w:val="24"/>
        </w:rPr>
        <w:t>（三）以食品安全国家标准规定的选择性添加物质命名婴幼儿配方食品；</w:t>
      </w:r>
    </w:p>
    <w:p w14:paraId="46C40B6B">
      <w:pPr>
        <w:ind w:firstLine="480" w:firstLineChars="200"/>
        <w:rPr>
          <w:rFonts w:hint="eastAsia" w:ascii="宋体" w:hAnsi="宋体"/>
          <w:sz w:val="24"/>
          <w:szCs w:val="24"/>
        </w:rPr>
      </w:pPr>
      <w:r>
        <w:rPr>
          <w:rFonts w:hint="eastAsia" w:ascii="宋体" w:hAnsi="宋体"/>
          <w:sz w:val="24"/>
          <w:szCs w:val="24"/>
        </w:rPr>
        <w:t>（四）生产经营的特殊食品的标签、说明书内容与注册或者备案的标签、说明书不一致。</w:t>
      </w:r>
    </w:p>
    <w:p w14:paraId="35B38B47">
      <w:pPr>
        <w:ind w:firstLine="480" w:firstLineChars="200"/>
        <w:rPr>
          <w:rFonts w:hint="eastAsia" w:ascii="宋体" w:hAnsi="宋体"/>
          <w:sz w:val="24"/>
          <w:szCs w:val="24"/>
        </w:rPr>
      </w:pPr>
      <w:r>
        <w:rPr>
          <w:rFonts w:hint="eastAsia" w:ascii="宋体" w:hAnsi="宋体"/>
          <w:sz w:val="24"/>
          <w:szCs w:val="24"/>
        </w:rPr>
        <w:t>第六十九条 有下列情形之一的，依照食品安全法第一百二十六条第一款、本条例第七十五条的规定给予处罚：</w:t>
      </w:r>
    </w:p>
    <w:p w14:paraId="066D5671">
      <w:pPr>
        <w:ind w:firstLine="480" w:firstLineChars="200"/>
        <w:rPr>
          <w:rFonts w:hint="eastAsia" w:ascii="宋体" w:hAnsi="宋体"/>
          <w:sz w:val="24"/>
          <w:szCs w:val="24"/>
        </w:rPr>
      </w:pPr>
      <w:r>
        <w:rPr>
          <w:rFonts w:hint="eastAsia" w:ascii="宋体" w:hAnsi="宋体"/>
          <w:sz w:val="24"/>
          <w:szCs w:val="24"/>
        </w:rPr>
        <w:t>（一）接受食品生产经营者委托贮存、运输食品，未按照规定记录保存信息；</w:t>
      </w:r>
    </w:p>
    <w:p w14:paraId="70FFC2E3">
      <w:pPr>
        <w:ind w:firstLine="480" w:firstLineChars="200"/>
        <w:rPr>
          <w:rFonts w:hint="eastAsia" w:ascii="宋体" w:hAnsi="宋体"/>
          <w:sz w:val="24"/>
          <w:szCs w:val="24"/>
        </w:rPr>
      </w:pPr>
      <w:r>
        <w:rPr>
          <w:rFonts w:hint="eastAsia" w:ascii="宋体" w:hAnsi="宋体"/>
          <w:sz w:val="24"/>
          <w:szCs w:val="24"/>
        </w:rPr>
        <w:t>（二）餐饮服务提供者未查验、留存餐具饮具集中消毒服务单位的营业执照复印件和消毒合格证明；</w:t>
      </w:r>
    </w:p>
    <w:p w14:paraId="30D3169A">
      <w:pPr>
        <w:ind w:firstLine="480" w:firstLineChars="200"/>
        <w:rPr>
          <w:rFonts w:hint="eastAsia" w:ascii="宋体" w:hAnsi="宋体"/>
          <w:sz w:val="24"/>
          <w:szCs w:val="24"/>
        </w:rPr>
      </w:pPr>
      <w:r>
        <w:rPr>
          <w:rFonts w:hint="eastAsia" w:ascii="宋体" w:hAnsi="宋体"/>
          <w:sz w:val="24"/>
          <w:szCs w:val="24"/>
        </w:rPr>
        <w:t>（三）食品生产经营者未按照规定对变质、超过保质期或者回收的食品进行标示或者存放，或者未及时对上述食品采取无害化处理、销毁等措施并如实记录；</w:t>
      </w:r>
    </w:p>
    <w:p w14:paraId="2D1EC52B">
      <w:pPr>
        <w:ind w:firstLine="480" w:firstLineChars="200"/>
        <w:rPr>
          <w:rFonts w:hint="eastAsia" w:ascii="宋体" w:hAnsi="宋体"/>
          <w:sz w:val="24"/>
          <w:szCs w:val="24"/>
        </w:rPr>
      </w:pPr>
      <w:r>
        <w:rPr>
          <w:rFonts w:hint="eastAsia" w:ascii="宋体" w:hAnsi="宋体"/>
          <w:sz w:val="24"/>
          <w:szCs w:val="24"/>
        </w:rPr>
        <w:t>（四）医疗机构和药品零售企业之外的单位或者个人向消费者销售特殊医学用途配方食品中的特定全营养配方食品；</w:t>
      </w:r>
    </w:p>
    <w:p w14:paraId="5D567000">
      <w:pPr>
        <w:ind w:firstLine="480" w:firstLineChars="200"/>
        <w:rPr>
          <w:rFonts w:hint="eastAsia" w:ascii="宋体" w:hAnsi="宋体"/>
          <w:color w:val="333333"/>
          <w:sz w:val="20"/>
          <w:szCs w:val="20"/>
          <w:shd w:val="clear" w:color="auto" w:fill="FFFFFF"/>
        </w:rPr>
      </w:pPr>
      <w:r>
        <w:rPr>
          <w:rFonts w:hint="eastAsia" w:ascii="宋体" w:hAnsi="宋体"/>
          <w:sz w:val="24"/>
          <w:szCs w:val="24"/>
        </w:rPr>
        <w:t>（五）将特殊食品与普通食品或者药品混放销售。</w:t>
      </w:r>
    </w:p>
    <w:p w14:paraId="2A8A3613">
      <w:pPr>
        <w:ind w:firstLine="482" w:firstLineChars="200"/>
        <w:rPr>
          <w:rFonts w:hint="eastAsia" w:ascii="宋体" w:hAnsi="宋体"/>
          <w:b/>
          <w:sz w:val="24"/>
          <w:szCs w:val="24"/>
        </w:rPr>
      </w:pPr>
      <w:r>
        <w:rPr>
          <w:rFonts w:hint="eastAsia" w:ascii="宋体" w:hAnsi="宋体"/>
          <w:b/>
          <w:sz w:val="24"/>
          <w:szCs w:val="24"/>
        </w:rPr>
        <w:t>（三）《食品生产经营监督检查管理办法》（2022 年施行）</w:t>
      </w:r>
    </w:p>
    <w:p w14:paraId="774B1C0F">
      <w:pPr>
        <w:ind w:firstLine="480" w:firstLineChars="200"/>
        <w:rPr>
          <w:rFonts w:hint="eastAsia" w:ascii="宋体" w:hAnsi="宋体"/>
          <w:sz w:val="24"/>
          <w:szCs w:val="24"/>
        </w:rPr>
      </w:pPr>
      <w:r>
        <w:rPr>
          <w:rFonts w:hint="eastAsia" w:ascii="宋体" w:hAnsi="宋体"/>
          <w:sz w:val="24"/>
          <w:szCs w:val="24"/>
        </w:rPr>
        <w:t>第十七条 食品销售环节监督检查要点应当包括食品销售者资质、一般规定执行、禁止性规定执行、经营场所环境卫生、经营过程控制、进货查验、食品贮存、食品召回、温度控制及记录、过期及其他不符合食品安全标准食品处置、标签和说明书、食品安全自查、从业人员管理、食品安全事故处置、进口食品销售、食用农产品销售、网络食品销售等情况。</w:t>
      </w:r>
    </w:p>
    <w:p w14:paraId="64BA4D4B">
      <w:pPr>
        <w:rPr>
          <w:rFonts w:hint="eastAsia" w:ascii="宋体" w:hAnsi="宋体"/>
          <w:sz w:val="24"/>
          <w:szCs w:val="24"/>
        </w:rPr>
      </w:pPr>
      <w:r>
        <w:rPr>
          <w:rFonts w:hint="eastAsia" w:ascii="宋体" w:hAnsi="宋体"/>
          <w:sz w:val="24"/>
          <w:szCs w:val="24"/>
        </w:rPr>
        <w:t xml:space="preserve">  第十八条 特殊食品生产环节监督检查要点，除应当包括本办法第十五条规定的内容，还应当包括注册备案要求执行、生产质量管理体系运行、原辅料管理等情况。保健食品生产环节的监督检查要点还应当包括原料前处理等情况。</w:t>
      </w:r>
    </w:p>
    <w:p w14:paraId="633EC474">
      <w:pPr>
        <w:ind w:firstLine="480" w:firstLineChars="200"/>
        <w:rPr>
          <w:rFonts w:hint="eastAsia" w:ascii="宋体" w:hAnsi="宋体"/>
          <w:sz w:val="24"/>
          <w:szCs w:val="24"/>
        </w:rPr>
      </w:pPr>
      <w:r>
        <w:rPr>
          <w:rFonts w:hint="eastAsia" w:ascii="宋体" w:hAnsi="宋体"/>
          <w:sz w:val="24"/>
          <w:szCs w:val="24"/>
        </w:rPr>
        <w:t>特殊食品销售环节监督检查要点，除应当包括本办法第十七条规定的内容，还应当包括禁止混放要求落实、标签和说明书核对等情况。</w:t>
      </w:r>
    </w:p>
    <w:p w14:paraId="5F2C07C4">
      <w:pPr>
        <w:ind w:firstLine="480" w:firstLineChars="200"/>
        <w:rPr>
          <w:rFonts w:hint="eastAsia" w:ascii="宋体" w:hAnsi="宋体"/>
          <w:sz w:val="24"/>
          <w:szCs w:val="24"/>
        </w:rPr>
      </w:pPr>
      <w:r>
        <w:rPr>
          <w:rFonts w:hint="eastAsia" w:ascii="宋体" w:hAnsi="宋体"/>
          <w:sz w:val="24"/>
          <w:szCs w:val="24"/>
        </w:rPr>
        <w:t>第四十八条 食品生产经营者未按照规定在显著位置张贴或者公开展示相关监督检查结果记录表，撕毁、涂改监督检查结果记录表，或者未保持日常监督检查结果记录表至下次日常监督检查的，由县级以上地方市场监督管理部门责令改正；拒不改正的，给予警告，可以并处5000元以上5万元以下罚款。</w:t>
      </w:r>
    </w:p>
    <w:p w14:paraId="4E90A142">
      <w:pPr>
        <w:rPr>
          <w:rFonts w:hint="eastAsia" w:ascii="宋体" w:hAnsi="宋体"/>
          <w:sz w:val="24"/>
          <w:szCs w:val="24"/>
        </w:rPr>
      </w:pPr>
      <w:r>
        <w:rPr>
          <w:rFonts w:hint="eastAsia" w:ascii="宋体" w:hAnsi="宋体"/>
          <w:sz w:val="24"/>
          <w:szCs w:val="24"/>
        </w:rPr>
        <w:t xml:space="preserve">  第四十九条 食品生产经营者有下列拒绝、阻挠、干涉市场监督管理部门进行监督检查情形之一的，由县级以上市场监督管理部门依照食品安全法第一百三十三条第一款的规定进行处理：</w:t>
      </w:r>
    </w:p>
    <w:p w14:paraId="1043A25E">
      <w:pPr>
        <w:ind w:firstLine="480" w:firstLineChars="200"/>
        <w:rPr>
          <w:rFonts w:hint="eastAsia" w:ascii="宋体" w:hAnsi="宋体"/>
          <w:sz w:val="24"/>
          <w:szCs w:val="24"/>
        </w:rPr>
      </w:pPr>
      <w:r>
        <w:rPr>
          <w:rFonts w:hint="eastAsia" w:ascii="宋体" w:hAnsi="宋体"/>
          <w:sz w:val="24"/>
          <w:szCs w:val="24"/>
        </w:rPr>
        <w:t>（一）拒绝、拖延、限制检查人员进入被检查场所或者区域的，或者限制检查时间的；</w:t>
      </w:r>
    </w:p>
    <w:p w14:paraId="34E8378D">
      <w:pPr>
        <w:ind w:firstLine="480" w:firstLineChars="200"/>
        <w:rPr>
          <w:rFonts w:hint="eastAsia" w:ascii="宋体" w:hAnsi="宋体"/>
          <w:sz w:val="24"/>
          <w:szCs w:val="24"/>
        </w:rPr>
      </w:pPr>
      <w:r>
        <w:rPr>
          <w:rFonts w:hint="eastAsia" w:ascii="宋体" w:hAnsi="宋体"/>
          <w:sz w:val="24"/>
          <w:szCs w:val="24"/>
        </w:rPr>
        <w:t>（二）拒绝或者限制抽取样品、录像、拍照和复印等调查取证工作的；</w:t>
      </w:r>
    </w:p>
    <w:p w14:paraId="1CF8F2EB">
      <w:pPr>
        <w:ind w:firstLine="480" w:firstLineChars="200"/>
        <w:rPr>
          <w:rFonts w:hint="eastAsia" w:ascii="宋体" w:hAnsi="宋体"/>
          <w:sz w:val="24"/>
          <w:szCs w:val="24"/>
        </w:rPr>
      </w:pPr>
      <w:r>
        <w:rPr>
          <w:rFonts w:hint="eastAsia" w:ascii="宋体" w:hAnsi="宋体"/>
          <w:sz w:val="24"/>
          <w:szCs w:val="24"/>
        </w:rPr>
        <w:t>（三）无正当理由不提供或者延迟提供与检查相关的合同、记录、票据、账簿、电子数据等材料的；</w:t>
      </w:r>
    </w:p>
    <w:p w14:paraId="2CEDFE1C">
      <w:pPr>
        <w:ind w:firstLine="480" w:firstLineChars="200"/>
        <w:rPr>
          <w:rFonts w:hint="eastAsia" w:ascii="宋体" w:hAnsi="宋体"/>
          <w:sz w:val="24"/>
          <w:szCs w:val="24"/>
        </w:rPr>
      </w:pPr>
      <w:r>
        <w:rPr>
          <w:rFonts w:hint="eastAsia" w:ascii="宋体" w:hAnsi="宋体"/>
          <w:sz w:val="24"/>
          <w:szCs w:val="24"/>
        </w:rPr>
        <w:t>（四）以主要负责人、主管人员或者相关工作人员不在岗为由，或者故意以停止生产经营等方式欺骗、误导、逃避检查的；</w:t>
      </w:r>
    </w:p>
    <w:p w14:paraId="1AA8FE62">
      <w:pPr>
        <w:ind w:firstLine="480" w:firstLineChars="200"/>
        <w:rPr>
          <w:rFonts w:hint="eastAsia" w:ascii="宋体" w:hAnsi="宋体"/>
          <w:sz w:val="24"/>
          <w:szCs w:val="24"/>
        </w:rPr>
      </w:pPr>
      <w:r>
        <w:rPr>
          <w:rFonts w:hint="eastAsia" w:ascii="宋体" w:hAnsi="宋体"/>
          <w:sz w:val="24"/>
          <w:szCs w:val="24"/>
        </w:rPr>
        <w:t>（五）以暴力、威胁等方法阻碍检查人员依法履行职责的；</w:t>
      </w:r>
    </w:p>
    <w:p w14:paraId="36D789ED">
      <w:pPr>
        <w:ind w:firstLine="480" w:firstLineChars="200"/>
        <w:rPr>
          <w:rFonts w:hint="eastAsia" w:ascii="宋体" w:hAnsi="宋体"/>
          <w:sz w:val="24"/>
          <w:szCs w:val="24"/>
        </w:rPr>
      </w:pPr>
      <w:r>
        <w:rPr>
          <w:rFonts w:hint="eastAsia" w:ascii="宋体" w:hAnsi="宋体"/>
          <w:sz w:val="24"/>
          <w:szCs w:val="24"/>
        </w:rPr>
        <w:t>（六）隐藏、转移、变卖、损毁检查人员依法查封、扣押的财物的；</w:t>
      </w:r>
    </w:p>
    <w:p w14:paraId="673C0DB8">
      <w:pPr>
        <w:ind w:firstLine="480" w:firstLineChars="200"/>
        <w:rPr>
          <w:rFonts w:hint="eastAsia" w:ascii="宋体" w:hAnsi="宋体"/>
          <w:sz w:val="24"/>
          <w:szCs w:val="24"/>
        </w:rPr>
      </w:pPr>
      <w:r>
        <w:rPr>
          <w:rFonts w:hint="eastAsia" w:ascii="宋体" w:hAnsi="宋体"/>
          <w:sz w:val="24"/>
          <w:szCs w:val="24"/>
        </w:rPr>
        <w:t>（七）伪造、隐匿、毁灭证据或者提供虚假情况的；</w:t>
      </w:r>
    </w:p>
    <w:p w14:paraId="078CDF48">
      <w:pPr>
        <w:ind w:firstLine="480" w:firstLineChars="200"/>
        <w:rPr>
          <w:rFonts w:hint="eastAsia" w:ascii="宋体" w:hAnsi="宋体"/>
          <w:sz w:val="24"/>
          <w:szCs w:val="24"/>
        </w:rPr>
      </w:pPr>
      <w:r>
        <w:rPr>
          <w:rFonts w:hint="eastAsia" w:ascii="宋体" w:hAnsi="宋体"/>
          <w:sz w:val="24"/>
          <w:szCs w:val="24"/>
        </w:rPr>
        <w:t>（八）其他妨碍检查人员履行职责的。</w:t>
      </w:r>
    </w:p>
    <w:p w14:paraId="6ED2853F">
      <w:pPr>
        <w:ind w:firstLine="480" w:firstLineChars="200"/>
        <w:rPr>
          <w:rFonts w:hint="eastAsia" w:ascii="宋体" w:hAnsi="宋体"/>
          <w:sz w:val="24"/>
          <w:szCs w:val="24"/>
        </w:rPr>
      </w:pPr>
      <w:r>
        <w:rPr>
          <w:rFonts w:hint="eastAsia" w:ascii="宋体" w:hAnsi="宋体"/>
          <w:sz w:val="24"/>
          <w:szCs w:val="24"/>
        </w:rPr>
        <w:t>第五十条 食品生产经营者拒绝、阻挠、干涉监督检查，违反治安管理处罚相关规定的，由市场监督管理部门依法移交公安机关处理。</w:t>
      </w:r>
    </w:p>
    <w:p w14:paraId="3E5C9EE5">
      <w:pPr>
        <w:ind w:firstLine="480" w:firstLineChars="200"/>
        <w:rPr>
          <w:rFonts w:hint="eastAsia" w:ascii="宋体" w:hAnsi="宋体"/>
          <w:color w:val="FF0000"/>
          <w:sz w:val="24"/>
          <w:szCs w:val="24"/>
        </w:rPr>
      </w:pPr>
      <w:r>
        <w:rPr>
          <w:rFonts w:hint="eastAsia" w:ascii="宋体" w:hAnsi="宋体"/>
          <w:sz w:val="24"/>
          <w:szCs w:val="24"/>
        </w:rPr>
        <w:t>食品生产经营者以暴力、威胁等方法阻碍检查人员依法履行职责，涉嫌犯罪的，由市场监督管理部门依法移交公安机关处理。</w:t>
      </w:r>
    </w:p>
    <w:p w14:paraId="16B05A7E">
      <w:pPr>
        <w:rPr>
          <w:rFonts w:hint="eastAsia" w:ascii="宋体" w:hAnsi="宋体"/>
          <w:sz w:val="24"/>
          <w:szCs w:val="24"/>
        </w:rPr>
      </w:pPr>
      <w:r>
        <w:rPr>
          <w:rFonts w:hint="eastAsia" w:ascii="宋体" w:hAnsi="宋体"/>
          <w:sz w:val="24"/>
          <w:szCs w:val="24"/>
        </w:rPr>
        <w:t xml:space="preserve"> </w:t>
      </w:r>
    </w:p>
    <w:p w14:paraId="4DCB5BCC">
      <w:pPr>
        <w:jc w:val="center"/>
        <w:rPr>
          <w:rFonts w:hint="eastAsia" w:ascii="宋体" w:hAnsi="宋体"/>
          <w:b/>
          <w:sz w:val="36"/>
          <w:szCs w:val="36"/>
        </w:rPr>
      </w:pPr>
      <w:r>
        <w:rPr>
          <w:rFonts w:hint="eastAsia" w:ascii="宋体" w:hAnsi="宋体"/>
          <w:b/>
          <w:sz w:val="36"/>
          <w:szCs w:val="36"/>
        </w:rPr>
        <w:t>14.特种设备使用单位监督检查工作指引</w:t>
      </w:r>
    </w:p>
    <w:p w14:paraId="230036DF">
      <w:pPr>
        <w:ind w:firstLine="482" w:firstLineChars="200"/>
        <w:rPr>
          <w:rFonts w:hint="eastAsia" w:ascii="宋体" w:hAnsi="宋体"/>
          <w:b/>
          <w:bCs/>
          <w:sz w:val="24"/>
          <w:szCs w:val="24"/>
        </w:rPr>
      </w:pPr>
      <w:r>
        <w:rPr>
          <w:rFonts w:hint="eastAsia" w:ascii="宋体" w:hAnsi="宋体"/>
          <w:b/>
          <w:bCs/>
          <w:sz w:val="24"/>
          <w:szCs w:val="24"/>
        </w:rPr>
        <w:t>一、抽查事项</w:t>
      </w:r>
    </w:p>
    <w:p w14:paraId="58E248B5">
      <w:pPr>
        <w:ind w:firstLine="480" w:firstLineChars="200"/>
        <w:rPr>
          <w:rFonts w:hint="eastAsia" w:ascii="宋体" w:hAnsi="宋体"/>
          <w:sz w:val="24"/>
          <w:szCs w:val="24"/>
        </w:rPr>
      </w:pPr>
      <w:r>
        <w:rPr>
          <w:rFonts w:hint="eastAsia" w:ascii="宋体" w:hAnsi="宋体"/>
          <w:sz w:val="24"/>
          <w:szCs w:val="24"/>
        </w:rPr>
        <w:t>对特种设备使用单位的监督检查</w:t>
      </w:r>
    </w:p>
    <w:p w14:paraId="064E968D">
      <w:pPr>
        <w:ind w:firstLine="482" w:firstLineChars="200"/>
        <w:rPr>
          <w:rFonts w:hint="eastAsia" w:ascii="宋体" w:hAnsi="宋体"/>
          <w:b/>
          <w:bCs/>
          <w:sz w:val="24"/>
          <w:szCs w:val="24"/>
        </w:rPr>
      </w:pPr>
      <w:r>
        <w:rPr>
          <w:rFonts w:hint="eastAsia" w:ascii="宋体" w:hAnsi="宋体"/>
          <w:b/>
          <w:bCs/>
          <w:sz w:val="24"/>
          <w:szCs w:val="24"/>
        </w:rPr>
        <w:t>二、检查内容和方法</w:t>
      </w:r>
    </w:p>
    <w:p w14:paraId="6121641A">
      <w:pPr>
        <w:ind w:firstLine="480" w:firstLineChars="200"/>
        <w:rPr>
          <w:rFonts w:hint="eastAsia" w:ascii="宋体" w:hAnsi="宋体"/>
          <w:sz w:val="24"/>
          <w:szCs w:val="24"/>
        </w:rPr>
      </w:pPr>
      <w:r>
        <w:rPr>
          <w:rFonts w:hint="eastAsia" w:ascii="宋体" w:hAnsi="宋体"/>
          <w:sz w:val="24"/>
          <w:szCs w:val="24"/>
        </w:rPr>
        <w:t>（一）单位安全管理情况的检查</w:t>
      </w:r>
    </w:p>
    <w:p w14:paraId="4CFE362B">
      <w:pPr>
        <w:ind w:firstLine="480" w:firstLineChars="200"/>
        <w:rPr>
          <w:rFonts w:hint="eastAsia" w:ascii="宋体" w:hAnsi="宋体"/>
          <w:sz w:val="24"/>
          <w:szCs w:val="24"/>
        </w:rPr>
      </w:pPr>
      <w:r>
        <w:rPr>
          <w:rFonts w:hint="eastAsia" w:ascii="宋体" w:hAnsi="宋体"/>
          <w:sz w:val="24"/>
          <w:szCs w:val="24"/>
        </w:rPr>
        <w:t>检查是否设置安全管理机构或配备专兼职管理人员；是否按规定建立安全管理制度和岗位安全责任制度；是否制定事故应急专项预案并有演练记录；是否建立设备档案，档案是否齐全。</w:t>
      </w:r>
    </w:p>
    <w:p w14:paraId="4DDE10CB">
      <w:pPr>
        <w:ind w:firstLine="480" w:firstLineChars="200"/>
        <w:rPr>
          <w:rFonts w:hint="eastAsia" w:ascii="宋体" w:hAnsi="宋体"/>
          <w:sz w:val="24"/>
          <w:szCs w:val="24"/>
        </w:rPr>
      </w:pPr>
      <w:r>
        <w:rPr>
          <w:rFonts w:hint="eastAsia" w:ascii="宋体" w:hAnsi="宋体"/>
          <w:sz w:val="24"/>
          <w:szCs w:val="24"/>
        </w:rPr>
        <w:t>（二）管理人员和作业人员资质的检查</w:t>
      </w:r>
    </w:p>
    <w:p w14:paraId="265B7CD0">
      <w:pPr>
        <w:ind w:firstLine="480" w:firstLineChars="200"/>
        <w:rPr>
          <w:rFonts w:hint="eastAsia" w:ascii="宋体" w:hAnsi="宋体"/>
          <w:sz w:val="24"/>
          <w:szCs w:val="24"/>
        </w:rPr>
      </w:pPr>
      <w:r>
        <w:rPr>
          <w:rFonts w:hint="eastAsia" w:ascii="宋体" w:hAnsi="宋体"/>
          <w:sz w:val="24"/>
          <w:szCs w:val="24"/>
        </w:rPr>
        <w:t>检查特种设备安全管理人员和作业人员是否取得相应的人员资质（兼职人员是否有任命文件），是否有特种设备作业人员培训记录。</w:t>
      </w:r>
    </w:p>
    <w:p w14:paraId="173C9A86">
      <w:pPr>
        <w:ind w:firstLine="480" w:firstLineChars="200"/>
        <w:rPr>
          <w:rFonts w:hint="eastAsia" w:ascii="宋体" w:hAnsi="宋体"/>
          <w:sz w:val="24"/>
          <w:szCs w:val="24"/>
        </w:rPr>
      </w:pPr>
      <w:r>
        <w:rPr>
          <w:rFonts w:hint="eastAsia" w:ascii="宋体" w:hAnsi="宋体"/>
          <w:sz w:val="24"/>
          <w:szCs w:val="24"/>
        </w:rPr>
        <w:t>（三）使用登记及登记标志的检查</w:t>
      </w:r>
    </w:p>
    <w:p w14:paraId="1E3310C3">
      <w:pPr>
        <w:ind w:firstLine="480" w:firstLineChars="200"/>
        <w:rPr>
          <w:rFonts w:hint="eastAsia" w:ascii="宋体" w:hAnsi="宋体"/>
          <w:sz w:val="24"/>
          <w:szCs w:val="24"/>
        </w:rPr>
      </w:pPr>
      <w:r>
        <w:rPr>
          <w:rFonts w:hint="eastAsia" w:ascii="宋体" w:hAnsi="宋体"/>
          <w:sz w:val="24"/>
          <w:szCs w:val="24"/>
        </w:rPr>
        <w:t>检查是否办理使用登记，登记标志是否置于该特种设备的显著位置。</w:t>
      </w:r>
    </w:p>
    <w:p w14:paraId="454FC8F7">
      <w:pPr>
        <w:ind w:firstLine="480" w:firstLineChars="200"/>
        <w:rPr>
          <w:rFonts w:hint="eastAsia" w:ascii="宋体" w:hAnsi="宋体"/>
          <w:sz w:val="24"/>
          <w:szCs w:val="24"/>
        </w:rPr>
      </w:pPr>
      <w:r>
        <w:rPr>
          <w:rFonts w:hint="eastAsia" w:ascii="宋体" w:hAnsi="宋体"/>
          <w:sz w:val="24"/>
          <w:szCs w:val="24"/>
        </w:rPr>
        <w:t>（四）定期检验及检验标志的检查</w:t>
      </w:r>
    </w:p>
    <w:p w14:paraId="2DA5DF95">
      <w:pPr>
        <w:ind w:firstLine="480" w:firstLineChars="200"/>
        <w:rPr>
          <w:rFonts w:hint="eastAsia" w:ascii="宋体" w:hAnsi="宋体"/>
          <w:sz w:val="24"/>
          <w:szCs w:val="24"/>
        </w:rPr>
      </w:pPr>
      <w:r>
        <w:rPr>
          <w:rFonts w:hint="eastAsia" w:ascii="宋体" w:hAnsi="宋体"/>
          <w:sz w:val="24"/>
          <w:szCs w:val="24"/>
        </w:rPr>
        <w:t>检查特种设备是否在定期检验有效期内，检验合格标志置于该特种设备显著位置，检查锅炉的定期水质化验报告。</w:t>
      </w:r>
    </w:p>
    <w:p w14:paraId="50070DEA">
      <w:pPr>
        <w:ind w:firstLine="480" w:firstLineChars="200"/>
        <w:rPr>
          <w:rFonts w:hint="eastAsia" w:ascii="宋体" w:hAnsi="宋体"/>
          <w:sz w:val="24"/>
          <w:szCs w:val="24"/>
        </w:rPr>
      </w:pPr>
      <w:r>
        <w:rPr>
          <w:rFonts w:hint="eastAsia" w:ascii="宋体" w:hAnsi="宋体"/>
          <w:sz w:val="24"/>
          <w:szCs w:val="24"/>
        </w:rPr>
        <w:t>（五）安全附件及安全保护装置的检查</w:t>
      </w:r>
    </w:p>
    <w:p w14:paraId="577B771E">
      <w:pPr>
        <w:ind w:firstLine="480" w:firstLineChars="200"/>
        <w:rPr>
          <w:rFonts w:hint="eastAsia" w:ascii="宋体" w:hAnsi="宋体"/>
          <w:sz w:val="24"/>
          <w:szCs w:val="24"/>
        </w:rPr>
      </w:pPr>
      <w:r>
        <w:rPr>
          <w:rFonts w:hint="eastAsia" w:ascii="宋体" w:hAnsi="宋体"/>
          <w:sz w:val="24"/>
          <w:szCs w:val="24"/>
        </w:rPr>
        <w:t>检查锅炉、压力容器的安全阀是否定期校验、压力表是否在检定有效期内，锅炉液位（面）计是否有最高、最低安全液位标记；检查电梯内的报警装置是否可靠，联系是否畅通，抽查呼层、楼层等显示信号系统功能是否有效，指示是否正确，门防夹保护装置是否有效，限速器校验报告是否在有效期内、自动扶梯和自动人行道入口处急停开关是否有效；检查起重机械运行警示铃（如有）、紧急停止开关是否有效；检查大型游乐设施配备的安全带、安全压杆等安全保护装置是否有效、抽查座舱舱门锁紧装置是否有效；检查叉车的照明系统是否正常、车辆的行车、驻车制动系统是否有效、倒车镜是否完好。</w:t>
      </w:r>
    </w:p>
    <w:p w14:paraId="6E203EDF">
      <w:pPr>
        <w:ind w:firstLine="480" w:firstLineChars="200"/>
        <w:rPr>
          <w:rFonts w:hint="eastAsia" w:ascii="宋体" w:hAnsi="宋体"/>
          <w:sz w:val="24"/>
          <w:szCs w:val="24"/>
        </w:rPr>
      </w:pPr>
      <w:r>
        <w:rPr>
          <w:rFonts w:hint="eastAsia" w:ascii="宋体" w:hAnsi="宋体"/>
          <w:sz w:val="24"/>
          <w:szCs w:val="24"/>
        </w:rPr>
        <w:t>（六）警示标志的检查</w:t>
      </w:r>
    </w:p>
    <w:p w14:paraId="1471B36A">
      <w:pPr>
        <w:ind w:firstLine="480" w:firstLineChars="200"/>
        <w:rPr>
          <w:rFonts w:hint="eastAsia" w:ascii="宋体" w:hAnsi="宋体"/>
          <w:sz w:val="24"/>
          <w:szCs w:val="24"/>
        </w:rPr>
      </w:pPr>
      <w:r>
        <w:rPr>
          <w:rFonts w:hint="eastAsia" w:ascii="宋体" w:hAnsi="宋体"/>
          <w:sz w:val="24"/>
          <w:szCs w:val="24"/>
        </w:rPr>
        <w:t>检查电梯、大型游乐设施的警示标志是否张贴在醒目的位置。</w:t>
      </w:r>
    </w:p>
    <w:p w14:paraId="21CD77EA">
      <w:pPr>
        <w:ind w:firstLine="480" w:firstLineChars="200"/>
        <w:rPr>
          <w:rFonts w:hint="eastAsia" w:ascii="宋体" w:hAnsi="宋体"/>
          <w:sz w:val="24"/>
          <w:szCs w:val="24"/>
        </w:rPr>
      </w:pPr>
      <w:r>
        <w:rPr>
          <w:rFonts w:hint="eastAsia" w:ascii="宋体" w:hAnsi="宋体"/>
          <w:sz w:val="24"/>
          <w:szCs w:val="24"/>
        </w:rPr>
        <w:t>（七）运行情况的检查</w:t>
      </w:r>
    </w:p>
    <w:p w14:paraId="26868750">
      <w:pPr>
        <w:ind w:firstLine="480" w:firstLineChars="200"/>
        <w:rPr>
          <w:rFonts w:hint="eastAsia" w:ascii="宋体" w:hAnsi="宋体"/>
          <w:sz w:val="24"/>
          <w:szCs w:val="24"/>
        </w:rPr>
      </w:pPr>
      <w:r>
        <w:rPr>
          <w:rFonts w:hint="eastAsia" w:ascii="宋体" w:hAnsi="宋体"/>
          <w:sz w:val="24"/>
          <w:szCs w:val="24"/>
        </w:rPr>
        <w:t>检查锅炉水位、压力是否在允许范围内、是否及时填写运行记录、是否有水（介）质化验记录；检查大型游乐设施每日投入运行前试运行记录、例行安全检查、检修记录是否及时填写。</w:t>
      </w:r>
    </w:p>
    <w:p w14:paraId="01D7E70B">
      <w:pPr>
        <w:ind w:firstLine="480" w:firstLineChars="200"/>
        <w:rPr>
          <w:rFonts w:hint="eastAsia" w:ascii="宋体" w:hAnsi="宋体"/>
          <w:sz w:val="24"/>
          <w:szCs w:val="24"/>
        </w:rPr>
      </w:pPr>
      <w:r>
        <w:rPr>
          <w:rFonts w:hint="eastAsia" w:ascii="宋体" w:hAnsi="宋体"/>
          <w:sz w:val="24"/>
          <w:szCs w:val="24"/>
        </w:rPr>
        <w:t>（八）自行检查和维保情况</w:t>
      </w:r>
    </w:p>
    <w:p w14:paraId="6D4462DE">
      <w:pPr>
        <w:ind w:firstLine="480" w:firstLineChars="200"/>
        <w:rPr>
          <w:rFonts w:hint="eastAsia" w:ascii="宋体" w:hAnsi="宋体"/>
          <w:sz w:val="24"/>
          <w:szCs w:val="24"/>
        </w:rPr>
      </w:pPr>
      <w:r>
        <w:rPr>
          <w:rFonts w:hint="eastAsia" w:ascii="宋体" w:hAnsi="宋体"/>
          <w:sz w:val="24"/>
          <w:szCs w:val="24"/>
        </w:rPr>
        <w:t>检查压力容器、压力管道是否按规定进行年度检查；检查电梯使用单位是否有维保合同，维保资质及人员资质是否满足要求，检查是否有维保记录，并经安全管理人员签字确认，维保周期是否符合规定；检查起重机械是否有检修记录。</w:t>
      </w:r>
    </w:p>
    <w:p w14:paraId="638F2E62">
      <w:pPr>
        <w:ind w:firstLine="482" w:firstLineChars="200"/>
        <w:rPr>
          <w:rFonts w:hint="eastAsia" w:ascii="宋体" w:hAnsi="宋体"/>
          <w:b/>
          <w:bCs/>
          <w:sz w:val="24"/>
          <w:szCs w:val="24"/>
        </w:rPr>
      </w:pPr>
      <w:r>
        <w:rPr>
          <w:rFonts w:hint="eastAsia" w:ascii="宋体" w:hAnsi="宋体"/>
          <w:b/>
          <w:bCs/>
          <w:sz w:val="24"/>
          <w:szCs w:val="24"/>
        </w:rPr>
        <w:t>三、检查依据</w:t>
      </w:r>
    </w:p>
    <w:p w14:paraId="16FE6CF6">
      <w:pPr>
        <w:ind w:firstLine="482" w:firstLineChars="200"/>
        <w:rPr>
          <w:rFonts w:hint="eastAsia" w:ascii="宋体" w:hAnsi="宋体"/>
          <w:b/>
          <w:sz w:val="24"/>
          <w:szCs w:val="24"/>
        </w:rPr>
      </w:pPr>
      <w:r>
        <w:rPr>
          <w:rFonts w:hint="eastAsia" w:ascii="宋体" w:hAnsi="宋体"/>
          <w:b/>
          <w:sz w:val="24"/>
          <w:szCs w:val="24"/>
        </w:rPr>
        <w:t>（一）《中华人民共和国特种设备安全法》（2014 年实施）</w:t>
      </w:r>
    </w:p>
    <w:p w14:paraId="693D32BF">
      <w:pPr>
        <w:ind w:firstLine="480" w:firstLineChars="200"/>
        <w:rPr>
          <w:rFonts w:hint="eastAsia" w:ascii="宋体" w:hAnsi="宋体"/>
          <w:sz w:val="24"/>
          <w:szCs w:val="24"/>
        </w:rPr>
      </w:pPr>
      <w:r>
        <w:rPr>
          <w:rFonts w:hint="eastAsia" w:ascii="宋体" w:hAnsi="宋体"/>
          <w:sz w:val="24"/>
          <w:szCs w:val="24"/>
        </w:rPr>
        <w:t>第十四条 特种设备安全管理人员、检测人员和作业人员应当按照国家有关规定取得相应资格，方可从事相关工作。特种设备安全管理人员、检测人员和作业人员应当严格执行安全技术规范和管理制度，保证特种设备安全。</w:t>
      </w:r>
    </w:p>
    <w:p w14:paraId="033D1C72">
      <w:pPr>
        <w:ind w:firstLine="480" w:firstLineChars="200"/>
        <w:rPr>
          <w:rFonts w:hint="eastAsia" w:ascii="宋体" w:hAnsi="宋体"/>
          <w:sz w:val="24"/>
          <w:szCs w:val="24"/>
        </w:rPr>
      </w:pPr>
      <w:r>
        <w:rPr>
          <w:rFonts w:hint="eastAsia" w:ascii="宋体" w:hAnsi="宋体"/>
          <w:sz w:val="24"/>
          <w:szCs w:val="24"/>
        </w:rPr>
        <w:t>第三十三条 特种设备使用单位应当在特种设备投入使用前或者投入使用后三十日内，向负责特种设备安全监督管理的部门办理使用登记，取得使用登记证书。登记标志应当置于该特种设备的显著位置。</w:t>
      </w:r>
    </w:p>
    <w:p w14:paraId="1EF512A1">
      <w:pPr>
        <w:ind w:firstLine="480" w:firstLineChars="200"/>
        <w:rPr>
          <w:rFonts w:hint="eastAsia" w:ascii="宋体" w:hAnsi="宋体"/>
          <w:sz w:val="24"/>
          <w:szCs w:val="24"/>
        </w:rPr>
      </w:pPr>
      <w:r>
        <w:rPr>
          <w:rFonts w:hint="eastAsia" w:ascii="宋体" w:hAnsi="宋体"/>
          <w:sz w:val="24"/>
          <w:szCs w:val="24"/>
        </w:rPr>
        <w:t>第三十四条 特种设备使用单位应当建立岗位责任、隐患治理、应急救援等安全管理制度，制定操作规程，保证特种设备安全运行。</w:t>
      </w:r>
    </w:p>
    <w:p w14:paraId="4B18A590">
      <w:pPr>
        <w:ind w:firstLine="480" w:firstLineChars="200"/>
        <w:rPr>
          <w:rFonts w:hint="eastAsia" w:ascii="宋体" w:hAnsi="宋体"/>
          <w:sz w:val="24"/>
          <w:szCs w:val="24"/>
        </w:rPr>
      </w:pPr>
      <w:r>
        <w:rPr>
          <w:rFonts w:hint="eastAsia" w:ascii="宋体" w:hAnsi="宋体"/>
          <w:sz w:val="24"/>
          <w:szCs w:val="24"/>
        </w:rPr>
        <w:t>第三十五条 特种设备使用单位应当建立特种设备安全技术档案。安全技术档案应当包括以下内容：</w:t>
      </w:r>
    </w:p>
    <w:p w14:paraId="381B6F83">
      <w:pPr>
        <w:ind w:firstLine="480" w:firstLineChars="200"/>
        <w:rPr>
          <w:rFonts w:hint="eastAsia" w:ascii="宋体" w:hAnsi="宋体"/>
          <w:sz w:val="24"/>
          <w:szCs w:val="24"/>
        </w:rPr>
      </w:pPr>
      <w:r>
        <w:rPr>
          <w:rFonts w:hint="eastAsia" w:ascii="宋体" w:hAnsi="宋体"/>
          <w:sz w:val="24"/>
          <w:szCs w:val="24"/>
        </w:rPr>
        <w:t>（一）特种设备的设计文件、产品质量合格证明、安装及使用维护保养说明、监督检验证明等相关技术资料和文件；</w:t>
      </w:r>
    </w:p>
    <w:p w14:paraId="7380F4A6">
      <w:pPr>
        <w:ind w:firstLine="480" w:firstLineChars="200"/>
        <w:rPr>
          <w:rFonts w:hint="eastAsia" w:ascii="宋体" w:hAnsi="宋体"/>
          <w:sz w:val="24"/>
          <w:szCs w:val="24"/>
        </w:rPr>
      </w:pPr>
      <w:r>
        <w:rPr>
          <w:rFonts w:hint="eastAsia" w:ascii="宋体" w:hAnsi="宋体"/>
          <w:sz w:val="24"/>
          <w:szCs w:val="24"/>
        </w:rPr>
        <w:t>（二）特种设备的定期检验和定期自行检查记录；</w:t>
      </w:r>
    </w:p>
    <w:p w14:paraId="76E1A5CF">
      <w:pPr>
        <w:ind w:firstLine="480" w:firstLineChars="200"/>
        <w:rPr>
          <w:rFonts w:hint="eastAsia" w:ascii="宋体" w:hAnsi="宋体"/>
          <w:sz w:val="24"/>
          <w:szCs w:val="24"/>
        </w:rPr>
      </w:pPr>
      <w:r>
        <w:rPr>
          <w:rFonts w:hint="eastAsia" w:ascii="宋体" w:hAnsi="宋体"/>
          <w:sz w:val="24"/>
          <w:szCs w:val="24"/>
        </w:rPr>
        <w:t>（三）特种设备的日常使用状况记录；</w:t>
      </w:r>
    </w:p>
    <w:p w14:paraId="0DACCD5E">
      <w:pPr>
        <w:ind w:firstLine="480" w:firstLineChars="200"/>
        <w:rPr>
          <w:rFonts w:hint="eastAsia" w:ascii="宋体" w:hAnsi="宋体"/>
          <w:sz w:val="24"/>
          <w:szCs w:val="24"/>
        </w:rPr>
      </w:pPr>
      <w:r>
        <w:rPr>
          <w:rFonts w:hint="eastAsia" w:ascii="宋体" w:hAnsi="宋体"/>
          <w:sz w:val="24"/>
          <w:szCs w:val="24"/>
        </w:rPr>
        <w:t>（四）特种设备及其附属仪器仪表的维护保养记录；</w:t>
      </w:r>
    </w:p>
    <w:p w14:paraId="770D0BA5">
      <w:pPr>
        <w:ind w:firstLine="480" w:firstLineChars="200"/>
        <w:rPr>
          <w:rFonts w:hint="eastAsia" w:ascii="宋体" w:hAnsi="宋体"/>
          <w:sz w:val="24"/>
          <w:szCs w:val="24"/>
        </w:rPr>
      </w:pPr>
      <w:r>
        <w:rPr>
          <w:rFonts w:hint="eastAsia" w:ascii="宋体" w:hAnsi="宋体"/>
          <w:sz w:val="24"/>
          <w:szCs w:val="24"/>
        </w:rPr>
        <w:t>（五）特种设备的运行故障和事故记录。</w:t>
      </w:r>
    </w:p>
    <w:p w14:paraId="404DA3F4">
      <w:pPr>
        <w:ind w:firstLine="480" w:firstLineChars="200"/>
        <w:rPr>
          <w:rFonts w:hint="eastAsia" w:ascii="宋体" w:hAnsi="宋体"/>
          <w:sz w:val="24"/>
          <w:szCs w:val="24"/>
        </w:rPr>
      </w:pPr>
      <w:r>
        <w:rPr>
          <w:rFonts w:hint="eastAsia" w:ascii="宋体" w:hAnsi="宋体"/>
          <w:sz w:val="24"/>
          <w:szCs w:val="24"/>
        </w:rPr>
        <w:t>第三十六条 电梯、客运索道、大型游乐设施等为公众提供服务的特种设备的运营使用单位，应当对特种设备的使用安全负责，设置特种设备安全管理机构或者配备专职的特种设备安全管理人员；其他特种设备使用单位，应当根据情况设置特种设备安全管理机构或者配备专职、兼职的特种设备安全管理人员。</w:t>
      </w:r>
    </w:p>
    <w:p w14:paraId="3293B646">
      <w:pPr>
        <w:ind w:firstLine="480" w:firstLineChars="200"/>
        <w:rPr>
          <w:rFonts w:hint="eastAsia" w:ascii="宋体" w:hAnsi="宋体"/>
          <w:sz w:val="24"/>
          <w:szCs w:val="24"/>
        </w:rPr>
      </w:pPr>
      <w:r>
        <w:rPr>
          <w:rFonts w:hint="eastAsia" w:ascii="宋体" w:hAnsi="宋体"/>
          <w:sz w:val="24"/>
          <w:szCs w:val="24"/>
        </w:rPr>
        <w:t>第三十七条 第一款 特种设备的使用应当具有规定的安全距离、安全防护措施。</w:t>
      </w:r>
    </w:p>
    <w:p w14:paraId="153537AF">
      <w:pPr>
        <w:ind w:firstLine="480" w:firstLineChars="200"/>
        <w:rPr>
          <w:rFonts w:hint="eastAsia" w:ascii="宋体" w:hAnsi="宋体"/>
          <w:sz w:val="24"/>
          <w:szCs w:val="24"/>
        </w:rPr>
      </w:pPr>
      <w:r>
        <w:rPr>
          <w:rFonts w:hint="eastAsia" w:ascii="宋体" w:hAnsi="宋体"/>
          <w:sz w:val="24"/>
          <w:szCs w:val="24"/>
        </w:rPr>
        <w:t>第三十九条 特种设备使用单位应当对其使用的特种设备进行经常性维护保养和定期自行检查，并作出记录。</w:t>
      </w:r>
    </w:p>
    <w:p w14:paraId="0E56BF1E">
      <w:pPr>
        <w:ind w:firstLine="480" w:firstLineChars="200"/>
        <w:rPr>
          <w:rFonts w:hint="eastAsia" w:ascii="宋体" w:hAnsi="宋体"/>
          <w:sz w:val="24"/>
          <w:szCs w:val="24"/>
        </w:rPr>
      </w:pPr>
      <w:r>
        <w:rPr>
          <w:rFonts w:hint="eastAsia" w:ascii="宋体" w:hAnsi="宋体"/>
          <w:sz w:val="24"/>
          <w:szCs w:val="24"/>
        </w:rPr>
        <w:t>特种设备使用单位应当对其使用的特种设备的安全附件、安全保护装置进行定期校验、检修，并作出记录。</w:t>
      </w:r>
    </w:p>
    <w:p w14:paraId="2FFC0CB0">
      <w:pPr>
        <w:ind w:firstLine="480" w:firstLineChars="200"/>
        <w:rPr>
          <w:rFonts w:hint="eastAsia" w:ascii="宋体" w:hAnsi="宋体"/>
          <w:sz w:val="24"/>
          <w:szCs w:val="24"/>
        </w:rPr>
      </w:pPr>
      <w:r>
        <w:rPr>
          <w:rFonts w:hint="eastAsia" w:ascii="宋体" w:hAnsi="宋体"/>
          <w:sz w:val="24"/>
          <w:szCs w:val="24"/>
        </w:rPr>
        <w:t>第四十条 特种设备使用单位应当按照安全技术规范的要求，在检验合格有效期届满前一个月向特种设备检验机构提出定期检验要求。</w:t>
      </w:r>
    </w:p>
    <w:p w14:paraId="0FE7EBDF">
      <w:pPr>
        <w:ind w:firstLine="480" w:firstLineChars="200"/>
        <w:rPr>
          <w:rFonts w:hint="eastAsia" w:ascii="宋体" w:hAnsi="宋体"/>
          <w:sz w:val="24"/>
          <w:szCs w:val="24"/>
        </w:rPr>
      </w:pPr>
      <w:r>
        <w:rPr>
          <w:rFonts w:hint="eastAsia" w:ascii="宋体" w:hAnsi="宋体"/>
          <w:sz w:val="24"/>
          <w:szCs w:val="24"/>
        </w:rPr>
        <w:t>特种设备检验机构接到定期检验要求后，应当按照安全技术规范的要求及时进行安全性能检验。特种设备使用单位应当将定期检验标志置于该特种设备的显著位置。</w:t>
      </w:r>
    </w:p>
    <w:p w14:paraId="41334B5F">
      <w:pPr>
        <w:ind w:firstLine="480" w:firstLineChars="200"/>
        <w:rPr>
          <w:rFonts w:hint="eastAsia" w:ascii="宋体" w:hAnsi="宋体"/>
          <w:sz w:val="24"/>
          <w:szCs w:val="24"/>
        </w:rPr>
      </w:pPr>
      <w:r>
        <w:rPr>
          <w:rFonts w:hint="eastAsia" w:ascii="宋体" w:hAnsi="宋体"/>
          <w:sz w:val="24"/>
          <w:szCs w:val="24"/>
        </w:rPr>
        <w:t>未经定期检验或者检验不合格的特种设备，不得继续使用。</w:t>
      </w:r>
    </w:p>
    <w:p w14:paraId="65693762">
      <w:pPr>
        <w:ind w:firstLine="480" w:firstLineChars="200"/>
        <w:rPr>
          <w:rFonts w:hint="eastAsia" w:ascii="宋体" w:hAnsi="宋体"/>
          <w:sz w:val="24"/>
          <w:szCs w:val="24"/>
        </w:rPr>
      </w:pPr>
      <w:r>
        <w:rPr>
          <w:rFonts w:hint="eastAsia" w:ascii="宋体" w:hAnsi="宋体"/>
          <w:sz w:val="24"/>
          <w:szCs w:val="24"/>
        </w:rPr>
        <w:t>第四十三条 客运索道、大型游乐设施在每日投入使用前，其运营使用单位应当进行试运行和例行安全检查，并对安全附件和安全保护装置进行检查确认。</w:t>
      </w:r>
    </w:p>
    <w:p w14:paraId="436A2799">
      <w:pPr>
        <w:ind w:firstLine="480" w:firstLineChars="200"/>
        <w:rPr>
          <w:rFonts w:hint="eastAsia" w:ascii="宋体" w:hAnsi="宋体"/>
          <w:sz w:val="24"/>
          <w:szCs w:val="24"/>
        </w:rPr>
      </w:pPr>
      <w:r>
        <w:rPr>
          <w:rFonts w:hint="eastAsia" w:ascii="宋体" w:hAnsi="宋体"/>
          <w:sz w:val="24"/>
          <w:szCs w:val="24"/>
        </w:rPr>
        <w:t>电梯、客运索道、大型游乐设施的运营使用单位应当将电梯、客运索道、大型游乐设施的安全使用说明、安全注意事项和警示标志置于易于为乘客注意的显著位置。</w:t>
      </w:r>
    </w:p>
    <w:p w14:paraId="6C7A2F98">
      <w:pPr>
        <w:ind w:firstLine="480" w:firstLineChars="200"/>
        <w:rPr>
          <w:rFonts w:hint="eastAsia" w:ascii="宋体" w:hAnsi="宋体"/>
          <w:sz w:val="24"/>
          <w:szCs w:val="24"/>
        </w:rPr>
      </w:pPr>
      <w:r>
        <w:rPr>
          <w:rFonts w:hint="eastAsia" w:ascii="宋体" w:hAnsi="宋体"/>
          <w:sz w:val="24"/>
          <w:szCs w:val="24"/>
        </w:rPr>
        <w:t>第四十四条 第一款 锅炉使用单位应当按照安全技术规范的要求进行锅炉水（介）质处理，并接受特种设备检验机构的定期检验。</w:t>
      </w:r>
    </w:p>
    <w:p w14:paraId="794010FA">
      <w:pPr>
        <w:ind w:firstLine="480" w:firstLineChars="200"/>
        <w:rPr>
          <w:rFonts w:hint="eastAsia" w:ascii="宋体" w:hAnsi="宋体"/>
          <w:sz w:val="24"/>
          <w:szCs w:val="24"/>
        </w:rPr>
      </w:pPr>
      <w:r>
        <w:rPr>
          <w:rFonts w:hint="eastAsia" w:ascii="宋体" w:hAnsi="宋体"/>
          <w:sz w:val="24"/>
          <w:szCs w:val="24"/>
        </w:rPr>
        <w:t>第五十七条 负责特种设备安全监督管理的部门依照本法规定，对特种设备生产、经营、使用单位和检验、检测机构实施监督检查。负责特种设备安全监督管理的部门应当对学校、幼儿园以及医院、车站、客运码头、商场、体育场馆、展览馆、公园等公众聚集场所的特种设备，实施重点安全监督检查。</w:t>
      </w:r>
    </w:p>
    <w:p w14:paraId="2F39EF34">
      <w:pPr>
        <w:ind w:firstLine="480" w:firstLineChars="200"/>
        <w:rPr>
          <w:rFonts w:hint="eastAsia" w:ascii="宋体" w:hAnsi="宋体"/>
          <w:sz w:val="24"/>
          <w:szCs w:val="24"/>
        </w:rPr>
      </w:pPr>
      <w:r>
        <w:rPr>
          <w:rFonts w:hint="eastAsia" w:ascii="宋体" w:hAnsi="宋体"/>
          <w:sz w:val="24"/>
          <w:szCs w:val="24"/>
        </w:rPr>
        <w:t>第六十九条 第三款 特种设备使用单位应当制定特种设备事故应急专项预案，并定期进行应急演练。</w:t>
      </w:r>
    </w:p>
    <w:p w14:paraId="390FC342">
      <w:pPr>
        <w:ind w:firstLine="482" w:firstLineChars="200"/>
        <w:rPr>
          <w:rFonts w:hint="eastAsia" w:ascii="宋体" w:hAnsi="宋体"/>
          <w:b/>
          <w:sz w:val="24"/>
          <w:szCs w:val="24"/>
        </w:rPr>
      </w:pPr>
      <w:r>
        <w:rPr>
          <w:rFonts w:hint="eastAsia" w:ascii="宋体" w:hAnsi="宋体"/>
          <w:b/>
          <w:sz w:val="24"/>
          <w:szCs w:val="24"/>
        </w:rPr>
        <w:t>（二）《特种设备安全监察条例》（2009 年修订）</w:t>
      </w:r>
    </w:p>
    <w:p w14:paraId="117D657A">
      <w:pPr>
        <w:ind w:firstLine="480" w:firstLineChars="200"/>
        <w:rPr>
          <w:rFonts w:hint="eastAsia" w:ascii="宋体" w:hAnsi="宋体"/>
          <w:sz w:val="24"/>
          <w:szCs w:val="24"/>
        </w:rPr>
      </w:pPr>
      <w:r>
        <w:rPr>
          <w:rFonts w:hint="eastAsia" w:ascii="宋体" w:hAnsi="宋体"/>
          <w:sz w:val="24"/>
          <w:szCs w:val="24"/>
        </w:rPr>
        <w:t>第二十七条 特种设备使用单位应当对在用特种设备进行经常性日常维护保养，并定期自行检查。特种设备使用单位对在用特种设备应当至少每月进行一次自行检查，并作出记录。特种设备使用单位在对在用特种设备进行自行检查和日常维护保养时发现异常情况的，应当及时处理。</w:t>
      </w:r>
    </w:p>
    <w:p w14:paraId="2177828A">
      <w:pPr>
        <w:ind w:firstLine="480" w:firstLineChars="200"/>
        <w:rPr>
          <w:rFonts w:hint="eastAsia" w:ascii="宋体" w:hAnsi="宋体"/>
          <w:sz w:val="24"/>
          <w:szCs w:val="24"/>
        </w:rPr>
      </w:pPr>
      <w:r>
        <w:rPr>
          <w:rFonts w:hint="eastAsia" w:ascii="宋体" w:hAnsi="宋体"/>
          <w:sz w:val="24"/>
          <w:szCs w:val="24"/>
        </w:rPr>
        <w:t>第三十一条 电梯的日常维护保养必须由依照本条例取得许可的安装、改造、维修单位或者电梯制造单位进行。电梯应当至少每 15 日进行一次清洁、润滑、调整和检查。</w:t>
      </w:r>
    </w:p>
    <w:p w14:paraId="22358E6E">
      <w:pPr>
        <w:ind w:firstLine="482" w:firstLineChars="200"/>
        <w:rPr>
          <w:rFonts w:hint="eastAsia" w:ascii="宋体" w:hAnsi="宋体"/>
          <w:b/>
          <w:sz w:val="24"/>
          <w:szCs w:val="24"/>
        </w:rPr>
      </w:pPr>
      <w:r>
        <w:rPr>
          <w:rFonts w:hint="eastAsia" w:ascii="宋体" w:hAnsi="宋体"/>
          <w:b/>
          <w:sz w:val="24"/>
          <w:szCs w:val="24"/>
        </w:rPr>
        <w:t>（三）《特种设备使用管理规则》（TSG 08-2017）</w:t>
      </w:r>
    </w:p>
    <w:p w14:paraId="488AAF69">
      <w:pPr>
        <w:ind w:firstLine="480" w:firstLineChars="200"/>
        <w:rPr>
          <w:rFonts w:hint="eastAsia" w:ascii="宋体" w:hAnsi="宋体"/>
          <w:sz w:val="24"/>
          <w:szCs w:val="24"/>
        </w:rPr>
      </w:pPr>
      <w:r>
        <w:rPr>
          <w:rFonts w:hint="eastAsia" w:ascii="宋体" w:hAnsi="宋体"/>
          <w:sz w:val="24"/>
          <w:szCs w:val="24"/>
        </w:rPr>
        <w:t>2.2 第（3）项 特种设备使用单位义务：设置特种设备安全管理机构，配备相应的安全管理人员和作业人员，建立人员管理台账，开展安全与节能培训教育，保存人员培训纪律。</w:t>
      </w:r>
    </w:p>
    <w:p w14:paraId="23E8BD2F">
      <w:pPr>
        <w:ind w:firstLine="480" w:firstLineChars="200"/>
        <w:rPr>
          <w:rFonts w:hint="eastAsia" w:ascii="宋体" w:hAnsi="宋体"/>
          <w:sz w:val="24"/>
          <w:szCs w:val="24"/>
        </w:rPr>
      </w:pPr>
      <w:r>
        <w:rPr>
          <w:rFonts w:hint="eastAsia" w:ascii="宋体" w:hAnsi="宋体"/>
          <w:sz w:val="24"/>
          <w:szCs w:val="24"/>
        </w:rPr>
        <w:t>2.3.2 机构设置</w:t>
      </w:r>
    </w:p>
    <w:p w14:paraId="2E03500A">
      <w:pPr>
        <w:ind w:firstLine="480" w:firstLineChars="200"/>
        <w:rPr>
          <w:rFonts w:hint="eastAsia" w:ascii="宋体" w:hAnsi="宋体"/>
          <w:sz w:val="24"/>
          <w:szCs w:val="24"/>
        </w:rPr>
      </w:pPr>
      <w:r>
        <w:rPr>
          <w:rFonts w:hint="eastAsia" w:ascii="宋体" w:hAnsi="宋体"/>
          <w:sz w:val="24"/>
          <w:szCs w:val="24"/>
        </w:rPr>
        <w:t>符合下列条件之一的特种设备使用单位，应当根据本单位特种设备的类别、品种、用途、数量等情况设置特种设备安全管理机构，逐台落实安全责任人：</w:t>
      </w:r>
    </w:p>
    <w:p w14:paraId="6041C307">
      <w:pPr>
        <w:ind w:firstLine="480" w:firstLineChars="200"/>
        <w:rPr>
          <w:rFonts w:hint="eastAsia" w:ascii="宋体" w:hAnsi="宋体"/>
          <w:sz w:val="24"/>
          <w:szCs w:val="24"/>
        </w:rPr>
      </w:pPr>
      <w:r>
        <w:rPr>
          <w:rFonts w:hint="eastAsia" w:ascii="宋体" w:hAnsi="宋体"/>
          <w:sz w:val="24"/>
          <w:szCs w:val="24"/>
        </w:rPr>
        <w:t>（1）使用电站锅炉或者石化与化工成套装备的；</w:t>
      </w:r>
    </w:p>
    <w:p w14:paraId="1884576E">
      <w:pPr>
        <w:ind w:firstLine="480" w:firstLineChars="200"/>
        <w:rPr>
          <w:rFonts w:hint="eastAsia" w:ascii="宋体" w:hAnsi="宋体"/>
          <w:sz w:val="24"/>
          <w:szCs w:val="24"/>
        </w:rPr>
      </w:pPr>
      <w:r>
        <w:rPr>
          <w:rFonts w:hint="eastAsia" w:ascii="宋体" w:hAnsi="宋体"/>
          <w:sz w:val="24"/>
          <w:szCs w:val="24"/>
        </w:rPr>
        <w:t>（2）使用为公众提供运营服务电梯的，或者在公众聚集场所使用 30 台以上电梯的；</w:t>
      </w:r>
    </w:p>
    <w:p w14:paraId="4CA70582">
      <w:pPr>
        <w:ind w:firstLine="480" w:firstLineChars="200"/>
        <w:rPr>
          <w:rFonts w:hint="eastAsia" w:ascii="宋体" w:hAnsi="宋体"/>
          <w:sz w:val="24"/>
          <w:szCs w:val="24"/>
        </w:rPr>
      </w:pPr>
      <w:r>
        <w:rPr>
          <w:rFonts w:hint="eastAsia" w:ascii="宋体" w:hAnsi="宋体"/>
          <w:sz w:val="24"/>
          <w:szCs w:val="24"/>
        </w:rPr>
        <w:t>（3）使用 10 台以上（含 10 台）大型游乐设施的，或者 10 台以上（含 10 台）为公众提供运营服务非公路用旅游观光车辆的；</w:t>
      </w:r>
    </w:p>
    <w:p w14:paraId="261B5A18">
      <w:pPr>
        <w:ind w:firstLine="480" w:firstLineChars="200"/>
        <w:rPr>
          <w:rFonts w:hint="eastAsia" w:ascii="宋体" w:hAnsi="宋体"/>
          <w:sz w:val="24"/>
          <w:szCs w:val="24"/>
        </w:rPr>
      </w:pPr>
      <w:r>
        <w:rPr>
          <w:rFonts w:hint="eastAsia" w:ascii="宋体" w:hAnsi="宋体"/>
          <w:sz w:val="24"/>
          <w:szCs w:val="24"/>
        </w:rPr>
        <w:t>（4）使用客运架空索道、或者客运缆车的；</w:t>
      </w:r>
    </w:p>
    <w:p w14:paraId="42501B35">
      <w:pPr>
        <w:ind w:firstLine="480" w:firstLineChars="200"/>
        <w:rPr>
          <w:rFonts w:hint="eastAsia" w:ascii="宋体" w:hAnsi="宋体"/>
          <w:sz w:val="24"/>
          <w:szCs w:val="24"/>
        </w:rPr>
      </w:pPr>
      <w:r>
        <w:rPr>
          <w:rFonts w:hint="eastAsia" w:ascii="宋体" w:hAnsi="宋体"/>
          <w:sz w:val="24"/>
          <w:szCs w:val="24"/>
        </w:rPr>
        <w:t>（5）使用特种设备（不含气瓶）总量 50 台以上（含 50 台）的。</w:t>
      </w:r>
    </w:p>
    <w:p w14:paraId="5B851DE8">
      <w:pPr>
        <w:ind w:firstLine="480" w:firstLineChars="200"/>
        <w:rPr>
          <w:rFonts w:hint="eastAsia" w:ascii="宋体" w:hAnsi="宋体"/>
          <w:sz w:val="24"/>
          <w:szCs w:val="24"/>
        </w:rPr>
      </w:pPr>
      <w:r>
        <w:rPr>
          <w:rFonts w:hint="eastAsia" w:ascii="宋体" w:hAnsi="宋体"/>
          <w:sz w:val="24"/>
          <w:szCs w:val="24"/>
        </w:rPr>
        <w:t>2.4.2.2.2 安全管理员配备</w:t>
      </w:r>
    </w:p>
    <w:p w14:paraId="33FF83B8">
      <w:pPr>
        <w:ind w:firstLine="480" w:firstLineChars="200"/>
        <w:rPr>
          <w:rFonts w:hint="eastAsia" w:ascii="宋体" w:hAnsi="宋体"/>
          <w:sz w:val="24"/>
          <w:szCs w:val="24"/>
        </w:rPr>
      </w:pPr>
      <w:r>
        <w:rPr>
          <w:rFonts w:hint="eastAsia" w:ascii="宋体" w:hAnsi="宋体"/>
          <w:sz w:val="24"/>
          <w:szCs w:val="24"/>
        </w:rPr>
        <w:t>特种设备使用单位应当根据本单位特种设备的数量、特性等配备适当数量的安全管理员。按照本规则要求设置安全管理机构的使用单位以及符合下列条件之一的特种设备使用单位，应当配备专职安全管理员，并且取得相应的特种设备安全管理人员资格证书：1.使用额定工作压力大于或者等于 2.5Mpa 锅炉的；2.使用 5 台以上（含 5 台）第三类固定式压力容器的；3.从事移动式压力容器或者气瓶充装的；4.使用 10 公里以上（含 10 公里）工业管道的；5.使用移动式压力容器，或者客运拖牵索道，或者大型游乐设施的；6.使用各类特种设备（不含气瓶）总量 20 台以上（含 20 台）的需要配备安全管理员。除前款规定以外的使用单位可以配备兼职安全管理员，也可以委托具有特种设备安全管理资格的人员负责使用管理，但是特种设备安全使用的责任主体仍然是使用单位。</w:t>
      </w:r>
    </w:p>
    <w:p w14:paraId="1098BE97">
      <w:pPr>
        <w:ind w:firstLine="480" w:firstLineChars="200"/>
        <w:rPr>
          <w:rFonts w:hint="eastAsia" w:ascii="宋体" w:hAnsi="宋体"/>
          <w:sz w:val="24"/>
          <w:szCs w:val="24"/>
        </w:rPr>
      </w:pPr>
      <w:r>
        <w:rPr>
          <w:rFonts w:hint="eastAsia" w:ascii="宋体" w:hAnsi="宋体"/>
          <w:sz w:val="24"/>
          <w:szCs w:val="24"/>
        </w:rPr>
        <w:t>2.12.1 应急预案 按照本规则要求设置特种设备安全管理</w:t>
      </w:r>
    </w:p>
    <w:p w14:paraId="62590A6E">
      <w:pPr>
        <w:ind w:firstLine="480" w:firstLineChars="200"/>
        <w:rPr>
          <w:rFonts w:hint="eastAsia" w:ascii="宋体" w:hAnsi="宋体"/>
          <w:sz w:val="24"/>
          <w:szCs w:val="24"/>
        </w:rPr>
      </w:pPr>
      <w:r>
        <w:rPr>
          <w:rFonts w:hint="eastAsia" w:ascii="宋体" w:hAnsi="宋体"/>
          <w:sz w:val="24"/>
          <w:szCs w:val="24"/>
        </w:rPr>
        <w:t>机构和配备专职安全管理员的使用单位，应当制定特种设备事故应急专项预案，每年至少演练一次，并且作出记录；其他使用单位可以在综合应急预案中编制特种设备事故应急的内容，适时开展特种设备事故应急演练，并且作出记录。</w:t>
      </w:r>
    </w:p>
    <w:p w14:paraId="73FB77A7">
      <w:pPr>
        <w:ind w:firstLine="482" w:firstLineChars="200"/>
        <w:rPr>
          <w:rFonts w:hint="eastAsia" w:ascii="宋体" w:hAnsi="宋体"/>
          <w:b/>
          <w:sz w:val="24"/>
          <w:szCs w:val="24"/>
        </w:rPr>
      </w:pPr>
      <w:r>
        <w:rPr>
          <w:rFonts w:hint="eastAsia" w:ascii="宋体" w:hAnsi="宋体"/>
          <w:b/>
          <w:sz w:val="24"/>
          <w:szCs w:val="24"/>
        </w:rPr>
        <w:t>（四）《安全阀安全技术监察规程》（TSG ZF001-2006）</w:t>
      </w:r>
    </w:p>
    <w:p w14:paraId="064930F1">
      <w:pPr>
        <w:ind w:firstLine="480" w:firstLineChars="200"/>
        <w:rPr>
          <w:rFonts w:hint="eastAsia" w:ascii="宋体" w:hAnsi="宋体"/>
          <w:sz w:val="24"/>
          <w:szCs w:val="24"/>
        </w:rPr>
      </w:pPr>
      <w:r>
        <w:rPr>
          <w:rFonts w:hint="eastAsia" w:ascii="宋体" w:hAnsi="宋体"/>
          <w:sz w:val="24"/>
          <w:szCs w:val="24"/>
        </w:rPr>
        <w:t>B6.3.1 检验周期</w:t>
      </w:r>
    </w:p>
    <w:p w14:paraId="75EFA136">
      <w:pPr>
        <w:ind w:firstLine="480" w:firstLineChars="200"/>
        <w:rPr>
          <w:rFonts w:hint="eastAsia" w:ascii="宋体" w:hAnsi="宋体"/>
          <w:sz w:val="24"/>
          <w:szCs w:val="24"/>
        </w:rPr>
      </w:pPr>
      <w:r>
        <w:rPr>
          <w:rFonts w:hint="eastAsia" w:ascii="宋体" w:hAnsi="宋体"/>
          <w:sz w:val="24"/>
          <w:szCs w:val="24"/>
        </w:rPr>
        <w:t>安全阀的校验周期应当符合以下要求：</w:t>
      </w:r>
    </w:p>
    <w:p w14:paraId="19CD48DB">
      <w:pPr>
        <w:ind w:firstLine="480" w:firstLineChars="200"/>
        <w:rPr>
          <w:rFonts w:hint="eastAsia" w:ascii="宋体" w:hAnsi="宋体"/>
          <w:sz w:val="24"/>
          <w:szCs w:val="24"/>
        </w:rPr>
      </w:pPr>
      <w:r>
        <w:rPr>
          <w:rFonts w:hint="eastAsia" w:ascii="宋体" w:hAnsi="宋体"/>
          <w:sz w:val="24"/>
          <w:szCs w:val="24"/>
        </w:rPr>
        <w:t>（1）安全阀定期检验，一般每年至少一次，安全技术规范有相应规定的从其规定；</w:t>
      </w:r>
    </w:p>
    <w:p w14:paraId="6029A935">
      <w:pPr>
        <w:ind w:firstLine="480" w:firstLineChars="200"/>
        <w:rPr>
          <w:rFonts w:hint="eastAsia" w:ascii="宋体" w:hAnsi="宋体"/>
          <w:sz w:val="24"/>
          <w:szCs w:val="24"/>
        </w:rPr>
      </w:pPr>
      <w:r>
        <w:rPr>
          <w:rFonts w:hint="eastAsia" w:ascii="宋体" w:hAnsi="宋体"/>
          <w:sz w:val="24"/>
          <w:szCs w:val="24"/>
        </w:rPr>
        <w:t>（2）经解体、修理或更换部件的安全阀，应当重新进行校验。</w:t>
      </w:r>
    </w:p>
    <w:p w14:paraId="55AE7495">
      <w:pPr>
        <w:ind w:firstLine="482" w:firstLineChars="200"/>
        <w:rPr>
          <w:rFonts w:hint="eastAsia" w:ascii="宋体" w:hAnsi="宋体"/>
          <w:b/>
          <w:sz w:val="24"/>
          <w:szCs w:val="24"/>
        </w:rPr>
      </w:pPr>
      <w:r>
        <w:rPr>
          <w:rFonts w:hint="eastAsia" w:ascii="宋体" w:hAnsi="宋体"/>
          <w:b/>
          <w:sz w:val="24"/>
          <w:szCs w:val="24"/>
        </w:rPr>
        <w:t>（五）《弹簧管式压力表、压力真空表及真空表检定规程》（JJG52-1999）</w:t>
      </w:r>
    </w:p>
    <w:p w14:paraId="0ECBF298">
      <w:pPr>
        <w:ind w:firstLine="480" w:firstLineChars="200"/>
        <w:rPr>
          <w:rFonts w:hint="eastAsia" w:ascii="宋体" w:hAnsi="宋体"/>
          <w:sz w:val="24"/>
          <w:szCs w:val="24"/>
        </w:rPr>
      </w:pPr>
      <w:r>
        <w:rPr>
          <w:rFonts w:hint="eastAsia" w:ascii="宋体" w:hAnsi="宋体"/>
          <w:sz w:val="24"/>
          <w:szCs w:val="24"/>
        </w:rPr>
        <w:t>5.5 强制检定压力表周期一般不超过半年。</w:t>
      </w:r>
    </w:p>
    <w:p w14:paraId="3A758A96">
      <w:pPr>
        <w:ind w:firstLine="482" w:firstLineChars="200"/>
        <w:rPr>
          <w:rFonts w:hint="eastAsia" w:ascii="宋体" w:hAnsi="宋体"/>
          <w:b/>
          <w:sz w:val="24"/>
          <w:szCs w:val="24"/>
        </w:rPr>
      </w:pPr>
      <w:r>
        <w:rPr>
          <w:rFonts w:hint="eastAsia" w:ascii="宋体" w:hAnsi="宋体"/>
          <w:b/>
          <w:sz w:val="24"/>
          <w:szCs w:val="24"/>
        </w:rPr>
        <w:t>（六）《锅炉水（介质）监督管理规则》（TSG G5001—2010）</w:t>
      </w:r>
    </w:p>
    <w:p w14:paraId="4DF616C4">
      <w:pPr>
        <w:ind w:firstLine="480" w:firstLineChars="200"/>
        <w:rPr>
          <w:rFonts w:hint="eastAsia" w:ascii="宋体" w:hAnsi="宋体"/>
          <w:sz w:val="24"/>
          <w:szCs w:val="24"/>
        </w:rPr>
      </w:pPr>
      <w:r>
        <w:rPr>
          <w:rFonts w:hint="eastAsia" w:ascii="宋体" w:hAnsi="宋体"/>
          <w:sz w:val="24"/>
          <w:szCs w:val="24"/>
        </w:rPr>
        <w:t>第二十一条锅炉使用单位应当对水汽质量定期进行常规化验分析。</w:t>
      </w:r>
    </w:p>
    <w:p w14:paraId="25AAE4DF">
      <w:pPr>
        <w:ind w:firstLine="480" w:firstLineChars="200"/>
        <w:rPr>
          <w:rFonts w:hint="eastAsia" w:ascii="宋体" w:hAnsi="宋体"/>
          <w:sz w:val="24"/>
          <w:szCs w:val="24"/>
        </w:rPr>
      </w:pPr>
      <w:r>
        <w:rPr>
          <w:rFonts w:hint="eastAsia" w:ascii="宋体" w:hAnsi="宋体"/>
          <w:sz w:val="24"/>
          <w:szCs w:val="24"/>
        </w:rPr>
        <w:t>常规化验的频次要求如下：</w:t>
      </w:r>
    </w:p>
    <w:p w14:paraId="1031B4F0">
      <w:pPr>
        <w:ind w:firstLine="480" w:firstLineChars="200"/>
        <w:rPr>
          <w:rFonts w:hint="eastAsia" w:ascii="宋体" w:hAnsi="宋体"/>
          <w:sz w:val="24"/>
          <w:szCs w:val="24"/>
        </w:rPr>
      </w:pPr>
      <w:r>
        <w:rPr>
          <w:rFonts w:hint="eastAsia" w:ascii="宋体" w:hAnsi="宋体"/>
          <w:sz w:val="24"/>
          <w:szCs w:val="24"/>
        </w:rPr>
        <w:t>（一）额定蒸发量大于或者等于 4t/h 的蒸汽锅炉，额定热功率大于或者等于 4.2MW 的热水锅炉，每 4h 至少进行 1 次分析；</w:t>
      </w:r>
    </w:p>
    <w:p w14:paraId="6070B23B">
      <w:pPr>
        <w:ind w:firstLine="480" w:firstLineChars="200"/>
        <w:rPr>
          <w:rFonts w:hint="eastAsia" w:ascii="宋体" w:hAnsi="宋体"/>
          <w:sz w:val="24"/>
          <w:szCs w:val="24"/>
        </w:rPr>
      </w:pPr>
      <w:r>
        <w:rPr>
          <w:rFonts w:hint="eastAsia" w:ascii="宋体" w:hAnsi="宋体"/>
          <w:sz w:val="24"/>
          <w:szCs w:val="24"/>
        </w:rPr>
        <w:t>（二）额定蒸发量大于或者等于 1t/h 的蒸汽锅炉，额定热功率大于或者等于 0.7MW 的热水锅炉，每 8h 至少进行 1 次分析；</w:t>
      </w:r>
    </w:p>
    <w:p w14:paraId="5AC9FA6B">
      <w:pPr>
        <w:ind w:firstLine="480" w:firstLineChars="200"/>
        <w:rPr>
          <w:rFonts w:hint="eastAsia" w:ascii="宋体" w:hAnsi="宋体"/>
          <w:sz w:val="24"/>
          <w:szCs w:val="24"/>
        </w:rPr>
      </w:pPr>
      <w:r>
        <w:rPr>
          <w:rFonts w:hint="eastAsia" w:ascii="宋体" w:hAnsi="宋体"/>
          <w:sz w:val="24"/>
          <w:szCs w:val="24"/>
        </w:rPr>
        <w:t>（三）其他锅炉由使用单位根据使用情况组确定</w:t>
      </w:r>
    </w:p>
    <w:p w14:paraId="2637B8B9">
      <w:pPr>
        <w:ind w:firstLine="480" w:firstLineChars="200"/>
        <w:rPr>
          <w:rFonts w:hint="eastAsia" w:ascii="宋体" w:hAnsi="宋体"/>
          <w:sz w:val="24"/>
          <w:szCs w:val="24"/>
        </w:rPr>
      </w:pPr>
      <w:r>
        <w:rPr>
          <w:rFonts w:hint="eastAsia" w:ascii="宋体" w:hAnsi="宋体"/>
          <w:sz w:val="24"/>
          <w:szCs w:val="24"/>
        </w:rPr>
        <w:t>每次化验的时间、项目、结果以及必要时采取的措施应当记录并且存档。当水汽质量出现异常时，应当增加化验频次。</w:t>
      </w:r>
    </w:p>
    <w:p w14:paraId="37B58384">
      <w:pPr>
        <w:ind w:firstLine="482" w:firstLineChars="200"/>
        <w:rPr>
          <w:rFonts w:hint="eastAsia" w:ascii="宋体" w:hAnsi="宋体"/>
          <w:b/>
          <w:sz w:val="24"/>
          <w:szCs w:val="24"/>
        </w:rPr>
      </w:pPr>
      <w:r>
        <w:rPr>
          <w:rFonts w:hint="eastAsia" w:ascii="宋体" w:hAnsi="宋体"/>
          <w:b/>
          <w:sz w:val="24"/>
          <w:szCs w:val="24"/>
        </w:rPr>
        <w:t>（七）《固定式压力容器安全技术监察规程》（TSG21-2016）</w:t>
      </w:r>
    </w:p>
    <w:p w14:paraId="36D6ACA1">
      <w:pPr>
        <w:ind w:firstLine="480" w:firstLineChars="200"/>
        <w:rPr>
          <w:rFonts w:hint="eastAsia" w:ascii="宋体" w:hAnsi="宋体"/>
          <w:sz w:val="24"/>
          <w:szCs w:val="24"/>
        </w:rPr>
      </w:pPr>
      <w:r>
        <w:rPr>
          <w:rFonts w:hint="eastAsia" w:ascii="宋体" w:hAnsi="宋体"/>
          <w:sz w:val="24"/>
          <w:szCs w:val="24"/>
        </w:rPr>
        <w:t>7.1.5 压力容器的自行检查，包括月度检查、年度检查。</w:t>
      </w:r>
    </w:p>
    <w:p w14:paraId="1788533B">
      <w:pPr>
        <w:widowControl/>
        <w:ind w:firstLine="480" w:firstLineChars="200"/>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7.1.5.1月度检查</w:t>
      </w:r>
    </w:p>
    <w:p w14:paraId="33630A89">
      <w:pPr>
        <w:widowControl/>
        <w:ind w:firstLine="480" w:firstLineChars="200"/>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使用单位每月对所使用的压力容器至少进行 1 次月度检查,并且应当记录检查情况。</w:t>
      </w:r>
    </w:p>
    <w:p w14:paraId="5375A6E8">
      <w:pPr>
        <w:widowControl/>
        <w:ind w:firstLine="480" w:firstLineChars="200"/>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7.1.5.2年度检查</w:t>
      </w:r>
    </w:p>
    <w:p w14:paraId="488743E9">
      <w:pPr>
        <w:widowControl/>
        <w:ind w:firstLine="480" w:firstLineChars="200"/>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使用单位每年对所使用的压力容器至少进行1次年度检查，年度检查按照本规程7.2的要求进行。年度检查工作完成后，应当进行压力容器使用安全状况分析，并且对年度检查中发现的隐患及时消除。</w:t>
      </w:r>
    </w:p>
    <w:p w14:paraId="3A821AE8">
      <w:pPr>
        <w:jc w:val="center"/>
        <w:rPr>
          <w:rFonts w:hint="eastAsia" w:ascii="宋体" w:hAnsi="宋体"/>
          <w:b/>
          <w:sz w:val="36"/>
          <w:szCs w:val="36"/>
        </w:rPr>
      </w:pPr>
      <w:r>
        <w:rPr>
          <w:rFonts w:hint="eastAsia" w:ascii="宋体" w:hAnsi="宋体"/>
          <w:b/>
          <w:sz w:val="36"/>
          <w:szCs w:val="36"/>
        </w:rPr>
        <w:t>15.特种设备生产单位监督检查工作指引</w:t>
      </w:r>
    </w:p>
    <w:p w14:paraId="2B14DF88">
      <w:pPr>
        <w:ind w:firstLine="482" w:firstLineChars="200"/>
        <w:rPr>
          <w:rFonts w:hint="eastAsia" w:ascii="宋体" w:hAnsi="宋体"/>
          <w:b/>
          <w:bCs/>
          <w:sz w:val="24"/>
          <w:szCs w:val="24"/>
        </w:rPr>
      </w:pPr>
      <w:r>
        <w:rPr>
          <w:rFonts w:hint="eastAsia" w:ascii="宋体" w:hAnsi="宋体"/>
          <w:b/>
          <w:bCs/>
          <w:sz w:val="24"/>
          <w:szCs w:val="24"/>
        </w:rPr>
        <w:t>一、抽查事项</w:t>
      </w:r>
    </w:p>
    <w:p w14:paraId="16767E3D">
      <w:pPr>
        <w:ind w:firstLine="480" w:firstLineChars="200"/>
        <w:rPr>
          <w:rFonts w:hint="eastAsia" w:ascii="宋体" w:hAnsi="宋体"/>
          <w:sz w:val="24"/>
          <w:szCs w:val="24"/>
        </w:rPr>
      </w:pPr>
      <w:r>
        <w:rPr>
          <w:rFonts w:hint="eastAsia" w:ascii="宋体" w:hAnsi="宋体"/>
          <w:sz w:val="24"/>
          <w:szCs w:val="24"/>
        </w:rPr>
        <w:t>特种设备生产单位许可条件符合情况监督检查</w:t>
      </w:r>
    </w:p>
    <w:p w14:paraId="4E454D7E">
      <w:pPr>
        <w:ind w:firstLine="482" w:firstLineChars="200"/>
        <w:rPr>
          <w:rFonts w:hint="eastAsia" w:ascii="宋体" w:hAnsi="宋体"/>
          <w:b/>
          <w:bCs/>
          <w:sz w:val="24"/>
          <w:szCs w:val="24"/>
        </w:rPr>
      </w:pPr>
      <w:r>
        <w:rPr>
          <w:rFonts w:hint="eastAsia" w:ascii="宋体" w:hAnsi="宋体"/>
          <w:b/>
          <w:bCs/>
          <w:sz w:val="24"/>
          <w:szCs w:val="24"/>
        </w:rPr>
        <w:t>二、检查内容和方法</w:t>
      </w:r>
    </w:p>
    <w:p w14:paraId="38C06DB0">
      <w:pPr>
        <w:ind w:firstLine="480" w:firstLineChars="200"/>
        <w:rPr>
          <w:rFonts w:hint="eastAsia" w:ascii="宋体" w:hAnsi="宋体"/>
          <w:sz w:val="24"/>
          <w:szCs w:val="24"/>
        </w:rPr>
      </w:pPr>
      <w:r>
        <w:rPr>
          <w:rFonts w:hint="eastAsia" w:ascii="宋体" w:hAnsi="宋体"/>
          <w:sz w:val="24"/>
          <w:szCs w:val="24"/>
        </w:rPr>
        <w:t>1.特种设备生产单位证后监督抽查主要内容是：</w:t>
      </w:r>
    </w:p>
    <w:p w14:paraId="334CD2DC">
      <w:pPr>
        <w:ind w:firstLine="480" w:firstLineChars="200"/>
        <w:rPr>
          <w:rFonts w:hint="eastAsia" w:ascii="宋体" w:hAnsi="宋体"/>
          <w:sz w:val="24"/>
          <w:szCs w:val="24"/>
        </w:rPr>
      </w:pPr>
      <w:r>
        <w:rPr>
          <w:rFonts w:hint="eastAsia" w:ascii="宋体" w:hAnsi="宋体"/>
          <w:sz w:val="24"/>
          <w:szCs w:val="24"/>
        </w:rPr>
        <w:t>（1）资源条件是否持续满足许可规则的规定；</w:t>
      </w:r>
    </w:p>
    <w:p w14:paraId="5337D9A2">
      <w:pPr>
        <w:ind w:firstLine="480" w:firstLineChars="200"/>
        <w:rPr>
          <w:rFonts w:hint="eastAsia" w:ascii="宋体" w:hAnsi="宋体"/>
          <w:sz w:val="24"/>
          <w:szCs w:val="24"/>
        </w:rPr>
      </w:pPr>
      <w:r>
        <w:rPr>
          <w:rFonts w:hint="eastAsia" w:ascii="宋体" w:hAnsi="宋体"/>
          <w:sz w:val="24"/>
          <w:szCs w:val="24"/>
        </w:rPr>
        <w:t>（2）对发现的问题，是否进行了有效整改；</w:t>
      </w:r>
    </w:p>
    <w:p w14:paraId="4D1BDAD2">
      <w:pPr>
        <w:ind w:firstLine="480" w:firstLineChars="200"/>
        <w:rPr>
          <w:rFonts w:hint="eastAsia" w:ascii="宋体" w:hAnsi="宋体"/>
          <w:sz w:val="24"/>
          <w:szCs w:val="24"/>
        </w:rPr>
      </w:pPr>
      <w:r>
        <w:rPr>
          <w:rFonts w:hint="eastAsia" w:ascii="宋体" w:hAnsi="宋体"/>
          <w:sz w:val="24"/>
          <w:szCs w:val="24"/>
        </w:rPr>
        <w:t>（3）是否存在违法行为。</w:t>
      </w:r>
    </w:p>
    <w:p w14:paraId="01CBAB32">
      <w:pPr>
        <w:ind w:firstLine="480" w:firstLineChars="200"/>
        <w:rPr>
          <w:rFonts w:hint="eastAsia" w:ascii="宋体" w:hAnsi="宋体"/>
          <w:strike/>
          <w:color w:val="FF0000"/>
          <w:sz w:val="24"/>
          <w:szCs w:val="24"/>
        </w:rPr>
      </w:pPr>
      <w:r>
        <w:rPr>
          <w:rFonts w:hint="eastAsia" w:ascii="宋体" w:hAnsi="宋体"/>
          <w:sz w:val="24"/>
          <w:szCs w:val="24"/>
        </w:rPr>
        <w:t>2.采取随机监督抽查方式。</w:t>
      </w:r>
    </w:p>
    <w:p w14:paraId="7A7436B3">
      <w:pPr>
        <w:widowControl/>
        <w:ind w:firstLine="480" w:firstLineChars="200"/>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行政许可实施机关根据证后监督检查计划，依法对已获得许可的特种设备生产单位组织开展证后监督检查。对同一单位实施证后监督检查时, 应当对本单位所持有的所有特种设备生产许可事项一并进行监督检查。原则上同一个年度不对同一家单位开展2次(含2次)以上证后监督检查。</w:t>
      </w:r>
    </w:p>
    <w:p w14:paraId="68B4A59D">
      <w:pPr>
        <w:ind w:firstLine="482" w:firstLineChars="200"/>
        <w:rPr>
          <w:rFonts w:hint="eastAsia" w:ascii="宋体" w:hAnsi="宋体"/>
          <w:b/>
          <w:bCs/>
          <w:sz w:val="24"/>
          <w:szCs w:val="24"/>
        </w:rPr>
      </w:pPr>
      <w:r>
        <w:rPr>
          <w:rFonts w:hint="eastAsia" w:ascii="宋体" w:hAnsi="宋体"/>
          <w:b/>
          <w:bCs/>
          <w:sz w:val="24"/>
          <w:szCs w:val="24"/>
        </w:rPr>
        <w:t>三、检查依据</w:t>
      </w:r>
    </w:p>
    <w:p w14:paraId="4D7E4937">
      <w:pPr>
        <w:ind w:firstLine="482" w:firstLineChars="200"/>
        <w:rPr>
          <w:rFonts w:hint="eastAsia" w:ascii="宋体" w:hAnsi="宋体"/>
          <w:b/>
          <w:sz w:val="24"/>
          <w:szCs w:val="24"/>
        </w:rPr>
      </w:pPr>
      <w:r>
        <w:rPr>
          <w:rFonts w:hint="eastAsia" w:ascii="宋体" w:hAnsi="宋体"/>
          <w:b/>
          <w:sz w:val="24"/>
          <w:szCs w:val="24"/>
        </w:rPr>
        <w:t>（一）《中华人民共和国特种设备安全法》（2014 年实施）</w:t>
      </w:r>
    </w:p>
    <w:p w14:paraId="12BEE97B">
      <w:pPr>
        <w:ind w:firstLine="480" w:firstLineChars="200"/>
        <w:rPr>
          <w:rFonts w:hint="eastAsia" w:ascii="宋体" w:hAnsi="宋体"/>
          <w:sz w:val="24"/>
          <w:szCs w:val="24"/>
        </w:rPr>
      </w:pPr>
      <w:r>
        <w:rPr>
          <w:rFonts w:hint="eastAsia" w:ascii="宋体" w:hAnsi="宋体"/>
          <w:sz w:val="24"/>
          <w:szCs w:val="24"/>
        </w:rPr>
        <w:t>第十三条 特种设备生产、经营、使用单位及其主要负责人对其生产、经营、使用的特种设备安全负责。</w:t>
      </w:r>
    </w:p>
    <w:p w14:paraId="50B2FA90">
      <w:pPr>
        <w:ind w:firstLine="480" w:firstLineChars="200"/>
        <w:rPr>
          <w:rFonts w:hint="eastAsia" w:ascii="宋体" w:hAnsi="宋体"/>
          <w:sz w:val="24"/>
          <w:szCs w:val="24"/>
        </w:rPr>
      </w:pPr>
      <w:r>
        <w:rPr>
          <w:rFonts w:hint="eastAsia" w:ascii="宋体" w:hAnsi="宋体"/>
          <w:sz w:val="24"/>
          <w:szCs w:val="24"/>
        </w:rPr>
        <w:t>特种设备生产、经营、使用单位应当按照国家有关规定配备特种设备安全管理人员、检测人员和作业人员，并对其进行必要的安全教育和技能培训。</w:t>
      </w:r>
    </w:p>
    <w:p w14:paraId="3054B9C4">
      <w:pPr>
        <w:ind w:firstLine="480" w:firstLineChars="200"/>
        <w:rPr>
          <w:rFonts w:hint="eastAsia" w:ascii="宋体" w:hAnsi="宋体"/>
          <w:sz w:val="24"/>
          <w:szCs w:val="24"/>
        </w:rPr>
      </w:pPr>
      <w:r>
        <w:rPr>
          <w:rFonts w:hint="eastAsia" w:ascii="宋体" w:hAnsi="宋体"/>
          <w:sz w:val="24"/>
          <w:szCs w:val="24"/>
        </w:rPr>
        <w:t>第十四条 特种设备安全管理人员、检测人员和作业人员应当按照国家有关规定取得相应资格，方可从事相关工作。特种设备安全管理人员、检测人员和作业人员应当严格执行安全技术规范和管理制度，保证特种设备安全。</w:t>
      </w:r>
    </w:p>
    <w:p w14:paraId="619D109C">
      <w:pPr>
        <w:ind w:firstLine="480" w:firstLineChars="200"/>
        <w:rPr>
          <w:rFonts w:hint="eastAsia" w:ascii="宋体" w:hAnsi="宋体"/>
          <w:sz w:val="24"/>
          <w:szCs w:val="24"/>
        </w:rPr>
      </w:pPr>
      <w:r>
        <w:rPr>
          <w:rFonts w:hint="eastAsia" w:ascii="宋体" w:hAnsi="宋体"/>
          <w:sz w:val="24"/>
          <w:szCs w:val="24"/>
        </w:rPr>
        <w:t>第十五条 特种设备生产、经营、使用单位对其生产、经营、使用的特种设备应当进行自行检测和维护保养，对国家规定实行检验的特种设备应当及时申报并接受检验。</w:t>
      </w:r>
    </w:p>
    <w:p w14:paraId="1769E991">
      <w:pPr>
        <w:ind w:firstLine="480" w:firstLineChars="200"/>
        <w:rPr>
          <w:rFonts w:hint="eastAsia" w:ascii="宋体" w:hAnsi="宋体"/>
          <w:sz w:val="24"/>
          <w:szCs w:val="24"/>
        </w:rPr>
      </w:pPr>
      <w:r>
        <w:rPr>
          <w:rFonts w:hint="eastAsia" w:ascii="宋体" w:hAnsi="宋体"/>
          <w:sz w:val="24"/>
          <w:szCs w:val="24"/>
        </w:rPr>
        <w:t>第十六条 特种设备采用新材料、新技术、新工艺，与安全技术规范的要求不一致，或者安全技术规范未作要求、可能对安全性能有重大影响的，应当向国务院负责特种设备安全监督管理的部门申报，由国务院负责特种设备安全监督管理的部门及时委托安全技术咨询机构或者相关专业机构进行技术评审，评审结果经国务院负责特种设备安全监督管理的部门批准，方可投入生产、使用。</w:t>
      </w:r>
    </w:p>
    <w:p w14:paraId="34874908">
      <w:pPr>
        <w:ind w:firstLine="480" w:firstLineChars="200"/>
        <w:rPr>
          <w:rFonts w:hint="eastAsia" w:ascii="宋体" w:hAnsi="宋体"/>
          <w:sz w:val="24"/>
          <w:szCs w:val="24"/>
        </w:rPr>
      </w:pPr>
      <w:r>
        <w:rPr>
          <w:rFonts w:hint="eastAsia" w:ascii="宋体" w:hAnsi="宋体"/>
          <w:sz w:val="24"/>
          <w:szCs w:val="24"/>
        </w:rPr>
        <w:t>国务院负责特种设备安全监督管理的部门应当将允许使用的新材料、新技术、新工艺的有关技术要求，及时纳入安全技术规范。</w:t>
      </w:r>
    </w:p>
    <w:p w14:paraId="4E3B40E4">
      <w:pPr>
        <w:ind w:firstLine="480" w:firstLineChars="200"/>
        <w:rPr>
          <w:rFonts w:hint="eastAsia" w:ascii="宋体" w:hAnsi="宋体"/>
          <w:sz w:val="24"/>
          <w:szCs w:val="24"/>
        </w:rPr>
      </w:pPr>
      <w:r>
        <w:rPr>
          <w:rFonts w:hint="eastAsia" w:ascii="宋体" w:hAnsi="宋体"/>
          <w:sz w:val="24"/>
          <w:szCs w:val="24"/>
        </w:rPr>
        <w:t>第十八条 国家按照分类监督管理的原则对特种设备生产实行许可制度。特种设备生产单位应当具备下列条件，并经负责特种设备安全监督管理的部门许可，方可从事生产活动：</w:t>
      </w:r>
    </w:p>
    <w:p w14:paraId="49A78E27">
      <w:pPr>
        <w:ind w:firstLine="480" w:firstLineChars="200"/>
        <w:rPr>
          <w:rFonts w:hint="eastAsia" w:ascii="宋体" w:hAnsi="宋体"/>
          <w:sz w:val="24"/>
          <w:szCs w:val="24"/>
        </w:rPr>
      </w:pPr>
      <w:r>
        <w:rPr>
          <w:rFonts w:hint="eastAsia" w:ascii="宋体" w:hAnsi="宋体"/>
          <w:sz w:val="24"/>
          <w:szCs w:val="24"/>
        </w:rPr>
        <w:t>（一）有与生产相适应的专业技术人员；</w:t>
      </w:r>
    </w:p>
    <w:p w14:paraId="6381F6AE">
      <w:pPr>
        <w:ind w:firstLine="480" w:firstLineChars="200"/>
        <w:rPr>
          <w:rFonts w:hint="eastAsia" w:ascii="宋体" w:hAnsi="宋体"/>
          <w:sz w:val="24"/>
          <w:szCs w:val="24"/>
        </w:rPr>
      </w:pPr>
      <w:r>
        <w:rPr>
          <w:rFonts w:hint="eastAsia" w:ascii="宋体" w:hAnsi="宋体"/>
          <w:sz w:val="24"/>
          <w:szCs w:val="24"/>
        </w:rPr>
        <w:t>（二）有与生产相适应的设备、设施和工作场所；</w:t>
      </w:r>
    </w:p>
    <w:p w14:paraId="1E0F7C7E">
      <w:pPr>
        <w:ind w:firstLine="480" w:firstLineChars="200"/>
        <w:rPr>
          <w:rFonts w:hint="eastAsia" w:ascii="宋体" w:hAnsi="宋体"/>
          <w:sz w:val="24"/>
          <w:szCs w:val="24"/>
        </w:rPr>
      </w:pPr>
      <w:r>
        <w:rPr>
          <w:rFonts w:hint="eastAsia" w:ascii="宋体" w:hAnsi="宋体"/>
          <w:sz w:val="24"/>
          <w:szCs w:val="24"/>
        </w:rPr>
        <w:t>（三）有健全的质量保证、安全管理和岗位责任等制度。</w:t>
      </w:r>
    </w:p>
    <w:p w14:paraId="1FBB55B0">
      <w:pPr>
        <w:ind w:firstLine="480" w:firstLineChars="200"/>
        <w:rPr>
          <w:rFonts w:hint="eastAsia" w:ascii="宋体" w:hAnsi="宋体"/>
          <w:sz w:val="24"/>
          <w:szCs w:val="24"/>
        </w:rPr>
      </w:pPr>
      <w:r>
        <w:rPr>
          <w:rFonts w:hint="eastAsia" w:ascii="宋体" w:hAnsi="宋体"/>
          <w:sz w:val="24"/>
          <w:szCs w:val="24"/>
        </w:rPr>
        <w:t>第十九条 特种设备生产单位应当保证特种设备生产符合安全技术规范及相关标准的要求，对其生产的特种设备的安全性能负责。不得生产不符合安全性能要求和能效指标以及国家明令淘汰的特种设备。</w:t>
      </w:r>
    </w:p>
    <w:p w14:paraId="39BF4EDC">
      <w:pPr>
        <w:ind w:firstLine="480" w:firstLineChars="200"/>
        <w:rPr>
          <w:rFonts w:hint="eastAsia" w:ascii="宋体" w:hAnsi="宋体"/>
          <w:sz w:val="24"/>
          <w:szCs w:val="24"/>
        </w:rPr>
      </w:pPr>
      <w:r>
        <w:rPr>
          <w:rFonts w:hint="eastAsia" w:ascii="宋体" w:hAnsi="宋体"/>
          <w:sz w:val="24"/>
          <w:szCs w:val="24"/>
        </w:rPr>
        <w:t>第二十条 锅炉、气瓶、氧舱、客运索道、大型游乐设施的设计文件，应当经负责特种设备安全监督管理的部门核准的检验机构鉴定，方可用于制造。</w:t>
      </w:r>
    </w:p>
    <w:p w14:paraId="682FF376">
      <w:pPr>
        <w:rPr>
          <w:rFonts w:hint="eastAsia" w:ascii="宋体" w:hAnsi="宋体"/>
          <w:sz w:val="24"/>
          <w:szCs w:val="24"/>
        </w:rPr>
      </w:pPr>
      <w:r>
        <w:rPr>
          <w:rFonts w:hint="eastAsia" w:ascii="宋体" w:hAnsi="宋体"/>
          <w:sz w:val="24"/>
          <w:szCs w:val="24"/>
        </w:rPr>
        <w:t>特种设备产品、部件或者试制的特种设备新产品、新部件以及特种设备采用的新材料，按照安全技术规范的要求需要通过型式试验进行安全性验证的，应当经负责特种设备安全监督管理的部门核准的检验机构进行型式试验。</w:t>
      </w:r>
    </w:p>
    <w:p w14:paraId="7AFEF4DF">
      <w:pPr>
        <w:ind w:firstLine="480" w:firstLineChars="200"/>
        <w:rPr>
          <w:rFonts w:hint="eastAsia" w:ascii="宋体" w:hAnsi="宋体"/>
          <w:sz w:val="24"/>
          <w:szCs w:val="24"/>
        </w:rPr>
      </w:pPr>
      <w:r>
        <w:rPr>
          <w:rFonts w:hint="eastAsia" w:ascii="宋体" w:hAnsi="宋体"/>
          <w:sz w:val="24"/>
          <w:szCs w:val="24"/>
        </w:rPr>
        <w:t>第二十一条 特种设备出厂时，应当随附安全技术规范要求的设计文件、产品质量合格证明、安装及使用维护保养说明、监督检验证明等相关技术资料和文件，并在特种设备显著位置设置产品铭牌、安全警示标志及其说明。</w:t>
      </w:r>
    </w:p>
    <w:p w14:paraId="6651C5C8">
      <w:pPr>
        <w:ind w:firstLine="480" w:firstLineChars="200"/>
        <w:rPr>
          <w:rFonts w:hint="eastAsia" w:ascii="宋体" w:hAnsi="宋体"/>
          <w:sz w:val="24"/>
          <w:szCs w:val="24"/>
        </w:rPr>
      </w:pPr>
      <w:r>
        <w:rPr>
          <w:rFonts w:hint="eastAsia" w:ascii="宋体" w:hAnsi="宋体"/>
          <w:sz w:val="24"/>
          <w:szCs w:val="24"/>
        </w:rPr>
        <w:t>第二十二条 电梯的安装、改造、修理，必须由电梯制造单位或者其委托的依照本法取得相应许可的单位进行。电梯制造单位委托其他单位进行电梯安装、改造、修理的，应当对其安装、改造、修理进行安全指导和监控，并按照安全技术规范的要求进行校验和调试。电梯制造单位对电梯安全性能负责。</w:t>
      </w:r>
    </w:p>
    <w:p w14:paraId="0506A29B">
      <w:pPr>
        <w:ind w:firstLine="480" w:firstLineChars="200"/>
        <w:rPr>
          <w:rFonts w:hint="eastAsia" w:ascii="宋体" w:hAnsi="宋体"/>
          <w:sz w:val="24"/>
          <w:szCs w:val="24"/>
        </w:rPr>
      </w:pPr>
      <w:r>
        <w:rPr>
          <w:rFonts w:hint="eastAsia" w:ascii="宋体" w:hAnsi="宋体"/>
          <w:sz w:val="24"/>
          <w:szCs w:val="24"/>
        </w:rPr>
        <w:t>第二十三条 特种设备安装、改造、修理的施工单位应当在施工前将拟进行的特种设备安装、改造、修理情况书面告知直辖市或者设区的市级人民政府负责特种设备安全监督管理的部门。</w:t>
      </w:r>
    </w:p>
    <w:p w14:paraId="1ACB3B8A">
      <w:pPr>
        <w:ind w:firstLine="480" w:firstLineChars="200"/>
        <w:rPr>
          <w:rFonts w:hint="eastAsia" w:ascii="宋体" w:hAnsi="宋体"/>
          <w:sz w:val="24"/>
          <w:szCs w:val="24"/>
        </w:rPr>
      </w:pPr>
      <w:r>
        <w:rPr>
          <w:rFonts w:hint="eastAsia" w:ascii="宋体" w:hAnsi="宋体"/>
          <w:sz w:val="24"/>
          <w:szCs w:val="24"/>
        </w:rPr>
        <w:t>第二十四条 特种设备安装、改造、修理竣工后，安装、改造、修理的施工单位应当在验收后三十日内将相关技术资料和文件移交特种设备使用单位。特种设备使用单位应当将其存入该特种设备的安全技术档案。</w:t>
      </w:r>
    </w:p>
    <w:p w14:paraId="034ABFC3">
      <w:pPr>
        <w:ind w:firstLine="480" w:firstLineChars="200"/>
        <w:rPr>
          <w:rFonts w:hint="eastAsia" w:ascii="宋体" w:hAnsi="宋体"/>
          <w:sz w:val="24"/>
          <w:szCs w:val="24"/>
        </w:rPr>
      </w:pPr>
      <w:r>
        <w:rPr>
          <w:rFonts w:hint="eastAsia" w:ascii="宋体" w:hAnsi="宋体"/>
          <w:sz w:val="24"/>
          <w:szCs w:val="24"/>
        </w:rPr>
        <w:t>第二十五条 锅炉、压力容器、压力管道元件等特种设备的制造过程和锅炉、压力容器、压力管道、电梯、起重机械、客运索道、大型游乐设施的安装、改造、重大修理过程，应当经特种设备检验机构按照安全技术规范的要求进行监督检验；未经监督检验或者监督检验不合格的，不得出厂或者交付使用。</w:t>
      </w:r>
    </w:p>
    <w:p w14:paraId="615B6B4B">
      <w:pPr>
        <w:ind w:firstLine="480" w:firstLineChars="200"/>
        <w:rPr>
          <w:rFonts w:hint="eastAsia" w:ascii="宋体" w:hAnsi="宋体"/>
          <w:sz w:val="24"/>
          <w:szCs w:val="24"/>
        </w:rPr>
      </w:pPr>
      <w:r>
        <w:rPr>
          <w:rFonts w:hint="eastAsia" w:ascii="宋体" w:hAnsi="宋体"/>
          <w:sz w:val="24"/>
          <w:szCs w:val="24"/>
        </w:rPr>
        <w:t>第四十五条 电梯的维护保养应当由电梯制造单位或者依照本法取得许可的安装、改造、修理单位进行。</w:t>
      </w:r>
    </w:p>
    <w:p w14:paraId="289D08E6">
      <w:pPr>
        <w:ind w:firstLine="480" w:firstLineChars="200"/>
        <w:rPr>
          <w:rFonts w:hint="eastAsia" w:ascii="宋体" w:hAnsi="宋体"/>
          <w:sz w:val="24"/>
          <w:szCs w:val="24"/>
        </w:rPr>
      </w:pPr>
      <w:r>
        <w:rPr>
          <w:rFonts w:hint="eastAsia" w:ascii="宋体" w:hAnsi="宋体"/>
          <w:sz w:val="24"/>
          <w:szCs w:val="24"/>
        </w:rPr>
        <w:t>电梯的维护保养单位应当在维护保养中严格执行安全技术规范的要求，保证其维护保养的电梯的安全性能，并负责落实现场安全防护措施，保证施工安全。电梯的维护保养单位应当对其维护保养的电梯的安全性能负责；接到故障通知后，应当立即赶赴现场，并采取必要的应急救援措施。</w:t>
      </w:r>
    </w:p>
    <w:p w14:paraId="40ADE304">
      <w:pPr>
        <w:ind w:firstLine="480" w:firstLineChars="200"/>
        <w:rPr>
          <w:rFonts w:hint="eastAsia" w:ascii="宋体" w:hAnsi="宋体"/>
          <w:sz w:val="24"/>
          <w:szCs w:val="24"/>
        </w:rPr>
      </w:pPr>
      <w:r>
        <w:rPr>
          <w:rFonts w:hint="eastAsia" w:ascii="宋体" w:hAnsi="宋体"/>
          <w:sz w:val="24"/>
          <w:szCs w:val="24"/>
        </w:rPr>
        <w:t>第四十九条 移动式压力容器、气瓶充装单位，应当具备下列条件，并经负责特种设备安全监督管理的部门许可，方可从事充装活动：</w:t>
      </w:r>
    </w:p>
    <w:p w14:paraId="16DAE755">
      <w:pPr>
        <w:ind w:firstLine="480" w:firstLineChars="200"/>
        <w:rPr>
          <w:rFonts w:hint="eastAsia" w:ascii="宋体" w:hAnsi="宋体"/>
          <w:sz w:val="24"/>
          <w:szCs w:val="24"/>
        </w:rPr>
      </w:pPr>
      <w:r>
        <w:rPr>
          <w:rFonts w:hint="eastAsia" w:ascii="宋体" w:hAnsi="宋体"/>
          <w:sz w:val="24"/>
          <w:szCs w:val="24"/>
        </w:rPr>
        <w:t>（一）有与充装和管理相适应的管理人员和技术人员；</w:t>
      </w:r>
    </w:p>
    <w:p w14:paraId="59E34C81">
      <w:pPr>
        <w:ind w:firstLine="480" w:firstLineChars="200"/>
        <w:rPr>
          <w:rFonts w:hint="eastAsia" w:ascii="宋体" w:hAnsi="宋体"/>
          <w:sz w:val="24"/>
          <w:szCs w:val="24"/>
        </w:rPr>
      </w:pPr>
      <w:r>
        <w:rPr>
          <w:rFonts w:hint="eastAsia" w:ascii="宋体" w:hAnsi="宋体"/>
          <w:sz w:val="24"/>
          <w:szCs w:val="24"/>
        </w:rPr>
        <w:t>（二）有与充装和管理相适应的充装设备、检测手段、场地厂房、器具、安全设施；</w:t>
      </w:r>
    </w:p>
    <w:p w14:paraId="58A5F304">
      <w:pPr>
        <w:ind w:firstLine="480" w:firstLineChars="200"/>
        <w:rPr>
          <w:rFonts w:hint="eastAsia" w:ascii="宋体" w:hAnsi="宋体"/>
          <w:sz w:val="24"/>
          <w:szCs w:val="24"/>
        </w:rPr>
      </w:pPr>
      <w:r>
        <w:rPr>
          <w:rFonts w:hint="eastAsia" w:ascii="宋体" w:hAnsi="宋体"/>
          <w:sz w:val="24"/>
          <w:szCs w:val="24"/>
        </w:rPr>
        <w:t>（三）有健全的充装管理制度、责任制度、处理措施。</w:t>
      </w:r>
    </w:p>
    <w:p w14:paraId="0B26B5B5">
      <w:pPr>
        <w:ind w:firstLine="480" w:firstLineChars="200"/>
        <w:rPr>
          <w:rFonts w:hint="eastAsia" w:ascii="宋体" w:hAnsi="宋体"/>
          <w:sz w:val="24"/>
          <w:szCs w:val="24"/>
        </w:rPr>
      </w:pPr>
      <w:r>
        <w:rPr>
          <w:rFonts w:hint="eastAsia" w:ascii="宋体" w:hAnsi="宋体"/>
          <w:sz w:val="24"/>
          <w:szCs w:val="24"/>
        </w:rPr>
        <w:t>充装单位应当建立充装前后的检查、记录制度，禁止对不符合安全技术规范要求的移动式压力容器和气瓶进行充装。气瓶充装单位应当向气体使用者提供符合安全技术规范要求的气瓶，对气体使用者进行气瓶安全使用指导，并按照安全技术规范的要求办理气瓶使用登记，及时申报定期检验。</w:t>
      </w:r>
    </w:p>
    <w:p w14:paraId="5CCE0D70">
      <w:pPr>
        <w:ind w:firstLine="480" w:firstLineChars="200"/>
        <w:rPr>
          <w:rFonts w:hint="eastAsia" w:ascii="宋体" w:hAnsi="宋体"/>
          <w:sz w:val="24"/>
          <w:szCs w:val="24"/>
        </w:rPr>
      </w:pPr>
      <w:r>
        <w:rPr>
          <w:rFonts w:hint="eastAsia" w:ascii="宋体" w:hAnsi="宋体"/>
          <w:sz w:val="24"/>
          <w:szCs w:val="24"/>
        </w:rPr>
        <w:t>第五十七条 负责特种设备安全监督管理的部门依照本法规定，对特种设备生产、经营、使用单位和检验、检测机构实施监督检查。负责特种设备安全监督管理的部门应当对学校、幼儿园以及医院、车站、客运码头、商场、体育场馆、展览馆、公园等公众聚集场所的特种设备，实施重点安全监督检查。</w:t>
      </w:r>
    </w:p>
    <w:p w14:paraId="79AD829E">
      <w:pPr>
        <w:ind w:firstLine="480" w:firstLineChars="200"/>
        <w:rPr>
          <w:rFonts w:hint="eastAsia" w:ascii="宋体" w:hAnsi="宋体"/>
          <w:sz w:val="24"/>
          <w:szCs w:val="24"/>
        </w:rPr>
      </w:pPr>
      <w:r>
        <w:rPr>
          <w:rFonts w:hint="eastAsia" w:ascii="宋体" w:hAnsi="宋体"/>
          <w:sz w:val="24"/>
          <w:szCs w:val="24"/>
        </w:rPr>
        <w:t>第六十九条第三款 特种设备使用单位应当制定特种设备事故应急专项预案，并定期进行应急演练。</w:t>
      </w:r>
    </w:p>
    <w:p w14:paraId="5700998A">
      <w:pPr>
        <w:ind w:firstLine="482" w:firstLineChars="200"/>
        <w:rPr>
          <w:rFonts w:hint="eastAsia" w:ascii="宋体" w:hAnsi="宋体"/>
          <w:b/>
          <w:sz w:val="24"/>
          <w:szCs w:val="24"/>
        </w:rPr>
      </w:pPr>
      <w:r>
        <w:rPr>
          <w:rFonts w:hint="eastAsia" w:ascii="宋体" w:hAnsi="宋体"/>
          <w:b/>
          <w:sz w:val="24"/>
          <w:szCs w:val="24"/>
        </w:rPr>
        <w:t>（二）《特种设备安全监察条例》（2009 年修订）</w:t>
      </w:r>
    </w:p>
    <w:p w14:paraId="64BB5536">
      <w:pPr>
        <w:ind w:firstLine="480" w:firstLineChars="200"/>
        <w:rPr>
          <w:rFonts w:hint="eastAsia" w:ascii="宋体" w:hAnsi="宋体"/>
          <w:sz w:val="24"/>
          <w:szCs w:val="24"/>
        </w:rPr>
      </w:pPr>
      <w:r>
        <w:rPr>
          <w:rFonts w:hint="eastAsia" w:ascii="宋体" w:hAnsi="宋体"/>
          <w:sz w:val="24"/>
          <w:szCs w:val="24"/>
        </w:rPr>
        <w:t>第十条 特种设备生产单位，应当依照本条例规定以及国务院特种设备安全监督管理部门制订并公布的安全技术规范（以下简称安全技术规范）的要求，进行生产活动。</w:t>
      </w:r>
    </w:p>
    <w:p w14:paraId="7777DABE">
      <w:pPr>
        <w:ind w:firstLine="480" w:firstLineChars="200"/>
        <w:rPr>
          <w:rFonts w:hint="eastAsia" w:ascii="宋体" w:hAnsi="宋体"/>
          <w:sz w:val="24"/>
          <w:szCs w:val="24"/>
        </w:rPr>
      </w:pPr>
      <w:r>
        <w:rPr>
          <w:rFonts w:hint="eastAsia" w:ascii="宋体" w:hAnsi="宋体"/>
          <w:sz w:val="24"/>
          <w:szCs w:val="24"/>
        </w:rPr>
        <w:t>特种设备生产单位对其生产的特种设备的安全性能和能效指标负责，不得生产不符合安全性能要求和能效指标的特种设备，不得生产国家产业政策明令淘汰的特种设备。</w:t>
      </w:r>
    </w:p>
    <w:p w14:paraId="4E2FF505">
      <w:pPr>
        <w:ind w:firstLine="480" w:firstLineChars="200"/>
        <w:rPr>
          <w:rFonts w:hint="eastAsia" w:ascii="宋体" w:hAnsi="宋体"/>
          <w:sz w:val="24"/>
          <w:szCs w:val="24"/>
        </w:rPr>
      </w:pPr>
      <w:r>
        <w:rPr>
          <w:rFonts w:hint="eastAsia" w:ascii="宋体" w:hAnsi="宋体"/>
          <w:sz w:val="24"/>
          <w:szCs w:val="24"/>
        </w:rPr>
        <w:t>第十一条 压力容器的设计单位应当经国务院特种设备安全监督管理部门许可，方可从事压力容器的设计活动。</w:t>
      </w:r>
    </w:p>
    <w:p w14:paraId="075B36A3">
      <w:pPr>
        <w:ind w:firstLine="480" w:firstLineChars="200"/>
        <w:rPr>
          <w:rFonts w:hint="eastAsia" w:ascii="宋体" w:hAnsi="宋体"/>
          <w:sz w:val="24"/>
          <w:szCs w:val="24"/>
        </w:rPr>
      </w:pPr>
      <w:r>
        <w:rPr>
          <w:rFonts w:hint="eastAsia" w:ascii="宋体" w:hAnsi="宋体"/>
          <w:sz w:val="24"/>
          <w:szCs w:val="24"/>
        </w:rPr>
        <w:t>压力容器的设计单位应当具备下列条件：</w:t>
      </w:r>
    </w:p>
    <w:p w14:paraId="5DFBD417">
      <w:pPr>
        <w:ind w:firstLine="480" w:firstLineChars="200"/>
        <w:rPr>
          <w:rFonts w:hint="eastAsia" w:ascii="宋体" w:hAnsi="宋体"/>
          <w:sz w:val="24"/>
          <w:szCs w:val="24"/>
        </w:rPr>
      </w:pPr>
      <w:r>
        <w:rPr>
          <w:rFonts w:hint="eastAsia" w:ascii="宋体" w:hAnsi="宋体"/>
          <w:sz w:val="24"/>
          <w:szCs w:val="24"/>
        </w:rPr>
        <w:t>（一）有与压力容器设计相适应的设计人员、设计审核人员；</w:t>
      </w:r>
    </w:p>
    <w:p w14:paraId="3B8D5FAE">
      <w:pPr>
        <w:ind w:firstLine="480" w:firstLineChars="200"/>
        <w:rPr>
          <w:rFonts w:hint="eastAsia" w:ascii="宋体" w:hAnsi="宋体"/>
          <w:sz w:val="24"/>
          <w:szCs w:val="24"/>
        </w:rPr>
      </w:pPr>
      <w:r>
        <w:rPr>
          <w:rFonts w:hint="eastAsia" w:ascii="宋体" w:hAnsi="宋体"/>
          <w:sz w:val="24"/>
          <w:szCs w:val="24"/>
        </w:rPr>
        <w:t>（二）有与压力容器设计相适应的场所和设备；</w:t>
      </w:r>
    </w:p>
    <w:p w14:paraId="4F0BF775">
      <w:pPr>
        <w:ind w:firstLine="480" w:firstLineChars="200"/>
        <w:rPr>
          <w:rFonts w:hint="eastAsia" w:ascii="宋体" w:hAnsi="宋体"/>
          <w:sz w:val="24"/>
          <w:szCs w:val="24"/>
        </w:rPr>
      </w:pPr>
      <w:r>
        <w:rPr>
          <w:rFonts w:hint="eastAsia" w:ascii="宋体" w:hAnsi="宋体"/>
          <w:sz w:val="24"/>
          <w:szCs w:val="24"/>
        </w:rPr>
        <w:t>（三）有与压力容器设计相适应的健全的管理制度和责任制度。</w:t>
      </w:r>
    </w:p>
    <w:p w14:paraId="307FB7BD">
      <w:pPr>
        <w:ind w:firstLine="480" w:firstLineChars="200"/>
        <w:rPr>
          <w:rFonts w:hint="eastAsia" w:ascii="宋体" w:hAnsi="宋体"/>
          <w:sz w:val="24"/>
          <w:szCs w:val="24"/>
        </w:rPr>
      </w:pPr>
      <w:r>
        <w:rPr>
          <w:rFonts w:hint="eastAsia" w:ascii="宋体" w:hAnsi="宋体"/>
          <w:sz w:val="24"/>
          <w:szCs w:val="24"/>
        </w:rPr>
        <w:t>第十二条 锅炉、压力容器中的气瓶（以下简称气瓶）、氧舱和客运索道、大型游乐设施以及高耗能特种设备的设计文件，应当经国务院特种设备安全监督管理部门核准的检验检测机构鉴定，方可用于制造。</w:t>
      </w:r>
    </w:p>
    <w:p w14:paraId="0754232B">
      <w:pPr>
        <w:ind w:firstLine="480" w:firstLineChars="200"/>
        <w:rPr>
          <w:rFonts w:hint="eastAsia" w:ascii="宋体" w:hAnsi="宋体"/>
          <w:sz w:val="24"/>
          <w:szCs w:val="24"/>
        </w:rPr>
      </w:pPr>
      <w:r>
        <w:rPr>
          <w:rFonts w:hint="eastAsia" w:ascii="宋体" w:hAnsi="宋体"/>
          <w:sz w:val="24"/>
          <w:szCs w:val="24"/>
        </w:rPr>
        <w:t>第十三条 按照安全技术规范的要求，应当进行型式试验的特种设备产品、部件或者试制特种设备新产品、新部件、新材料，必须进行型式试验和能效测试。</w:t>
      </w:r>
    </w:p>
    <w:p w14:paraId="7EAC5184">
      <w:pPr>
        <w:ind w:firstLine="480" w:firstLineChars="200"/>
        <w:rPr>
          <w:rFonts w:hint="eastAsia" w:ascii="宋体" w:hAnsi="宋体"/>
          <w:sz w:val="24"/>
          <w:szCs w:val="24"/>
        </w:rPr>
      </w:pPr>
      <w:r>
        <w:rPr>
          <w:rFonts w:hint="eastAsia" w:ascii="宋体" w:hAnsi="宋体"/>
          <w:sz w:val="24"/>
          <w:szCs w:val="24"/>
        </w:rPr>
        <w:t>第十四条 锅炉、压力容器、电梯、起重机械、客运索道、大型游乐设施及其安全附件、安全保护装置的制造、安装、改造单位，以及压力管道用管子、管件、阀门、法兰、补偿器、安全保护装置等（以下简称压力管道元件）的制造单位和场（厂）内专用机动车辆的制造、改造单位，应当经国务院特种设备安全监督管理部门许可，方可从事相应的活动。</w:t>
      </w:r>
    </w:p>
    <w:p w14:paraId="5F12478A">
      <w:pPr>
        <w:ind w:firstLine="480" w:firstLineChars="200"/>
        <w:rPr>
          <w:rFonts w:hint="eastAsia" w:ascii="宋体" w:hAnsi="宋体"/>
          <w:sz w:val="24"/>
          <w:szCs w:val="24"/>
        </w:rPr>
      </w:pPr>
      <w:r>
        <w:rPr>
          <w:rFonts w:hint="eastAsia" w:ascii="宋体" w:hAnsi="宋体"/>
          <w:sz w:val="24"/>
          <w:szCs w:val="24"/>
        </w:rPr>
        <w:t>前款特种设备的制造、安装、改造单位应当具备下列条件：</w:t>
      </w:r>
    </w:p>
    <w:p w14:paraId="248E6FB0">
      <w:pPr>
        <w:ind w:firstLine="480" w:firstLineChars="200"/>
        <w:rPr>
          <w:rFonts w:hint="eastAsia" w:ascii="宋体" w:hAnsi="宋体"/>
          <w:sz w:val="24"/>
          <w:szCs w:val="24"/>
        </w:rPr>
      </w:pPr>
      <w:r>
        <w:rPr>
          <w:rFonts w:hint="eastAsia" w:ascii="宋体" w:hAnsi="宋体"/>
          <w:sz w:val="24"/>
          <w:szCs w:val="24"/>
        </w:rPr>
        <w:t>（一）有与特种设备制造、安装、改造相适应的专业技术人员和技术工人；</w:t>
      </w:r>
    </w:p>
    <w:p w14:paraId="65FFDAB0">
      <w:pPr>
        <w:ind w:firstLine="480" w:firstLineChars="200"/>
        <w:rPr>
          <w:rFonts w:hint="eastAsia" w:ascii="宋体" w:hAnsi="宋体"/>
          <w:sz w:val="24"/>
          <w:szCs w:val="24"/>
        </w:rPr>
      </w:pPr>
      <w:r>
        <w:rPr>
          <w:rFonts w:hint="eastAsia" w:ascii="宋体" w:hAnsi="宋体"/>
          <w:sz w:val="24"/>
          <w:szCs w:val="24"/>
        </w:rPr>
        <w:t>（二）有与特种设备制造、安装、改造相适应的生产条件和检测手段；</w:t>
      </w:r>
    </w:p>
    <w:p w14:paraId="232FC68D">
      <w:pPr>
        <w:ind w:firstLine="480" w:firstLineChars="200"/>
        <w:rPr>
          <w:rFonts w:hint="eastAsia" w:ascii="宋体" w:hAnsi="宋体"/>
          <w:sz w:val="24"/>
          <w:szCs w:val="24"/>
        </w:rPr>
      </w:pPr>
      <w:r>
        <w:rPr>
          <w:rFonts w:hint="eastAsia" w:ascii="宋体" w:hAnsi="宋体"/>
          <w:sz w:val="24"/>
          <w:szCs w:val="24"/>
        </w:rPr>
        <w:t>（三）有健全的质量管理制度和责任制度。</w:t>
      </w:r>
    </w:p>
    <w:p w14:paraId="5505AD8A">
      <w:pPr>
        <w:ind w:firstLine="480" w:firstLineChars="200"/>
        <w:rPr>
          <w:rFonts w:hint="eastAsia" w:ascii="宋体" w:hAnsi="宋体"/>
          <w:sz w:val="24"/>
          <w:szCs w:val="24"/>
        </w:rPr>
      </w:pPr>
      <w:r>
        <w:rPr>
          <w:rFonts w:hint="eastAsia" w:ascii="宋体" w:hAnsi="宋体"/>
          <w:sz w:val="24"/>
          <w:szCs w:val="24"/>
        </w:rPr>
        <w:t xml:space="preserve"> 第十五条 特种设备出厂时，应当附有安全技术规范要求的设计文件、产品质量合格证明、安装及使用维修说明、监督检验证明等文件。</w:t>
      </w:r>
    </w:p>
    <w:p w14:paraId="193C47F4">
      <w:pPr>
        <w:ind w:firstLine="480" w:firstLineChars="200"/>
        <w:rPr>
          <w:rFonts w:hint="eastAsia" w:ascii="宋体" w:hAnsi="宋体"/>
          <w:sz w:val="24"/>
          <w:szCs w:val="24"/>
        </w:rPr>
      </w:pPr>
      <w:r>
        <w:rPr>
          <w:rFonts w:hint="eastAsia" w:ascii="宋体" w:hAnsi="宋体"/>
          <w:sz w:val="24"/>
          <w:szCs w:val="24"/>
        </w:rPr>
        <w:t>第十六条 锅炉、压力容器、电梯、起重机械、客运索道、大型游乐设施、场（厂）内专用机动车辆的维修单位，应当有与特种设备维修相适应的专业技术人员和技术工人以及必要的检测手段，并经省、自治区、直辖市特种设备安全监督管理部门许可，方可从事相应的维修活动。</w:t>
      </w:r>
    </w:p>
    <w:p w14:paraId="72266E30">
      <w:pPr>
        <w:ind w:firstLine="480" w:firstLineChars="200"/>
        <w:rPr>
          <w:rFonts w:hint="eastAsia" w:ascii="宋体" w:hAnsi="宋体"/>
          <w:sz w:val="24"/>
          <w:szCs w:val="24"/>
        </w:rPr>
      </w:pPr>
      <w:r>
        <w:rPr>
          <w:rFonts w:hint="eastAsia" w:ascii="宋体" w:hAnsi="宋体"/>
          <w:sz w:val="24"/>
          <w:szCs w:val="24"/>
        </w:rPr>
        <w:t>第十七条 锅炉、压力容器、起重机械、客运索道、大型游乐设施的安装、改造、维修以及场（厂）内专用机动车辆的改造、维修，必须由依照本条例取得许可的单位进行。</w:t>
      </w:r>
    </w:p>
    <w:p w14:paraId="4A007E14">
      <w:pPr>
        <w:ind w:firstLine="480" w:firstLineChars="200"/>
        <w:rPr>
          <w:rFonts w:hint="eastAsia" w:ascii="宋体" w:hAnsi="宋体"/>
          <w:sz w:val="24"/>
          <w:szCs w:val="24"/>
        </w:rPr>
      </w:pPr>
      <w:r>
        <w:rPr>
          <w:rFonts w:hint="eastAsia" w:ascii="宋体" w:hAnsi="宋体"/>
          <w:sz w:val="24"/>
          <w:szCs w:val="24"/>
        </w:rPr>
        <w:t>电梯的安装、改造、维修，必须由电梯制造单位或者其通过合同委托、同意的依照本条例取得许可的单位进行。电梯制造单位对电梯质量以及安全运行涉及的质量问题负责。特种设备安装、改造、维修的施工单位应当在施工前将拟进行的特种设备安装、改造、维修情况书面告知直辖市或者设区的市的特种设备安全监督管理部门，告知后即可施工。</w:t>
      </w:r>
    </w:p>
    <w:p w14:paraId="0D2DADE9">
      <w:pPr>
        <w:ind w:firstLine="482" w:firstLineChars="200"/>
        <w:rPr>
          <w:rFonts w:hint="eastAsia" w:ascii="宋体" w:hAnsi="宋体"/>
          <w:b/>
          <w:sz w:val="24"/>
          <w:szCs w:val="24"/>
        </w:rPr>
      </w:pPr>
      <w:r>
        <w:rPr>
          <w:rFonts w:hint="eastAsia" w:ascii="宋体" w:hAnsi="宋体"/>
          <w:b/>
          <w:sz w:val="24"/>
          <w:szCs w:val="24"/>
        </w:rPr>
        <w:t>（三）《特种设备生产和充装单位许可规则》（TSG 07-2019）等安全技术规范。</w:t>
      </w:r>
    </w:p>
    <w:p w14:paraId="6A9B1FFA">
      <w:pPr>
        <w:rPr>
          <w:rFonts w:hint="eastAsia" w:ascii="宋体" w:hAnsi="宋体"/>
          <w:b/>
          <w:sz w:val="36"/>
          <w:szCs w:val="36"/>
        </w:rPr>
      </w:pPr>
      <w:r>
        <w:rPr>
          <w:rFonts w:hint="eastAsia" w:ascii="宋体" w:hAnsi="宋体"/>
          <w:b/>
          <w:sz w:val="36"/>
          <w:szCs w:val="36"/>
        </w:rPr>
        <w:t xml:space="preserve"> </w:t>
      </w:r>
    </w:p>
    <w:p w14:paraId="38DAEFA1">
      <w:pPr>
        <w:jc w:val="center"/>
        <w:rPr>
          <w:rFonts w:hint="eastAsia" w:ascii="宋体" w:hAnsi="宋体"/>
          <w:b/>
          <w:sz w:val="36"/>
          <w:szCs w:val="36"/>
        </w:rPr>
      </w:pPr>
      <w:r>
        <w:rPr>
          <w:rFonts w:hint="eastAsia" w:ascii="宋体" w:hAnsi="宋体"/>
          <w:b/>
          <w:sz w:val="36"/>
          <w:szCs w:val="36"/>
        </w:rPr>
        <w:t>16.计量监督检查工作指引</w:t>
      </w:r>
    </w:p>
    <w:p w14:paraId="0C0836E8">
      <w:pPr>
        <w:ind w:firstLine="482" w:firstLineChars="200"/>
        <w:rPr>
          <w:rFonts w:hint="eastAsia" w:ascii="宋体" w:hAnsi="宋体"/>
          <w:b/>
          <w:bCs/>
          <w:sz w:val="24"/>
          <w:szCs w:val="24"/>
        </w:rPr>
      </w:pPr>
      <w:r>
        <w:rPr>
          <w:rFonts w:hint="eastAsia" w:ascii="宋体" w:hAnsi="宋体"/>
          <w:b/>
          <w:bCs/>
          <w:sz w:val="24"/>
          <w:szCs w:val="24"/>
        </w:rPr>
        <w:t>一、抽查事项</w:t>
      </w:r>
    </w:p>
    <w:p w14:paraId="749499D1">
      <w:pPr>
        <w:ind w:firstLine="480" w:firstLineChars="200"/>
        <w:rPr>
          <w:rFonts w:hint="eastAsia" w:ascii="宋体" w:hAnsi="宋体"/>
          <w:sz w:val="24"/>
          <w:szCs w:val="24"/>
        </w:rPr>
      </w:pPr>
      <w:r>
        <w:rPr>
          <w:rFonts w:hint="eastAsia" w:ascii="宋体" w:hAnsi="宋体"/>
          <w:sz w:val="24"/>
          <w:szCs w:val="24"/>
        </w:rPr>
        <w:t>（一）在用强制检定计量器具监督检查</w:t>
      </w:r>
    </w:p>
    <w:p w14:paraId="5999E7EA">
      <w:pPr>
        <w:ind w:firstLine="480" w:firstLineChars="200"/>
        <w:rPr>
          <w:rFonts w:hint="eastAsia" w:ascii="宋体" w:hAnsi="宋体"/>
          <w:sz w:val="24"/>
          <w:szCs w:val="24"/>
        </w:rPr>
      </w:pPr>
      <w:r>
        <w:rPr>
          <w:rFonts w:hint="eastAsia" w:ascii="宋体" w:hAnsi="宋体"/>
          <w:sz w:val="24"/>
          <w:szCs w:val="24"/>
        </w:rPr>
        <w:t>（二）法定计量检定机构专项监督检查</w:t>
      </w:r>
    </w:p>
    <w:p w14:paraId="377D7AA3">
      <w:pPr>
        <w:ind w:firstLine="480" w:firstLineChars="200"/>
        <w:rPr>
          <w:rFonts w:hint="eastAsia" w:ascii="宋体" w:hAnsi="宋体"/>
          <w:sz w:val="24"/>
          <w:szCs w:val="24"/>
        </w:rPr>
      </w:pPr>
      <w:r>
        <w:rPr>
          <w:rFonts w:hint="eastAsia" w:ascii="宋体" w:hAnsi="宋体"/>
          <w:sz w:val="24"/>
          <w:szCs w:val="24"/>
        </w:rPr>
        <w:t>（三）计量单位使用情况专项监督检查</w:t>
      </w:r>
    </w:p>
    <w:p w14:paraId="1074FBB3">
      <w:pPr>
        <w:ind w:firstLine="480" w:firstLineChars="200"/>
        <w:rPr>
          <w:rFonts w:hint="eastAsia" w:ascii="宋体" w:hAnsi="宋体"/>
          <w:sz w:val="24"/>
          <w:szCs w:val="24"/>
        </w:rPr>
      </w:pPr>
      <w:r>
        <w:rPr>
          <w:rFonts w:hint="eastAsia" w:ascii="宋体" w:hAnsi="宋体"/>
          <w:sz w:val="24"/>
          <w:szCs w:val="24"/>
        </w:rPr>
        <w:t>（四）定量包装商品净含量计量监督专项抽查</w:t>
      </w:r>
    </w:p>
    <w:p w14:paraId="78F4A71E">
      <w:pPr>
        <w:ind w:firstLine="480" w:firstLineChars="200"/>
        <w:rPr>
          <w:rFonts w:hint="eastAsia" w:ascii="宋体" w:hAnsi="宋体"/>
          <w:sz w:val="24"/>
          <w:szCs w:val="24"/>
        </w:rPr>
      </w:pPr>
      <w:r>
        <w:rPr>
          <w:rFonts w:hint="eastAsia" w:ascii="宋体" w:hAnsi="宋体"/>
          <w:sz w:val="24"/>
          <w:szCs w:val="24"/>
        </w:rPr>
        <w:t>（五）型式批准监督检查</w:t>
      </w:r>
    </w:p>
    <w:p w14:paraId="3CB181F2">
      <w:pPr>
        <w:ind w:firstLine="480" w:firstLineChars="200"/>
        <w:rPr>
          <w:rFonts w:hint="eastAsia" w:ascii="宋体" w:hAnsi="宋体"/>
          <w:sz w:val="24"/>
          <w:szCs w:val="24"/>
        </w:rPr>
      </w:pPr>
      <w:r>
        <w:rPr>
          <w:rFonts w:hint="eastAsia" w:ascii="宋体" w:hAnsi="宋体"/>
          <w:sz w:val="24"/>
          <w:szCs w:val="24"/>
        </w:rPr>
        <w:t>（六）能效标识计量专项监督检查</w:t>
      </w:r>
    </w:p>
    <w:p w14:paraId="41912BBA">
      <w:pPr>
        <w:ind w:firstLine="480" w:firstLineChars="200"/>
        <w:rPr>
          <w:rFonts w:hint="eastAsia" w:ascii="宋体" w:hAnsi="宋体"/>
          <w:sz w:val="24"/>
          <w:szCs w:val="24"/>
        </w:rPr>
      </w:pPr>
      <w:r>
        <w:rPr>
          <w:rFonts w:hint="eastAsia" w:ascii="宋体" w:hAnsi="宋体"/>
          <w:sz w:val="24"/>
          <w:szCs w:val="24"/>
        </w:rPr>
        <w:t>（七）水效标识计量专项监督检查</w:t>
      </w:r>
    </w:p>
    <w:p w14:paraId="216A8C61">
      <w:pPr>
        <w:ind w:firstLine="482" w:firstLineChars="200"/>
        <w:rPr>
          <w:rFonts w:hint="eastAsia" w:ascii="宋体" w:hAnsi="宋体"/>
          <w:b/>
          <w:bCs/>
          <w:sz w:val="24"/>
          <w:szCs w:val="24"/>
        </w:rPr>
      </w:pPr>
      <w:r>
        <w:rPr>
          <w:rFonts w:hint="eastAsia" w:ascii="宋体" w:hAnsi="宋体"/>
          <w:b/>
          <w:bCs/>
          <w:sz w:val="24"/>
          <w:szCs w:val="24"/>
        </w:rPr>
        <w:t>二、检查内容和方法</w:t>
      </w:r>
    </w:p>
    <w:p w14:paraId="5B7DBB0B">
      <w:pPr>
        <w:ind w:firstLine="480" w:firstLineChars="200"/>
        <w:rPr>
          <w:rFonts w:hint="eastAsia" w:ascii="宋体" w:hAnsi="宋体"/>
          <w:sz w:val="24"/>
          <w:szCs w:val="24"/>
        </w:rPr>
      </w:pPr>
      <w:r>
        <w:rPr>
          <w:rFonts w:hint="eastAsia" w:ascii="宋体" w:hAnsi="宋体"/>
          <w:sz w:val="24"/>
          <w:szCs w:val="24"/>
        </w:rPr>
        <w:t>（一）在用强制检定计量器具监督检查</w:t>
      </w:r>
    </w:p>
    <w:p w14:paraId="22556967">
      <w:pPr>
        <w:ind w:firstLine="480" w:firstLineChars="200"/>
        <w:rPr>
          <w:rFonts w:hint="eastAsia" w:ascii="宋体" w:hAnsi="宋体"/>
          <w:sz w:val="24"/>
          <w:szCs w:val="24"/>
        </w:rPr>
      </w:pPr>
      <w:r>
        <w:rPr>
          <w:rFonts w:hint="eastAsia" w:ascii="宋体" w:hAnsi="宋体"/>
          <w:sz w:val="24"/>
          <w:szCs w:val="24"/>
        </w:rPr>
        <w:t>检查是否按规定开展检定，是否有检定标志和检定合格证书，是否在检定有效期内；检查是否存在破坏计量器具准确度行为。</w:t>
      </w:r>
    </w:p>
    <w:p w14:paraId="753186EA">
      <w:pPr>
        <w:ind w:firstLine="480" w:firstLineChars="200"/>
        <w:rPr>
          <w:rFonts w:hint="eastAsia" w:ascii="宋体" w:hAnsi="宋体"/>
          <w:sz w:val="24"/>
          <w:szCs w:val="24"/>
        </w:rPr>
      </w:pPr>
      <w:r>
        <w:rPr>
          <w:rFonts w:hint="eastAsia" w:ascii="宋体" w:hAnsi="宋体"/>
          <w:sz w:val="24"/>
          <w:szCs w:val="24"/>
        </w:rPr>
        <w:t>（二）法定计量检定机构专项监督检查</w:t>
      </w:r>
    </w:p>
    <w:p w14:paraId="67FA6685">
      <w:pPr>
        <w:ind w:firstLine="480" w:firstLineChars="200"/>
        <w:rPr>
          <w:rFonts w:hint="eastAsia" w:ascii="宋体" w:hAnsi="宋体"/>
          <w:sz w:val="24"/>
          <w:szCs w:val="24"/>
        </w:rPr>
      </w:pPr>
      <w:r>
        <w:rPr>
          <w:rFonts w:hint="eastAsia" w:ascii="宋体" w:hAnsi="宋体"/>
          <w:sz w:val="24"/>
          <w:szCs w:val="24"/>
        </w:rPr>
        <w:t>检查计量检定机构是否有效履行强制检定和其他检定、测试任务等法定职责；计量检定工作中是否存在《计量违法行为处罚细则》《法定计量检定机构监督管理办法》等规定的禁止性行为；计量检定机构是否持续满足原许可条件；计量检定机构对于客户投诉和监督检查中发现的问题，是否及时采取有效措施进行整改。</w:t>
      </w:r>
    </w:p>
    <w:p w14:paraId="2CFEA59F">
      <w:pPr>
        <w:ind w:firstLine="480" w:firstLineChars="200"/>
        <w:rPr>
          <w:rFonts w:hint="eastAsia" w:ascii="宋体" w:hAnsi="宋体"/>
          <w:sz w:val="24"/>
          <w:szCs w:val="24"/>
        </w:rPr>
      </w:pPr>
      <w:r>
        <w:rPr>
          <w:rFonts w:hint="eastAsia" w:ascii="宋体" w:hAnsi="宋体"/>
          <w:sz w:val="24"/>
          <w:szCs w:val="24"/>
        </w:rPr>
        <w:t>（三）计量单位使用情况专项监督检查</w:t>
      </w:r>
    </w:p>
    <w:p w14:paraId="34BC5573">
      <w:pPr>
        <w:ind w:firstLine="480" w:firstLineChars="200"/>
        <w:rPr>
          <w:rFonts w:hint="eastAsia" w:ascii="宋体" w:hAnsi="宋体"/>
          <w:sz w:val="24"/>
          <w:szCs w:val="24"/>
        </w:rPr>
      </w:pPr>
      <w:r>
        <w:rPr>
          <w:rFonts w:hint="eastAsia" w:ascii="宋体" w:hAnsi="宋体"/>
          <w:sz w:val="24"/>
          <w:szCs w:val="24"/>
        </w:rPr>
        <w:t>检查从事下列活动是否使用国家法定计量单位：</w:t>
      </w:r>
    </w:p>
    <w:p w14:paraId="6254A0C6">
      <w:pPr>
        <w:ind w:firstLine="480" w:firstLineChars="200"/>
        <w:rPr>
          <w:rFonts w:hint="eastAsia" w:ascii="宋体" w:hAnsi="宋体"/>
          <w:sz w:val="24"/>
          <w:szCs w:val="24"/>
        </w:rPr>
      </w:pPr>
      <w:r>
        <w:rPr>
          <w:rFonts w:hint="eastAsia" w:ascii="宋体" w:hAnsi="宋体"/>
          <w:sz w:val="24"/>
          <w:szCs w:val="24"/>
        </w:rPr>
        <w:t>1.制发公文、公报、统计报表；</w:t>
      </w:r>
    </w:p>
    <w:p w14:paraId="67438717">
      <w:pPr>
        <w:ind w:firstLine="480" w:firstLineChars="200"/>
        <w:rPr>
          <w:rFonts w:hint="eastAsia" w:ascii="宋体" w:hAnsi="宋体"/>
          <w:sz w:val="24"/>
          <w:szCs w:val="24"/>
        </w:rPr>
      </w:pPr>
      <w:r>
        <w:rPr>
          <w:rFonts w:hint="eastAsia" w:ascii="宋体" w:hAnsi="宋体"/>
          <w:sz w:val="24"/>
          <w:szCs w:val="24"/>
        </w:rPr>
        <w:t>2.编播广播、电视节目；</w:t>
      </w:r>
    </w:p>
    <w:p w14:paraId="75195A52">
      <w:pPr>
        <w:ind w:firstLine="480" w:firstLineChars="200"/>
        <w:rPr>
          <w:rFonts w:hint="eastAsia" w:ascii="宋体" w:hAnsi="宋体"/>
          <w:sz w:val="24"/>
          <w:szCs w:val="24"/>
        </w:rPr>
      </w:pPr>
      <w:r>
        <w:rPr>
          <w:rFonts w:hint="eastAsia" w:ascii="宋体" w:hAnsi="宋体"/>
          <w:sz w:val="24"/>
          <w:szCs w:val="24"/>
        </w:rPr>
        <w:t>3.发表报告、学术论文；</w:t>
      </w:r>
    </w:p>
    <w:p w14:paraId="183A966A">
      <w:pPr>
        <w:ind w:firstLine="480" w:firstLineChars="200"/>
        <w:rPr>
          <w:rFonts w:hint="eastAsia" w:ascii="宋体" w:hAnsi="宋体"/>
          <w:sz w:val="24"/>
          <w:szCs w:val="24"/>
        </w:rPr>
      </w:pPr>
      <w:r>
        <w:rPr>
          <w:rFonts w:hint="eastAsia" w:ascii="宋体" w:hAnsi="宋体"/>
          <w:sz w:val="24"/>
          <w:szCs w:val="24"/>
        </w:rPr>
        <w:t>4.制作、发布广告；</w:t>
      </w:r>
    </w:p>
    <w:p w14:paraId="42ECF64E">
      <w:pPr>
        <w:ind w:firstLine="480" w:firstLineChars="200"/>
        <w:rPr>
          <w:rFonts w:hint="eastAsia" w:ascii="宋体" w:hAnsi="宋体"/>
          <w:sz w:val="24"/>
          <w:szCs w:val="24"/>
        </w:rPr>
      </w:pPr>
      <w:r>
        <w:rPr>
          <w:rFonts w:hint="eastAsia" w:ascii="宋体" w:hAnsi="宋体"/>
          <w:sz w:val="24"/>
          <w:szCs w:val="24"/>
        </w:rPr>
        <w:t>5.制定各种技术标准、检定规程；</w:t>
      </w:r>
    </w:p>
    <w:p w14:paraId="53FECB91">
      <w:pPr>
        <w:ind w:firstLine="480" w:firstLineChars="200"/>
        <w:rPr>
          <w:rFonts w:hint="eastAsia" w:ascii="宋体" w:hAnsi="宋体"/>
          <w:sz w:val="24"/>
          <w:szCs w:val="24"/>
        </w:rPr>
      </w:pPr>
      <w:r>
        <w:rPr>
          <w:rFonts w:hint="eastAsia" w:ascii="宋体" w:hAnsi="宋体"/>
          <w:sz w:val="24"/>
          <w:szCs w:val="24"/>
        </w:rPr>
        <w:t>6.出版发行图书、报纸、刊物；</w:t>
      </w:r>
    </w:p>
    <w:p w14:paraId="433BE6E8">
      <w:pPr>
        <w:ind w:firstLine="480" w:firstLineChars="200"/>
        <w:rPr>
          <w:rFonts w:hint="eastAsia" w:ascii="宋体" w:hAnsi="宋体"/>
          <w:sz w:val="24"/>
          <w:szCs w:val="24"/>
        </w:rPr>
      </w:pPr>
      <w:r>
        <w:rPr>
          <w:rFonts w:hint="eastAsia" w:ascii="宋体" w:hAnsi="宋体"/>
          <w:sz w:val="24"/>
          <w:szCs w:val="24"/>
        </w:rPr>
        <w:t>7.制发票据、票证、帐册；</w:t>
      </w:r>
    </w:p>
    <w:p w14:paraId="1BBE7FC1">
      <w:pPr>
        <w:ind w:firstLine="480" w:firstLineChars="200"/>
        <w:rPr>
          <w:rFonts w:hint="eastAsia" w:ascii="宋体" w:hAnsi="宋体"/>
          <w:sz w:val="24"/>
          <w:szCs w:val="24"/>
        </w:rPr>
      </w:pPr>
      <w:r>
        <w:rPr>
          <w:rFonts w:hint="eastAsia" w:ascii="宋体" w:hAnsi="宋体"/>
          <w:sz w:val="24"/>
          <w:szCs w:val="24"/>
        </w:rPr>
        <w:t>8.出具检测、检验数据；</w:t>
      </w:r>
    </w:p>
    <w:p w14:paraId="5FEECF7F">
      <w:pPr>
        <w:ind w:firstLine="480" w:firstLineChars="200"/>
        <w:rPr>
          <w:rFonts w:hint="eastAsia" w:ascii="宋体" w:hAnsi="宋体"/>
          <w:sz w:val="24"/>
          <w:szCs w:val="24"/>
        </w:rPr>
      </w:pPr>
      <w:r>
        <w:rPr>
          <w:rFonts w:hint="eastAsia" w:ascii="宋体" w:hAnsi="宋体"/>
          <w:sz w:val="24"/>
          <w:szCs w:val="24"/>
        </w:rPr>
        <w:t>9.制造、销售商品及标注商品标识；</w:t>
      </w:r>
    </w:p>
    <w:p w14:paraId="2A4E34B9">
      <w:pPr>
        <w:ind w:firstLine="480" w:firstLineChars="200"/>
        <w:rPr>
          <w:rFonts w:hint="eastAsia" w:ascii="宋体" w:hAnsi="宋体"/>
          <w:sz w:val="24"/>
          <w:szCs w:val="24"/>
        </w:rPr>
      </w:pPr>
      <w:r>
        <w:rPr>
          <w:rFonts w:hint="eastAsia" w:ascii="宋体" w:hAnsi="宋体"/>
          <w:sz w:val="24"/>
          <w:szCs w:val="24"/>
        </w:rPr>
        <w:t>10.国家和省规定须标明计量单位的其他活动。</w:t>
      </w:r>
    </w:p>
    <w:p w14:paraId="53964B48">
      <w:pPr>
        <w:ind w:firstLine="480" w:firstLineChars="200"/>
        <w:rPr>
          <w:rFonts w:hint="eastAsia" w:ascii="宋体" w:hAnsi="宋体"/>
          <w:sz w:val="24"/>
          <w:szCs w:val="24"/>
        </w:rPr>
      </w:pPr>
      <w:r>
        <w:rPr>
          <w:rFonts w:hint="eastAsia" w:ascii="宋体" w:hAnsi="宋体"/>
          <w:sz w:val="24"/>
          <w:szCs w:val="24"/>
        </w:rPr>
        <w:t>（四）定量包装商品净含量计量监督专项抽查</w:t>
      </w:r>
    </w:p>
    <w:p w14:paraId="0BC83C1B">
      <w:pPr>
        <w:ind w:firstLine="480" w:firstLineChars="200"/>
        <w:rPr>
          <w:rFonts w:hint="eastAsia" w:ascii="宋体" w:hAnsi="宋体"/>
          <w:sz w:val="24"/>
          <w:szCs w:val="24"/>
        </w:rPr>
      </w:pPr>
      <w:r>
        <w:rPr>
          <w:rFonts w:hint="eastAsia" w:ascii="宋体" w:hAnsi="宋体"/>
          <w:sz w:val="24"/>
          <w:szCs w:val="24"/>
        </w:rPr>
        <w:t>检查定量包装商品上使用 C 标志的企业是否按规定进行企业计量保证能力自我声明；检查定量包装商品是否在商品包装的显著位置正确、清晰地标注净含量，实际净含量及标注是否符合要求。</w:t>
      </w:r>
    </w:p>
    <w:p w14:paraId="3D8AE1C8">
      <w:pPr>
        <w:ind w:firstLine="480" w:firstLineChars="200"/>
        <w:rPr>
          <w:rFonts w:hint="eastAsia" w:ascii="宋体" w:hAnsi="宋体"/>
          <w:sz w:val="24"/>
          <w:szCs w:val="24"/>
        </w:rPr>
      </w:pPr>
      <w:r>
        <w:rPr>
          <w:rFonts w:hint="eastAsia" w:ascii="宋体" w:hAnsi="宋体"/>
          <w:sz w:val="24"/>
          <w:szCs w:val="24"/>
        </w:rPr>
        <w:t>（五）型式批准监督检查</w:t>
      </w:r>
    </w:p>
    <w:p w14:paraId="242ADE46">
      <w:pPr>
        <w:ind w:firstLine="480" w:firstLineChars="200"/>
        <w:rPr>
          <w:rFonts w:hint="eastAsia" w:ascii="宋体" w:hAnsi="宋体"/>
          <w:sz w:val="24"/>
          <w:szCs w:val="24"/>
        </w:rPr>
      </w:pPr>
      <w:r>
        <w:rPr>
          <w:rFonts w:hint="eastAsia" w:ascii="宋体" w:hAnsi="宋体"/>
          <w:sz w:val="24"/>
          <w:szCs w:val="24"/>
        </w:rPr>
        <w:t>检查企业是否取得计量器具型式批准证书，是否有固定生产场所，是否具有符合国家规定的生产设施、检验条件和计量技术人员；检查计量器具产品与型式评价的一致性，是否存在生产销售超出型式批准范围计量器具的行为；出厂的计量器具是否配齐产品合格印、证等文件资料。</w:t>
      </w:r>
    </w:p>
    <w:p w14:paraId="5BAB4809">
      <w:pPr>
        <w:ind w:firstLine="480" w:firstLineChars="200"/>
        <w:rPr>
          <w:rFonts w:hint="eastAsia" w:ascii="宋体" w:hAnsi="宋体"/>
          <w:sz w:val="24"/>
          <w:szCs w:val="24"/>
        </w:rPr>
      </w:pPr>
      <w:r>
        <w:rPr>
          <w:rFonts w:hint="eastAsia" w:ascii="宋体" w:hAnsi="宋体"/>
          <w:sz w:val="24"/>
          <w:szCs w:val="24"/>
        </w:rPr>
        <w:t>（六）能效标识计量专项监督检查</w:t>
      </w:r>
    </w:p>
    <w:p w14:paraId="72DC43E0">
      <w:pPr>
        <w:ind w:firstLine="480" w:firstLineChars="200"/>
        <w:rPr>
          <w:rFonts w:hint="eastAsia" w:ascii="宋体" w:hAnsi="宋体"/>
          <w:sz w:val="24"/>
          <w:szCs w:val="24"/>
        </w:rPr>
      </w:pPr>
      <w:r>
        <w:rPr>
          <w:rFonts w:hint="eastAsia" w:ascii="宋体" w:hAnsi="宋体"/>
          <w:sz w:val="24"/>
          <w:szCs w:val="24"/>
        </w:rPr>
        <w:t>检查国家能效标识目录产品生产企业是否按照规定进行备案，是否按照规定制作和标注能源效率标识，并在产品包装物上或使用说明书中予以说明；检查是否存在伪造、冒用能效标识或者利用能效标识进行虚假宣传的行为。</w:t>
      </w:r>
    </w:p>
    <w:p w14:paraId="3CA5BC50">
      <w:pPr>
        <w:ind w:firstLine="480" w:firstLineChars="200"/>
        <w:rPr>
          <w:rFonts w:hint="eastAsia" w:ascii="宋体" w:hAnsi="宋体"/>
          <w:sz w:val="24"/>
          <w:szCs w:val="24"/>
        </w:rPr>
      </w:pPr>
      <w:r>
        <w:rPr>
          <w:rFonts w:hint="eastAsia" w:ascii="宋体" w:hAnsi="宋体"/>
          <w:sz w:val="24"/>
          <w:szCs w:val="24"/>
        </w:rPr>
        <w:t>（七）水效标识计量专项监督检查</w:t>
      </w:r>
    </w:p>
    <w:p w14:paraId="6B9E1635">
      <w:pPr>
        <w:ind w:firstLine="480" w:firstLineChars="200"/>
        <w:rPr>
          <w:rFonts w:hint="eastAsia" w:ascii="宋体" w:hAnsi="宋体"/>
          <w:sz w:val="24"/>
          <w:szCs w:val="24"/>
        </w:rPr>
      </w:pPr>
      <w:r>
        <w:rPr>
          <w:rFonts w:hint="eastAsia" w:ascii="宋体" w:hAnsi="宋体"/>
          <w:sz w:val="24"/>
          <w:szCs w:val="24"/>
        </w:rPr>
        <w:t>检查国家水效标识目录产品生产企业是否按照规定进行备案，是否按照规定制作和标注水效标识，并在产品使用说明书中予以说明；检查是否存在伪造、冒用水效标识或者利用水效标识进行虚假宣传的行为。</w:t>
      </w:r>
    </w:p>
    <w:p w14:paraId="7F251238">
      <w:pPr>
        <w:ind w:firstLine="482" w:firstLineChars="200"/>
        <w:rPr>
          <w:rFonts w:hint="eastAsia" w:ascii="宋体" w:hAnsi="宋体"/>
          <w:b/>
          <w:bCs/>
          <w:sz w:val="24"/>
          <w:szCs w:val="24"/>
        </w:rPr>
      </w:pPr>
      <w:r>
        <w:rPr>
          <w:rFonts w:hint="eastAsia" w:ascii="宋体" w:hAnsi="宋体"/>
          <w:b/>
          <w:bCs/>
          <w:sz w:val="24"/>
          <w:szCs w:val="24"/>
        </w:rPr>
        <w:t>三、检查依据</w:t>
      </w:r>
    </w:p>
    <w:p w14:paraId="1C03E174">
      <w:pPr>
        <w:ind w:firstLine="482" w:firstLineChars="200"/>
        <w:rPr>
          <w:rFonts w:hint="eastAsia" w:ascii="宋体" w:hAnsi="宋体"/>
          <w:b/>
          <w:sz w:val="24"/>
          <w:szCs w:val="24"/>
        </w:rPr>
      </w:pPr>
      <w:r>
        <w:rPr>
          <w:rFonts w:hint="eastAsia" w:ascii="宋体" w:hAnsi="宋体"/>
          <w:b/>
          <w:sz w:val="24"/>
          <w:szCs w:val="24"/>
        </w:rPr>
        <w:t>（一）《中华人民共和国计量法》（2018 年修正）</w:t>
      </w:r>
    </w:p>
    <w:p w14:paraId="15B4F46B">
      <w:pPr>
        <w:ind w:firstLine="480" w:firstLineChars="200"/>
        <w:rPr>
          <w:rFonts w:hint="eastAsia" w:ascii="宋体" w:hAnsi="宋体"/>
          <w:sz w:val="24"/>
          <w:szCs w:val="24"/>
        </w:rPr>
      </w:pPr>
      <w:r>
        <w:rPr>
          <w:rFonts w:hint="eastAsia" w:ascii="宋体" w:hAnsi="宋体"/>
          <w:sz w:val="24"/>
          <w:szCs w:val="24"/>
        </w:rPr>
        <w:t>第三条 国家实行法定计量单位制度。国际单位制计量单位和国家选定的其他计量单位，为国家法定计量单位。国家法定计量单位的名称、符号由国务院公布。</w:t>
      </w:r>
    </w:p>
    <w:p w14:paraId="39CD2E95">
      <w:pPr>
        <w:ind w:firstLine="480" w:firstLineChars="200"/>
        <w:rPr>
          <w:rFonts w:hint="eastAsia" w:ascii="宋体" w:hAnsi="宋体"/>
          <w:sz w:val="24"/>
          <w:szCs w:val="24"/>
        </w:rPr>
      </w:pPr>
      <w:r>
        <w:rPr>
          <w:rFonts w:hint="eastAsia" w:ascii="宋体" w:hAnsi="宋体"/>
          <w:sz w:val="24"/>
          <w:szCs w:val="24"/>
        </w:rPr>
        <w:t>第九条 县级以上人民政府计量行政部门对社会公用计量标准器具，部门和企业、事业单位使用的最高计量标准器具，以及用于贸易结算、安全防护、医疗卫生、环境监测方面的列入强制检定目录的工作计量器具，实行强制检定。未按照规定申请检定或者检定不合格的，不得使用。实行强制检定的工作计量器具的目录和管理办法，由国务院制定。</w:t>
      </w:r>
    </w:p>
    <w:p w14:paraId="45759323">
      <w:pPr>
        <w:ind w:firstLine="480" w:firstLineChars="200"/>
        <w:rPr>
          <w:rFonts w:hint="eastAsia" w:ascii="宋体" w:hAnsi="宋体"/>
          <w:sz w:val="24"/>
          <w:szCs w:val="24"/>
        </w:rPr>
      </w:pPr>
      <w:r>
        <w:rPr>
          <w:rFonts w:hint="eastAsia" w:ascii="宋体" w:hAnsi="宋体"/>
          <w:sz w:val="24"/>
          <w:szCs w:val="24"/>
        </w:rPr>
        <w:t>第十八条 县级以上人民政府计量行政部门应当依法对制造、修理、销售、进口和使用计量器具，以及计量检定等相关计量活动进行监督检查。有关单位和个人不得拒绝、阻挠。</w:t>
      </w:r>
    </w:p>
    <w:p w14:paraId="0F379149">
      <w:pPr>
        <w:ind w:firstLine="482" w:firstLineChars="200"/>
        <w:rPr>
          <w:rFonts w:hint="eastAsia" w:ascii="宋体" w:hAnsi="宋体"/>
          <w:b/>
          <w:sz w:val="24"/>
          <w:szCs w:val="24"/>
        </w:rPr>
      </w:pPr>
      <w:r>
        <w:rPr>
          <w:rFonts w:hint="eastAsia" w:ascii="宋体" w:hAnsi="宋体"/>
          <w:b/>
          <w:sz w:val="24"/>
          <w:szCs w:val="24"/>
        </w:rPr>
        <w:t>（二）《中华人民共和国计量法实施细则》（2018 年修正）</w:t>
      </w:r>
    </w:p>
    <w:p w14:paraId="792149DF">
      <w:pPr>
        <w:ind w:firstLine="480" w:firstLineChars="200"/>
        <w:rPr>
          <w:rFonts w:hint="eastAsia" w:ascii="宋体" w:hAnsi="宋体"/>
          <w:sz w:val="24"/>
          <w:szCs w:val="24"/>
        </w:rPr>
      </w:pPr>
      <w:r>
        <w:rPr>
          <w:rFonts w:hint="eastAsia" w:ascii="宋体" w:hAnsi="宋体"/>
          <w:sz w:val="24"/>
          <w:szCs w:val="24"/>
        </w:rPr>
        <w:t>第十八条 对企业、事业单位制造、修理计量器具的质量，各有关主管部门应当加强管理，县级以上人民政府计量行政部门有权进行监督检查，包括抽检和监督试验。凡无产品合格印、证，或者经检定不合格的计量器具，不准出厂。</w:t>
      </w:r>
    </w:p>
    <w:p w14:paraId="50291EF1">
      <w:pPr>
        <w:ind w:firstLine="480" w:firstLineChars="200"/>
        <w:rPr>
          <w:rFonts w:hint="eastAsia" w:ascii="宋体" w:hAnsi="宋体"/>
          <w:sz w:val="24"/>
          <w:szCs w:val="24"/>
        </w:rPr>
      </w:pPr>
      <w:r>
        <w:rPr>
          <w:rFonts w:hint="eastAsia" w:ascii="宋体" w:hAnsi="宋体"/>
          <w:sz w:val="24"/>
          <w:szCs w:val="24"/>
        </w:rPr>
        <w:t>第二十条 县级以上地方人民政府计量行政部门对当地销售的计量器具实施监督检查。凡没有产品合格印、证标志的计量器具不得销售。</w:t>
      </w:r>
    </w:p>
    <w:p w14:paraId="14E9259C">
      <w:pPr>
        <w:ind w:firstLine="480" w:firstLineChars="200"/>
        <w:rPr>
          <w:rFonts w:hint="eastAsia" w:ascii="宋体" w:hAnsi="宋体"/>
          <w:sz w:val="24"/>
          <w:szCs w:val="24"/>
        </w:rPr>
      </w:pPr>
      <w:r>
        <w:rPr>
          <w:rFonts w:hint="eastAsia" w:ascii="宋体" w:hAnsi="宋体"/>
          <w:sz w:val="24"/>
          <w:szCs w:val="24"/>
        </w:rPr>
        <w:t>第二十八条 根据本细则第三十条规定被授权的单位，应当遵守下列规定：</w:t>
      </w:r>
    </w:p>
    <w:p w14:paraId="0A74FC1E">
      <w:pPr>
        <w:ind w:firstLine="480" w:firstLineChars="200"/>
        <w:rPr>
          <w:rFonts w:hint="eastAsia" w:ascii="宋体" w:hAnsi="宋体"/>
          <w:sz w:val="24"/>
          <w:szCs w:val="24"/>
        </w:rPr>
      </w:pPr>
      <w:r>
        <w:rPr>
          <w:rFonts w:hint="eastAsia" w:ascii="宋体" w:hAnsi="宋体"/>
          <w:sz w:val="24"/>
          <w:szCs w:val="24"/>
        </w:rPr>
        <w:t>（一）被授权单位执行检定、测试任务的人员，必须经考核合格；</w:t>
      </w:r>
    </w:p>
    <w:p w14:paraId="67539C25">
      <w:pPr>
        <w:ind w:firstLine="480" w:firstLineChars="200"/>
        <w:rPr>
          <w:rFonts w:hint="eastAsia" w:ascii="宋体" w:hAnsi="宋体"/>
          <w:sz w:val="24"/>
          <w:szCs w:val="24"/>
        </w:rPr>
      </w:pPr>
      <w:r>
        <w:rPr>
          <w:rFonts w:hint="eastAsia" w:ascii="宋体" w:hAnsi="宋体"/>
          <w:sz w:val="24"/>
          <w:szCs w:val="24"/>
        </w:rPr>
        <w:t>（二）被授权单位的相应计量标准，必须接受计量基准或者社会公用计量标准的检定；</w:t>
      </w:r>
    </w:p>
    <w:p w14:paraId="620F22C6">
      <w:pPr>
        <w:ind w:firstLine="480" w:firstLineChars="200"/>
        <w:rPr>
          <w:rFonts w:hint="eastAsia" w:ascii="宋体" w:hAnsi="宋体"/>
          <w:sz w:val="24"/>
          <w:szCs w:val="24"/>
        </w:rPr>
      </w:pPr>
      <w:r>
        <w:rPr>
          <w:rFonts w:hint="eastAsia" w:ascii="宋体" w:hAnsi="宋体"/>
          <w:sz w:val="24"/>
          <w:szCs w:val="24"/>
        </w:rPr>
        <w:t>（三）被授权单位承但授权的检定、测试工作，须接受授权单位的监督；</w:t>
      </w:r>
    </w:p>
    <w:p w14:paraId="58054922">
      <w:pPr>
        <w:ind w:firstLine="480" w:firstLineChars="200"/>
        <w:rPr>
          <w:rFonts w:hint="eastAsia" w:ascii="宋体" w:hAnsi="宋体"/>
          <w:sz w:val="24"/>
          <w:szCs w:val="24"/>
        </w:rPr>
      </w:pPr>
      <w:r>
        <w:rPr>
          <w:rFonts w:hint="eastAsia" w:ascii="宋体" w:hAnsi="宋体"/>
          <w:sz w:val="24"/>
          <w:szCs w:val="24"/>
        </w:rPr>
        <w:t>（四）被授权单位成为计量纠纷中当事人一方时，在双方协商不能自行解决的情况下，由县级以上有关人民政府计量行政部门进行调解和仲裁检定。</w:t>
      </w:r>
    </w:p>
    <w:p w14:paraId="4E04CB2C">
      <w:pPr>
        <w:ind w:firstLine="482" w:firstLineChars="200"/>
        <w:rPr>
          <w:rFonts w:hint="eastAsia" w:ascii="宋体" w:hAnsi="宋体"/>
          <w:sz w:val="24"/>
          <w:szCs w:val="24"/>
        </w:rPr>
      </w:pPr>
      <w:r>
        <w:rPr>
          <w:rFonts w:hint="eastAsia" w:ascii="宋体" w:hAnsi="宋体"/>
          <w:b/>
          <w:sz w:val="24"/>
          <w:szCs w:val="24"/>
        </w:rPr>
        <w:t>（三）《集贸市场计量监督管理办法》（原国家质量监督检验检疫总局第 17 号令，2002 年施行）</w:t>
      </w:r>
    </w:p>
    <w:p w14:paraId="1025E865">
      <w:pPr>
        <w:ind w:firstLine="480" w:firstLineChars="200"/>
        <w:rPr>
          <w:rFonts w:hint="eastAsia" w:ascii="宋体" w:hAnsi="宋体"/>
          <w:sz w:val="24"/>
          <w:szCs w:val="24"/>
        </w:rPr>
      </w:pPr>
      <w:r>
        <w:rPr>
          <w:rFonts w:hint="eastAsia" w:ascii="宋体" w:hAnsi="宋体"/>
          <w:sz w:val="24"/>
          <w:szCs w:val="24"/>
        </w:rPr>
        <w:t>第八条 第三项对集市的计量器具管理、商品量计量管理和计量行为，进行计量监督和执法检查。</w:t>
      </w:r>
    </w:p>
    <w:p w14:paraId="6E8ECF96">
      <w:pPr>
        <w:ind w:firstLine="482" w:firstLineChars="200"/>
        <w:rPr>
          <w:rFonts w:hint="eastAsia" w:ascii="宋体" w:hAnsi="宋体"/>
          <w:b/>
          <w:sz w:val="24"/>
          <w:szCs w:val="24"/>
        </w:rPr>
      </w:pPr>
      <w:r>
        <w:rPr>
          <w:rFonts w:hint="eastAsia" w:ascii="宋体" w:hAnsi="宋体"/>
          <w:b/>
          <w:sz w:val="24"/>
          <w:szCs w:val="24"/>
        </w:rPr>
        <w:t>（四）《加油站计量监督管理办法》（原国家质量监督检验检疫总局第 35 号令，2018 年修改）</w:t>
      </w:r>
    </w:p>
    <w:p w14:paraId="20CF2583">
      <w:pPr>
        <w:ind w:firstLine="480" w:firstLineChars="200"/>
        <w:rPr>
          <w:rFonts w:hint="eastAsia" w:ascii="宋体" w:hAnsi="宋体"/>
          <w:sz w:val="24"/>
          <w:szCs w:val="24"/>
        </w:rPr>
      </w:pPr>
      <w:r>
        <w:rPr>
          <w:rFonts w:hint="eastAsia" w:ascii="宋体" w:hAnsi="宋体"/>
          <w:sz w:val="24"/>
          <w:szCs w:val="24"/>
        </w:rPr>
        <w:t>第六条 第二项对加油站的计量器具、成品油销售计量和相关计量活动进行计量监督管理，组织计量执法检查，打击计量违法行为。</w:t>
      </w:r>
    </w:p>
    <w:p w14:paraId="6E4A38C8">
      <w:pPr>
        <w:ind w:firstLine="482" w:firstLineChars="200"/>
        <w:rPr>
          <w:rFonts w:hint="eastAsia" w:ascii="宋体" w:hAnsi="宋体"/>
          <w:b/>
          <w:sz w:val="24"/>
          <w:szCs w:val="24"/>
        </w:rPr>
      </w:pPr>
      <w:r>
        <w:rPr>
          <w:rFonts w:hint="eastAsia" w:ascii="宋体" w:hAnsi="宋体"/>
          <w:b/>
          <w:sz w:val="24"/>
          <w:szCs w:val="24"/>
        </w:rPr>
        <w:t>（五）《眼镜制配计量监督管理办法》（原国家质量监督检验检疫总局第 54 号令，2018 年修改）</w:t>
      </w:r>
    </w:p>
    <w:p w14:paraId="38ECA7DF">
      <w:pPr>
        <w:ind w:firstLine="480" w:firstLineChars="200"/>
        <w:rPr>
          <w:rFonts w:hint="eastAsia" w:ascii="宋体" w:hAnsi="宋体"/>
          <w:sz w:val="24"/>
          <w:szCs w:val="24"/>
        </w:rPr>
      </w:pPr>
      <w:r>
        <w:rPr>
          <w:rFonts w:hint="eastAsia" w:ascii="宋体" w:hAnsi="宋体"/>
          <w:sz w:val="24"/>
          <w:szCs w:val="24"/>
        </w:rPr>
        <w:t>第七条 第二项对眼镜制配中使用的计量器具和相关计量活动进行计量监督管理，查处计量违法行为。</w:t>
      </w:r>
    </w:p>
    <w:p w14:paraId="372C5A50">
      <w:pPr>
        <w:ind w:firstLine="482" w:firstLineChars="200"/>
        <w:rPr>
          <w:rFonts w:hint="eastAsia" w:ascii="宋体" w:hAnsi="宋体"/>
          <w:sz w:val="24"/>
          <w:szCs w:val="24"/>
        </w:rPr>
      </w:pPr>
      <w:r>
        <w:rPr>
          <w:rFonts w:hint="eastAsia" w:ascii="宋体" w:hAnsi="宋体"/>
          <w:b/>
          <w:sz w:val="24"/>
          <w:szCs w:val="24"/>
        </w:rPr>
        <w:t>（六）《法定计量检定机构监督管理办法》（原国家质量技术监督局令第 15 号，2001 年施行）</w:t>
      </w:r>
    </w:p>
    <w:p w14:paraId="02CDE263">
      <w:pPr>
        <w:ind w:firstLine="480" w:firstLineChars="200"/>
        <w:rPr>
          <w:rFonts w:hint="eastAsia" w:ascii="宋体" w:hAnsi="宋体"/>
          <w:sz w:val="24"/>
          <w:szCs w:val="24"/>
        </w:rPr>
      </w:pPr>
      <w:r>
        <w:rPr>
          <w:rFonts w:hint="eastAsia" w:ascii="宋体" w:hAnsi="宋体"/>
          <w:sz w:val="24"/>
          <w:szCs w:val="24"/>
        </w:rPr>
        <w:t>第十五条 省级以上质量技术监督部门应当加强对法定计量检定机构的监督，主要内容包括：</w:t>
      </w:r>
    </w:p>
    <w:p w14:paraId="2644FD1F">
      <w:pPr>
        <w:ind w:firstLine="480" w:firstLineChars="200"/>
        <w:rPr>
          <w:rFonts w:hint="eastAsia" w:ascii="宋体" w:hAnsi="宋体"/>
          <w:sz w:val="24"/>
          <w:szCs w:val="24"/>
        </w:rPr>
      </w:pPr>
      <w:r>
        <w:rPr>
          <w:rFonts w:hint="eastAsia" w:ascii="宋体" w:hAnsi="宋体"/>
          <w:sz w:val="24"/>
          <w:szCs w:val="24"/>
        </w:rPr>
        <w:t>（一）本办法规定内容的执行情况；</w:t>
      </w:r>
    </w:p>
    <w:p w14:paraId="2FC1680E">
      <w:pPr>
        <w:ind w:firstLine="480" w:firstLineChars="200"/>
        <w:rPr>
          <w:rFonts w:hint="eastAsia" w:ascii="宋体" w:hAnsi="宋体"/>
          <w:sz w:val="24"/>
          <w:szCs w:val="24"/>
        </w:rPr>
      </w:pPr>
      <w:r>
        <w:rPr>
          <w:rFonts w:hint="eastAsia" w:ascii="宋体" w:hAnsi="宋体"/>
          <w:sz w:val="24"/>
          <w:szCs w:val="24"/>
        </w:rPr>
        <w:t>（二）《法定计量检定机构考核规范》规定内容的执行情况；</w:t>
      </w:r>
    </w:p>
    <w:p w14:paraId="15E428E1">
      <w:pPr>
        <w:ind w:firstLine="480" w:firstLineChars="200"/>
        <w:rPr>
          <w:rFonts w:hint="eastAsia" w:ascii="宋体" w:hAnsi="宋体"/>
          <w:sz w:val="24"/>
          <w:szCs w:val="24"/>
        </w:rPr>
      </w:pPr>
      <w:r>
        <w:rPr>
          <w:rFonts w:hint="eastAsia" w:ascii="宋体" w:hAnsi="宋体"/>
          <w:sz w:val="24"/>
          <w:szCs w:val="24"/>
        </w:rPr>
        <w:t>（三）定期或者不定期对所建计量基、标准状况进行赋值比对；</w:t>
      </w:r>
    </w:p>
    <w:p w14:paraId="23291ACE">
      <w:pPr>
        <w:ind w:firstLine="480" w:firstLineChars="200"/>
        <w:rPr>
          <w:rFonts w:hint="eastAsia" w:ascii="宋体" w:hAnsi="宋体"/>
          <w:sz w:val="24"/>
          <w:szCs w:val="24"/>
        </w:rPr>
      </w:pPr>
      <w:r>
        <w:rPr>
          <w:rFonts w:hint="eastAsia" w:ascii="宋体" w:hAnsi="宋体"/>
          <w:sz w:val="24"/>
          <w:szCs w:val="24"/>
        </w:rPr>
        <w:t>（四）用户投诉举报问题的查处。</w:t>
      </w:r>
    </w:p>
    <w:p w14:paraId="5BF7C6CC">
      <w:pPr>
        <w:ind w:firstLine="480" w:firstLineChars="200"/>
        <w:rPr>
          <w:rFonts w:hint="eastAsia" w:ascii="宋体" w:hAnsi="宋体"/>
          <w:sz w:val="24"/>
          <w:szCs w:val="24"/>
        </w:rPr>
      </w:pPr>
      <w:r>
        <w:rPr>
          <w:rFonts w:hint="eastAsia" w:ascii="宋体" w:hAnsi="宋体"/>
          <w:sz w:val="24"/>
          <w:szCs w:val="24"/>
        </w:rPr>
        <w:t>第十六条 对质量技术监督部门监督中发现的问题，法定计量检定机构应当认真进行整改，并报请组织实施监督的质量技术监督部门进行复查。对经复查仍不合格的，暂停其有关工作；情节严重的，吊销其计量授权证书。</w:t>
      </w:r>
    </w:p>
    <w:p w14:paraId="5587A6D7">
      <w:pPr>
        <w:ind w:firstLine="482" w:firstLineChars="200"/>
        <w:rPr>
          <w:rFonts w:hint="eastAsia" w:ascii="宋体" w:hAnsi="宋体"/>
          <w:b/>
          <w:sz w:val="24"/>
          <w:szCs w:val="24"/>
        </w:rPr>
      </w:pPr>
      <w:r>
        <w:rPr>
          <w:rFonts w:hint="eastAsia" w:ascii="宋体" w:hAnsi="宋体"/>
          <w:b/>
          <w:sz w:val="24"/>
          <w:szCs w:val="24"/>
        </w:rPr>
        <w:t>（七）《专业计量站管理办法》（原国家技术监督局令第 24号，1991 年施行）</w:t>
      </w:r>
    </w:p>
    <w:p w14:paraId="0FC2A646">
      <w:pPr>
        <w:ind w:firstLine="480" w:firstLineChars="200"/>
        <w:rPr>
          <w:rFonts w:hint="eastAsia" w:ascii="宋体" w:hAnsi="宋体"/>
          <w:sz w:val="24"/>
          <w:szCs w:val="24"/>
        </w:rPr>
      </w:pPr>
      <w:r>
        <w:rPr>
          <w:rFonts w:hint="eastAsia" w:ascii="宋体" w:hAnsi="宋体"/>
          <w:sz w:val="24"/>
          <w:szCs w:val="24"/>
        </w:rPr>
        <w:t>第十四条 专业计量站应当为县级以上人民政府计量行政部门实施计量监督提供技术保证。</w:t>
      </w:r>
    </w:p>
    <w:p w14:paraId="61D5EA86">
      <w:pPr>
        <w:ind w:firstLine="480" w:firstLineChars="200"/>
        <w:rPr>
          <w:rFonts w:hint="eastAsia" w:ascii="宋体" w:hAnsi="宋体"/>
          <w:sz w:val="24"/>
          <w:szCs w:val="24"/>
        </w:rPr>
      </w:pPr>
      <w:r>
        <w:rPr>
          <w:rFonts w:hint="eastAsia" w:ascii="宋体" w:hAnsi="宋体"/>
          <w:sz w:val="24"/>
          <w:szCs w:val="24"/>
        </w:rPr>
        <w:t>县级以上人民政府计量行政部门应当依法加强对专业计量站执行授权任务的监督。</w:t>
      </w:r>
    </w:p>
    <w:p w14:paraId="0AAF24D4">
      <w:pPr>
        <w:ind w:firstLine="480" w:firstLineChars="200"/>
        <w:rPr>
          <w:rFonts w:hint="eastAsia" w:ascii="宋体" w:hAnsi="宋体"/>
          <w:sz w:val="24"/>
          <w:szCs w:val="24"/>
        </w:rPr>
      </w:pPr>
      <w:r>
        <w:rPr>
          <w:rFonts w:hint="eastAsia" w:ascii="宋体" w:hAnsi="宋体"/>
          <w:sz w:val="24"/>
          <w:szCs w:val="24"/>
        </w:rPr>
        <w:t>第十八条 授权的人民政府计量行政部门应当加强对专业计量站工作的监督检查，对不符合有关规定要求的，会同专业计量站的主管部门责令其改正或整顿；经整顿仍达不到要求的，由授权的人民政府计量行政部门吊销其授权证书和印章。</w:t>
      </w:r>
    </w:p>
    <w:p w14:paraId="3C126D69">
      <w:pPr>
        <w:ind w:firstLine="482" w:firstLineChars="200"/>
        <w:rPr>
          <w:rFonts w:hint="eastAsia" w:ascii="宋体" w:hAnsi="宋体"/>
          <w:b/>
          <w:sz w:val="24"/>
          <w:szCs w:val="24"/>
        </w:rPr>
      </w:pPr>
      <w:r>
        <w:rPr>
          <w:rFonts w:hint="eastAsia" w:ascii="宋体" w:hAnsi="宋体"/>
          <w:b/>
          <w:sz w:val="24"/>
          <w:szCs w:val="24"/>
        </w:rPr>
        <w:t>（八）《计量器具新产品管理办法》（原国家质量监督检验检疫总局第 74 号令，2005 年施行）</w:t>
      </w:r>
    </w:p>
    <w:p w14:paraId="00119453">
      <w:pPr>
        <w:ind w:firstLine="480" w:firstLineChars="200"/>
        <w:rPr>
          <w:rFonts w:hint="eastAsia" w:ascii="宋体" w:hAnsi="宋体"/>
          <w:sz w:val="24"/>
          <w:szCs w:val="24"/>
        </w:rPr>
      </w:pPr>
      <w:r>
        <w:rPr>
          <w:rFonts w:hint="eastAsia" w:ascii="宋体" w:hAnsi="宋体"/>
          <w:sz w:val="24"/>
          <w:szCs w:val="24"/>
        </w:rPr>
        <w:t>第十八条 任何单位制造已取得型式批准的计量器具，不得擅自改变原批准的型式。对原有产品在结构、材质等方面做了重大改进导致性能、技术特征发生变更的，必须重新申请办理型式批准。地方质量技术监督部门负责进行监督检查。</w:t>
      </w:r>
    </w:p>
    <w:p w14:paraId="278D0E40">
      <w:pPr>
        <w:ind w:firstLine="482" w:firstLineChars="200"/>
        <w:rPr>
          <w:rFonts w:hint="eastAsia" w:ascii="宋体" w:hAnsi="宋体"/>
          <w:b/>
          <w:sz w:val="24"/>
          <w:szCs w:val="24"/>
        </w:rPr>
      </w:pPr>
      <w:r>
        <w:rPr>
          <w:rFonts w:hint="eastAsia" w:ascii="宋体" w:hAnsi="宋体"/>
          <w:b/>
          <w:sz w:val="24"/>
          <w:szCs w:val="24"/>
        </w:rPr>
        <w:t>（九）《定量包装商品计量监督管理办法》（原国家质量技术监督局令第 75 号，2006 年施行）</w:t>
      </w:r>
    </w:p>
    <w:p w14:paraId="2A9CDFD9">
      <w:pPr>
        <w:ind w:firstLine="480" w:firstLineChars="200"/>
        <w:rPr>
          <w:rFonts w:hint="eastAsia" w:ascii="宋体" w:hAnsi="宋体"/>
          <w:sz w:val="24"/>
          <w:szCs w:val="24"/>
        </w:rPr>
      </w:pPr>
      <w:r>
        <w:rPr>
          <w:rFonts w:hint="eastAsia" w:ascii="宋体" w:hAnsi="宋体"/>
          <w:sz w:val="24"/>
          <w:szCs w:val="24"/>
        </w:rPr>
        <w:t>第三条 国家质量监督检验检疫总局对全国定量包装商品的计量工作实施统一监督管理。</w:t>
      </w:r>
    </w:p>
    <w:p w14:paraId="1A94FDC1">
      <w:pPr>
        <w:ind w:firstLine="480" w:firstLineChars="200"/>
        <w:rPr>
          <w:rFonts w:hint="eastAsia" w:ascii="宋体" w:hAnsi="宋体"/>
          <w:sz w:val="24"/>
          <w:szCs w:val="24"/>
        </w:rPr>
      </w:pPr>
      <w:r>
        <w:rPr>
          <w:rFonts w:hint="eastAsia" w:ascii="宋体" w:hAnsi="宋体"/>
          <w:sz w:val="24"/>
          <w:szCs w:val="24"/>
        </w:rPr>
        <w:t>县级以上地方质量技术监督部门对本行政区域内定量包装商品的计量工作实施监督管理。</w:t>
      </w:r>
    </w:p>
    <w:p w14:paraId="4AF699A8">
      <w:pPr>
        <w:ind w:firstLine="480" w:firstLineChars="200"/>
        <w:rPr>
          <w:rFonts w:hint="eastAsia" w:ascii="宋体" w:hAnsi="宋体"/>
          <w:sz w:val="24"/>
          <w:szCs w:val="24"/>
        </w:rPr>
      </w:pPr>
      <w:r>
        <w:rPr>
          <w:rFonts w:hint="eastAsia" w:ascii="宋体" w:hAnsi="宋体"/>
          <w:sz w:val="24"/>
          <w:szCs w:val="24"/>
        </w:rPr>
        <w:t>第五条第一款 定量包装商品的生产者、销售者应当在其商品包装的显著位置正确、清晰地标注定量包装商品的净含量。</w:t>
      </w:r>
    </w:p>
    <w:p w14:paraId="62E92A55">
      <w:pPr>
        <w:ind w:firstLine="480" w:firstLineChars="200"/>
        <w:rPr>
          <w:rFonts w:hint="eastAsia" w:ascii="宋体" w:hAnsi="宋体"/>
          <w:sz w:val="24"/>
          <w:szCs w:val="24"/>
        </w:rPr>
      </w:pPr>
      <w:r>
        <w:rPr>
          <w:rFonts w:hint="eastAsia" w:ascii="宋体" w:hAnsi="宋体"/>
          <w:sz w:val="24"/>
          <w:szCs w:val="24"/>
        </w:rPr>
        <w:t>第十三条第一款 对定量包装商品实施计量监督检查进行的检验，应当由被授权的计量检定机构按照《定量包装商品净含量计量检验规则》进行。</w:t>
      </w:r>
    </w:p>
    <w:p w14:paraId="197100CD">
      <w:pPr>
        <w:ind w:firstLine="482" w:firstLineChars="200"/>
        <w:rPr>
          <w:rFonts w:hint="eastAsia" w:ascii="宋体" w:hAnsi="宋体"/>
          <w:b/>
          <w:sz w:val="24"/>
          <w:szCs w:val="24"/>
        </w:rPr>
      </w:pPr>
      <w:r>
        <w:rPr>
          <w:rFonts w:hint="eastAsia" w:ascii="宋体" w:hAnsi="宋体"/>
          <w:b/>
          <w:sz w:val="24"/>
          <w:szCs w:val="24"/>
        </w:rPr>
        <w:t>（十）《全面推行我国法定计量单位的意见》（1984 年施行）</w:t>
      </w:r>
    </w:p>
    <w:p w14:paraId="759D00C5">
      <w:pPr>
        <w:ind w:firstLine="480" w:firstLineChars="200"/>
        <w:rPr>
          <w:rFonts w:hint="eastAsia" w:ascii="宋体" w:hAnsi="宋体"/>
          <w:sz w:val="24"/>
          <w:szCs w:val="24"/>
        </w:rPr>
      </w:pPr>
      <w:r>
        <w:rPr>
          <w:rFonts w:hint="eastAsia" w:ascii="宋体" w:hAnsi="宋体"/>
          <w:sz w:val="24"/>
          <w:szCs w:val="24"/>
        </w:rPr>
        <w:t>我国的法定计量单位，是以回际单位制的单位为基础，根据我国的情况，适当增加了一些其他单位构成的。国际单位制是在米制基础上发展起来的，被称为米制的现代化形式。由于它比较先进、实用、简单、科学，并适用于文化教育、经济建设和科学技术的各个领域，因此，自 1960 年第 11 届国际计量大会通过以来，已被世界各国以及国际性组织广泛采用。我国在 1977 年颁发的《中华人民共和国计量管理条例（试行）》中，己明确规定要逐步采用。</w:t>
      </w:r>
    </w:p>
    <w:p w14:paraId="20C4CA69">
      <w:pPr>
        <w:ind w:firstLine="480" w:firstLineChars="200"/>
        <w:rPr>
          <w:rFonts w:hint="eastAsia" w:ascii="宋体" w:hAnsi="宋体"/>
          <w:sz w:val="24"/>
          <w:szCs w:val="24"/>
        </w:rPr>
      </w:pPr>
      <w:r>
        <w:rPr>
          <w:rFonts w:hint="eastAsia" w:ascii="宋体" w:hAnsi="宋体"/>
          <w:sz w:val="24"/>
          <w:szCs w:val="24"/>
        </w:rPr>
        <w:t>根据党的十二大提出的关于我国经济建设的目标和五届人大五次会议通过的第六个五年计划要点，为推进技术，发展国民经济，结合当前使同计量单位的实际情况，吸收世界各国采用国际单位制的经验，在充分准备和广泛宣传的基础上，积极慎重，有计划、有步骤地改革计量单位制，全面地过渡到我国的法定计量单位，是非常必要的。为此，特提出如下规划意见：</w:t>
      </w:r>
    </w:p>
    <w:p w14:paraId="1F08CCF8">
      <w:pPr>
        <w:ind w:firstLine="480" w:firstLineChars="200"/>
        <w:rPr>
          <w:rFonts w:hint="eastAsia" w:ascii="宋体" w:hAnsi="宋体"/>
          <w:sz w:val="24"/>
          <w:szCs w:val="24"/>
        </w:rPr>
      </w:pPr>
      <w:r>
        <w:rPr>
          <w:rFonts w:hint="eastAsia" w:ascii="宋体" w:hAnsi="宋体"/>
          <w:sz w:val="24"/>
          <w:szCs w:val="24"/>
        </w:rPr>
        <w:t>（一）目标</w:t>
      </w:r>
    </w:p>
    <w:p w14:paraId="55C30193">
      <w:pPr>
        <w:ind w:firstLine="480" w:firstLineChars="200"/>
        <w:rPr>
          <w:rFonts w:hint="eastAsia" w:ascii="宋体" w:hAnsi="宋体"/>
          <w:sz w:val="24"/>
          <w:szCs w:val="24"/>
        </w:rPr>
      </w:pPr>
      <w:r>
        <w:rPr>
          <w:rFonts w:hint="eastAsia" w:ascii="宋体" w:hAnsi="宋体"/>
          <w:sz w:val="24"/>
          <w:szCs w:val="24"/>
        </w:rPr>
        <w:t>全国于八十年代末，基本完成向法定计量单位的过渡，分两个阶段进行：从 1984-1987 年年底四年期间，国民经济各主要部门，特别是工业交通、文化教育、宣传出版、科学技术和政府部门，应大体完成其过渡，一般只准使用法定的计量单位。1990 年年底以前，全国各行业应全面完成向法定计量单位的过渡。自 1991 年 1 月起，除个别特殊领域外，不允许再使用非法定计量单位。</w:t>
      </w:r>
    </w:p>
    <w:p w14:paraId="79BECD65">
      <w:pPr>
        <w:ind w:firstLine="480" w:firstLineChars="200"/>
        <w:rPr>
          <w:rFonts w:hint="eastAsia" w:ascii="宋体" w:hAnsi="宋体"/>
          <w:sz w:val="24"/>
          <w:szCs w:val="24"/>
        </w:rPr>
      </w:pPr>
      <w:r>
        <w:rPr>
          <w:rFonts w:hint="eastAsia" w:ascii="宋体" w:hAnsi="宋体"/>
          <w:sz w:val="24"/>
          <w:szCs w:val="24"/>
        </w:rPr>
        <w:t>（二）要求</w:t>
      </w:r>
    </w:p>
    <w:p w14:paraId="20F4C605">
      <w:pPr>
        <w:ind w:firstLine="480" w:firstLineChars="200"/>
        <w:rPr>
          <w:rFonts w:hint="eastAsia" w:ascii="宋体" w:hAnsi="宋体"/>
          <w:sz w:val="24"/>
          <w:szCs w:val="24"/>
        </w:rPr>
      </w:pPr>
      <w:r>
        <w:rPr>
          <w:rFonts w:hint="eastAsia" w:ascii="宋体" w:hAnsi="宋体"/>
          <w:sz w:val="24"/>
          <w:szCs w:val="24"/>
        </w:rPr>
        <w:t>为了达到上述目标，对各部门、各地区提出以下要求：</w:t>
      </w:r>
    </w:p>
    <w:p w14:paraId="42CF723B">
      <w:pPr>
        <w:ind w:firstLine="480" w:firstLineChars="200"/>
        <w:rPr>
          <w:rFonts w:hint="eastAsia" w:ascii="宋体" w:hAnsi="宋体"/>
          <w:sz w:val="24"/>
          <w:szCs w:val="24"/>
        </w:rPr>
      </w:pPr>
      <w:r>
        <w:rPr>
          <w:rFonts w:hint="eastAsia" w:ascii="宋体" w:hAnsi="宋体"/>
          <w:sz w:val="24"/>
          <w:szCs w:val="24"/>
        </w:rPr>
        <w:t>1.政府机关、人民团体、军队以及各企业、事业单位的公文、统计报表，从 1986 年起必须使用国家规定的法定计量单位。</w:t>
      </w:r>
    </w:p>
    <w:p w14:paraId="667315E9">
      <w:pPr>
        <w:ind w:firstLine="480" w:firstLineChars="200"/>
        <w:rPr>
          <w:rFonts w:hint="eastAsia" w:ascii="宋体" w:hAnsi="宋体"/>
          <w:sz w:val="24"/>
          <w:szCs w:val="24"/>
        </w:rPr>
      </w:pPr>
      <w:r>
        <w:rPr>
          <w:rFonts w:hint="eastAsia" w:ascii="宋体" w:hAnsi="宋体"/>
          <w:sz w:val="24"/>
          <w:szCs w:val="24"/>
        </w:rPr>
        <w:t>2.教育部门“七五“期间要在所有新编教材中普遍使用法定计量单位，必要时可对非法定计量单位予以介绍。</w:t>
      </w:r>
    </w:p>
    <w:p w14:paraId="3F7ACA54">
      <w:pPr>
        <w:ind w:firstLine="480" w:firstLineChars="200"/>
        <w:rPr>
          <w:rFonts w:hint="eastAsia" w:ascii="宋体" w:hAnsi="宋体"/>
          <w:sz w:val="24"/>
          <w:szCs w:val="24"/>
        </w:rPr>
      </w:pPr>
      <w:r>
        <w:rPr>
          <w:rFonts w:hint="eastAsia" w:ascii="宋体" w:hAnsi="宋体"/>
          <w:sz w:val="24"/>
          <w:szCs w:val="24"/>
        </w:rPr>
        <w:t>3.报纸、刊物、图书、广播、电视，从 1986 年起均要按规定使用法定计量单位；国际新闻使用非我国法定计量单位者，应以法定单位注明发表。</w:t>
      </w:r>
    </w:p>
    <w:p w14:paraId="7253D033">
      <w:pPr>
        <w:rPr>
          <w:rFonts w:hint="eastAsia" w:ascii="宋体" w:hAnsi="宋体"/>
          <w:sz w:val="24"/>
          <w:szCs w:val="24"/>
        </w:rPr>
      </w:pPr>
      <w:r>
        <w:rPr>
          <w:rFonts w:hint="eastAsia" w:ascii="宋体" w:hAnsi="宋体"/>
          <w:sz w:val="24"/>
          <w:szCs w:val="24"/>
        </w:rPr>
        <w:t>所有再版出版物重新排版时，都要按法定计量单位进行统一修订。古籍、文学书籍不在此列。</w:t>
      </w:r>
    </w:p>
    <w:p w14:paraId="010C2654">
      <w:pPr>
        <w:ind w:firstLine="480" w:firstLineChars="200"/>
        <w:rPr>
          <w:rFonts w:hint="eastAsia" w:ascii="宋体" w:hAnsi="宋体"/>
          <w:sz w:val="24"/>
          <w:szCs w:val="24"/>
        </w:rPr>
      </w:pPr>
      <w:r>
        <w:rPr>
          <w:rFonts w:hint="eastAsia" w:ascii="宋体" w:hAnsi="宋体"/>
          <w:sz w:val="24"/>
          <w:szCs w:val="24"/>
        </w:rPr>
        <w:t>4.科学研究与工程技术部门，应率先使用法定计量单位，从1986 年起，凡新制订、修订的各级技术标准（包括国家标准、专业标准及企业标准）、计量检定规程，新撰写的研究报告、学术论文以及技术情报资料等均应使用法定计量单位。允许在法定计量单位之后，将旧单位写在括弧内。</w:t>
      </w:r>
    </w:p>
    <w:p w14:paraId="1C5E0F5E">
      <w:pPr>
        <w:ind w:firstLine="480" w:firstLineChars="200"/>
        <w:rPr>
          <w:rFonts w:hint="eastAsia" w:ascii="宋体" w:hAnsi="宋体"/>
          <w:sz w:val="24"/>
          <w:szCs w:val="24"/>
        </w:rPr>
      </w:pPr>
      <w:r>
        <w:rPr>
          <w:rFonts w:hint="eastAsia" w:ascii="宋体" w:hAnsi="宋体"/>
          <w:sz w:val="24"/>
          <w:szCs w:val="24"/>
        </w:rPr>
        <w:t>5.仪器仪表和检测设备的改制</w:t>
      </w:r>
    </w:p>
    <w:p w14:paraId="36F1E3B2">
      <w:pPr>
        <w:ind w:firstLine="480" w:firstLineChars="200"/>
        <w:rPr>
          <w:rFonts w:hint="eastAsia" w:ascii="宋体" w:hAnsi="宋体"/>
          <w:sz w:val="24"/>
          <w:szCs w:val="24"/>
        </w:rPr>
      </w:pPr>
      <w:r>
        <w:rPr>
          <w:rFonts w:hint="eastAsia" w:ascii="宋体" w:hAnsi="宋体"/>
          <w:sz w:val="24"/>
          <w:szCs w:val="24"/>
        </w:rPr>
        <w:t>①新设计制造的仪器设备及其图纸、使用说明书、操作规程、产品铭牌，从 1986 年起，一律使用法定计量单位。</w:t>
      </w:r>
    </w:p>
    <w:p w14:paraId="7677C2E7">
      <w:pPr>
        <w:ind w:firstLine="480" w:firstLineChars="200"/>
        <w:rPr>
          <w:rFonts w:hint="eastAsia" w:ascii="宋体" w:hAnsi="宋体"/>
          <w:sz w:val="24"/>
          <w:szCs w:val="24"/>
        </w:rPr>
      </w:pPr>
      <w:r>
        <w:rPr>
          <w:rFonts w:hint="eastAsia" w:ascii="宋体" w:hAnsi="宋体"/>
          <w:sz w:val="24"/>
          <w:szCs w:val="24"/>
        </w:rPr>
        <w:t>②仪器仪表老产品，允许有一个生产过渡时间，但需尽早改为法定计量单位。自 1987 年起不得再生产作法定计量单位的仪器仪表。</w:t>
      </w:r>
    </w:p>
    <w:p w14:paraId="3A69B2CD">
      <w:pPr>
        <w:ind w:firstLine="480" w:firstLineChars="200"/>
        <w:rPr>
          <w:rFonts w:hint="eastAsia" w:ascii="宋体" w:hAnsi="宋体"/>
          <w:sz w:val="24"/>
          <w:szCs w:val="24"/>
        </w:rPr>
      </w:pPr>
      <w:r>
        <w:rPr>
          <w:rFonts w:hint="eastAsia" w:ascii="宋体" w:hAnsi="宋体"/>
          <w:sz w:val="24"/>
          <w:szCs w:val="24"/>
        </w:rPr>
        <w:t>③使用中的仪器设备，能通过检修，加以调整或改装的，尽量调整、改装，使其符合法定计量单位的要求；不能调整改装的，在设备更新时解决。在更新之前，使用该设备进行检测所得的结果，应换算为法定计量单位提供使用。</w:t>
      </w:r>
    </w:p>
    <w:p w14:paraId="75D6658C">
      <w:pPr>
        <w:ind w:firstLine="480" w:firstLineChars="200"/>
        <w:rPr>
          <w:rFonts w:hint="eastAsia" w:ascii="宋体" w:hAnsi="宋体"/>
          <w:sz w:val="24"/>
          <w:szCs w:val="24"/>
        </w:rPr>
      </w:pPr>
      <w:r>
        <w:rPr>
          <w:rFonts w:hint="eastAsia" w:ascii="宋体" w:hAnsi="宋体"/>
          <w:sz w:val="24"/>
          <w:szCs w:val="24"/>
        </w:rPr>
        <w:t>6.作为计量基准器和计量标准器的仪器设备，是量值传递的依据，在 1985 年年底以前，应全部满足新、旧两种计量单位检定的要求，所需经费要纳入地区和部门的技术改造计划，并认真落实。</w:t>
      </w:r>
    </w:p>
    <w:p w14:paraId="6F8DF8A8">
      <w:pPr>
        <w:ind w:firstLine="480" w:firstLineChars="200"/>
        <w:rPr>
          <w:rFonts w:hint="eastAsia" w:ascii="宋体" w:hAnsi="宋体"/>
          <w:sz w:val="24"/>
          <w:szCs w:val="24"/>
        </w:rPr>
      </w:pPr>
      <w:r>
        <w:rPr>
          <w:rFonts w:hint="eastAsia" w:ascii="宋体" w:hAnsi="宋体"/>
          <w:sz w:val="24"/>
          <w:szCs w:val="24"/>
        </w:rPr>
        <w:t>7.市场贸易也必须逐步使用法定计量单位。允许市制单位使到 1990 年年底。出口商品所用计量单位，可根据合同使用，不受本规定限制。合同中无计量单位规定者，按法定计量单位使用。</w:t>
      </w:r>
    </w:p>
    <w:p w14:paraId="32465BE8">
      <w:pPr>
        <w:ind w:firstLine="480" w:firstLineChars="200"/>
        <w:rPr>
          <w:rFonts w:hint="eastAsia" w:ascii="宋体" w:hAnsi="宋体"/>
          <w:sz w:val="24"/>
          <w:szCs w:val="24"/>
        </w:rPr>
      </w:pPr>
      <w:r>
        <w:rPr>
          <w:rFonts w:hint="eastAsia" w:ascii="宋体" w:hAnsi="宋体"/>
          <w:sz w:val="24"/>
          <w:szCs w:val="24"/>
        </w:rPr>
        <w:t>8.农田土地面积单位“亩”的改革，关系列我国土地资源的利用，农业计划的制订，单位面积产量的计算，农作物的征购和科学种田等诸方面，是涉及到几亿农民的大事，应在广泛调查研究的基础上，在适当时候，进行统一改革。</w:t>
      </w:r>
    </w:p>
    <w:p w14:paraId="4AFD90E2">
      <w:pPr>
        <w:ind w:firstLine="480" w:firstLineChars="200"/>
        <w:rPr>
          <w:rFonts w:hint="eastAsia" w:ascii="宋体" w:hAnsi="宋体"/>
          <w:sz w:val="24"/>
          <w:szCs w:val="24"/>
        </w:rPr>
      </w:pPr>
      <w:r>
        <w:rPr>
          <w:rFonts w:hint="eastAsia" w:ascii="宋体" w:hAnsi="宋体"/>
          <w:sz w:val="24"/>
          <w:szCs w:val="24"/>
        </w:rPr>
        <w:t>9.英制单位必须限制使用。</w:t>
      </w:r>
    </w:p>
    <w:p w14:paraId="4BBBF6A2">
      <w:pPr>
        <w:ind w:firstLine="480" w:firstLineChars="200"/>
        <w:rPr>
          <w:rFonts w:hint="eastAsia" w:ascii="宋体" w:hAnsi="宋体"/>
          <w:sz w:val="24"/>
          <w:szCs w:val="24"/>
        </w:rPr>
      </w:pPr>
      <w:r>
        <w:rPr>
          <w:rFonts w:hint="eastAsia" w:ascii="宋体" w:hAnsi="宋体"/>
          <w:sz w:val="24"/>
          <w:szCs w:val="24"/>
        </w:rPr>
        <w:t>10.个别科学技术领域中，如有特殊需要，可使用某些非法定计量单位，但必须与有关国际组织规定的名称、符号相一致。</w:t>
      </w:r>
    </w:p>
    <w:p w14:paraId="1DDEFAE2">
      <w:pPr>
        <w:ind w:firstLine="480" w:firstLineChars="200"/>
        <w:rPr>
          <w:rFonts w:hint="eastAsia" w:ascii="宋体" w:hAnsi="宋体"/>
          <w:sz w:val="24"/>
          <w:szCs w:val="24"/>
        </w:rPr>
      </w:pPr>
      <w:r>
        <w:rPr>
          <w:rFonts w:hint="eastAsia" w:ascii="宋体" w:hAnsi="宋体"/>
          <w:sz w:val="24"/>
          <w:szCs w:val="24"/>
        </w:rPr>
        <w:t>11.自 1986 年起新印制的各种票证改用法定计量单位。</w:t>
      </w:r>
    </w:p>
    <w:p w14:paraId="3DABAA15">
      <w:pPr>
        <w:ind w:firstLine="480" w:firstLineChars="200"/>
        <w:rPr>
          <w:rFonts w:hint="eastAsia" w:ascii="宋体" w:hAnsi="宋体"/>
          <w:sz w:val="24"/>
          <w:szCs w:val="24"/>
        </w:rPr>
      </w:pPr>
      <w:r>
        <w:rPr>
          <w:rFonts w:hint="eastAsia" w:ascii="宋体" w:hAnsi="宋体"/>
          <w:sz w:val="24"/>
          <w:szCs w:val="24"/>
        </w:rPr>
        <w:t>（三）措施</w:t>
      </w:r>
    </w:p>
    <w:p w14:paraId="56D02313">
      <w:pPr>
        <w:ind w:firstLine="480" w:firstLineChars="200"/>
        <w:rPr>
          <w:rFonts w:hint="eastAsia" w:ascii="宋体" w:hAnsi="宋体"/>
          <w:sz w:val="24"/>
          <w:szCs w:val="24"/>
        </w:rPr>
      </w:pPr>
      <w:r>
        <w:rPr>
          <w:rFonts w:hint="eastAsia" w:ascii="宋体" w:hAnsi="宋体"/>
          <w:sz w:val="24"/>
          <w:szCs w:val="24"/>
        </w:rPr>
        <w:t>1.在各部门和各省、市、自治区计量机构中应配备专职人员负责本部问、本地区的改制工作。</w:t>
      </w:r>
    </w:p>
    <w:p w14:paraId="4F7EEF0D">
      <w:pPr>
        <w:ind w:firstLine="480" w:firstLineChars="200"/>
        <w:rPr>
          <w:rFonts w:hint="eastAsia" w:ascii="宋体" w:hAnsi="宋体"/>
          <w:sz w:val="24"/>
          <w:szCs w:val="24"/>
        </w:rPr>
      </w:pPr>
      <w:r>
        <w:rPr>
          <w:rFonts w:hint="eastAsia" w:ascii="宋体" w:hAnsi="宋体"/>
          <w:sz w:val="24"/>
          <w:szCs w:val="24"/>
        </w:rPr>
        <w:t>2.各地区、各部门要制订本地区、本部门推行法定计量单位的实施计划。国家计量局负责督促检查并给予技术上的协助。</w:t>
      </w:r>
    </w:p>
    <w:p w14:paraId="7FD73741">
      <w:pPr>
        <w:ind w:firstLine="480" w:firstLineChars="200"/>
        <w:rPr>
          <w:rFonts w:hint="eastAsia" w:ascii="宋体" w:hAnsi="宋体"/>
          <w:sz w:val="24"/>
          <w:szCs w:val="24"/>
        </w:rPr>
      </w:pPr>
      <w:r>
        <w:rPr>
          <w:rFonts w:hint="eastAsia" w:ascii="宋体" w:hAnsi="宋体"/>
          <w:sz w:val="24"/>
          <w:szCs w:val="24"/>
        </w:rPr>
        <w:t>3.广泛举办推行法定计量单位的专业学习班和普及讲座；编辑出版技术资料、教学挂图、换算手册和有关刊物；会同报刊、广播、电视部门，开展宣传活动，普及有关法定计量单位方面的知识。</w:t>
      </w:r>
    </w:p>
    <w:p w14:paraId="33424D60">
      <w:pPr>
        <w:ind w:firstLine="480" w:firstLineChars="200"/>
        <w:rPr>
          <w:rFonts w:hint="eastAsia" w:ascii="宋体" w:hAnsi="宋体"/>
          <w:sz w:val="24"/>
          <w:szCs w:val="24"/>
        </w:rPr>
      </w:pPr>
      <w:r>
        <w:rPr>
          <w:rFonts w:hint="eastAsia" w:ascii="宋体" w:hAnsi="宋体"/>
          <w:sz w:val="24"/>
          <w:szCs w:val="24"/>
        </w:rPr>
        <w:t>4.组织制订计量仪器设备改制的技术方案。</w:t>
      </w:r>
    </w:p>
    <w:p w14:paraId="59B2F683">
      <w:pPr>
        <w:ind w:firstLine="480" w:firstLineChars="200"/>
        <w:rPr>
          <w:rFonts w:hint="eastAsia" w:ascii="宋体" w:hAnsi="宋体"/>
          <w:sz w:val="24"/>
          <w:szCs w:val="24"/>
        </w:rPr>
      </w:pPr>
      <w:r>
        <w:rPr>
          <w:rFonts w:hint="eastAsia" w:ascii="宋体" w:hAnsi="宋体"/>
          <w:sz w:val="24"/>
          <w:szCs w:val="24"/>
        </w:rPr>
        <w:t>5.一般不准进口非法定计量单位的仪器设备。如有特殊需要，须经省、市、自治区以上的政府计量部门批准。</w:t>
      </w:r>
    </w:p>
    <w:p w14:paraId="023DAC0B">
      <w:pPr>
        <w:ind w:firstLine="482" w:firstLineChars="200"/>
        <w:rPr>
          <w:rFonts w:hint="eastAsia" w:ascii="宋体" w:hAnsi="宋体"/>
          <w:b/>
          <w:sz w:val="24"/>
          <w:szCs w:val="24"/>
        </w:rPr>
      </w:pPr>
      <w:r>
        <w:rPr>
          <w:rFonts w:hint="eastAsia" w:ascii="宋体" w:hAnsi="宋体"/>
          <w:b/>
          <w:sz w:val="24"/>
          <w:szCs w:val="24"/>
        </w:rPr>
        <w:t>（十一）《中华人民共和国节约能源法》（2018 年修正）</w:t>
      </w:r>
    </w:p>
    <w:p w14:paraId="0FD5EF6E">
      <w:pPr>
        <w:ind w:firstLine="480" w:firstLineChars="200"/>
        <w:rPr>
          <w:rFonts w:hint="eastAsia" w:ascii="宋体" w:hAnsi="宋体"/>
          <w:sz w:val="24"/>
          <w:szCs w:val="24"/>
        </w:rPr>
      </w:pPr>
      <w:r>
        <w:rPr>
          <w:rFonts w:hint="eastAsia" w:ascii="宋体" w:hAnsi="宋体"/>
          <w:sz w:val="24"/>
          <w:szCs w:val="24"/>
        </w:rPr>
        <w:t>第十八条 国家对家用电器等使用面广、耗能量大的用能产品，实行能源效率标识管理。实行能源效率标识管理的产品目录和实施办法，由国务院管理节能工作的部门会同国务院市场监督管理部门制定并公布。</w:t>
      </w:r>
    </w:p>
    <w:p w14:paraId="265A0FD1">
      <w:pPr>
        <w:ind w:firstLine="480" w:firstLineChars="200"/>
        <w:rPr>
          <w:rFonts w:hint="eastAsia" w:ascii="宋体" w:hAnsi="宋体"/>
          <w:sz w:val="24"/>
          <w:szCs w:val="24"/>
        </w:rPr>
      </w:pPr>
      <w:r>
        <w:rPr>
          <w:rFonts w:hint="eastAsia" w:ascii="宋体" w:hAnsi="宋体"/>
          <w:sz w:val="24"/>
          <w:szCs w:val="24"/>
        </w:rPr>
        <w:t>第十九条 生产者和进口商应当对列入国家能源效率标识管理产品目录的用能产品标注能源效率标识，在产品包装物上或者说明书中予以说明，并按照规定报国务院市场监督管理部门和国务院管理节能工作的部门共同授权的机构备案。生产者和进口商应当对其标注的能源效率标识及相关信息的准确性负责。禁止销售应当标注而未标注能源效率标识的产品。禁止伪造、冒用能源效率标识或者利用能源效率标识进行虚假宣传。</w:t>
      </w:r>
    </w:p>
    <w:p w14:paraId="267A1D5E">
      <w:pPr>
        <w:ind w:firstLine="480" w:firstLineChars="200"/>
        <w:rPr>
          <w:rFonts w:hint="eastAsia" w:ascii="宋体" w:hAnsi="宋体"/>
          <w:sz w:val="24"/>
          <w:szCs w:val="24"/>
        </w:rPr>
      </w:pPr>
      <w:r>
        <w:rPr>
          <w:rFonts w:hint="eastAsia" w:ascii="宋体" w:hAnsi="宋体"/>
          <w:sz w:val="24"/>
          <w:szCs w:val="24"/>
        </w:rPr>
        <w:t>第七十条 生产、进口、销售不符合强制性能源效率标准的用能产品、设备的，由市场监督管理部门责令停止生产、进口、销售，没收违法生产、进口、销售的用能产品、设备和违法所得，并处违法所得一倍以上五倍以下罚款；情节严重的，吊销营业执照。</w:t>
      </w:r>
    </w:p>
    <w:p w14:paraId="24D93C96">
      <w:pPr>
        <w:ind w:firstLine="480" w:firstLineChars="200"/>
        <w:rPr>
          <w:rFonts w:hint="eastAsia" w:ascii="宋体" w:hAnsi="宋体"/>
          <w:sz w:val="24"/>
          <w:szCs w:val="24"/>
        </w:rPr>
      </w:pPr>
      <w:r>
        <w:rPr>
          <w:rFonts w:hint="eastAsia" w:ascii="宋体" w:hAnsi="宋体"/>
          <w:sz w:val="24"/>
          <w:szCs w:val="24"/>
        </w:rPr>
        <w:t>第七十三条 违反本法规定，应当标注能源效率标识而未标注的，由市场监督管理部门责令改正，处三万元以上五万元以下罚款。</w:t>
      </w:r>
    </w:p>
    <w:p w14:paraId="4B0C4DC0">
      <w:pPr>
        <w:ind w:firstLine="480" w:firstLineChars="200"/>
        <w:rPr>
          <w:rFonts w:hint="eastAsia" w:ascii="宋体" w:hAnsi="宋体"/>
          <w:sz w:val="24"/>
          <w:szCs w:val="24"/>
        </w:rPr>
      </w:pPr>
      <w:r>
        <w:rPr>
          <w:rFonts w:hint="eastAsia" w:ascii="宋体" w:hAnsi="宋体"/>
          <w:sz w:val="24"/>
          <w:szCs w:val="24"/>
        </w:rPr>
        <w:t>违反本法规定，未办理能源效率标识备案，或者使用的能源效率标识不符合规定的，由市场监督管理部门责令限期改正；逾期不改正的，处一万元以上三万元以下罚款。伪造、冒用能源效率标识或者利用能源效率标识进行虚假宣传的，由市场监督管理部门责令改正，处五万元以上十万元以下罚款；情节严重的，吊销营业执照。</w:t>
      </w:r>
    </w:p>
    <w:p w14:paraId="2D72E504">
      <w:pPr>
        <w:ind w:firstLine="480" w:firstLineChars="200"/>
        <w:rPr>
          <w:rFonts w:hint="eastAsia" w:ascii="宋体" w:hAnsi="宋体"/>
          <w:sz w:val="24"/>
          <w:szCs w:val="24"/>
        </w:rPr>
      </w:pPr>
      <w:r>
        <w:rPr>
          <w:rFonts w:hint="eastAsia" w:ascii="宋体" w:hAnsi="宋体"/>
          <w:sz w:val="24"/>
          <w:szCs w:val="24"/>
        </w:rPr>
        <w:t>第七十四条 用能单位未按照规定配备、使用能源计量器具的，由市场监督管理部门责令限期改正；逾期不改正的，处一万元以上五万元以下罚款。</w:t>
      </w:r>
    </w:p>
    <w:p w14:paraId="7449F55F">
      <w:pPr>
        <w:ind w:firstLine="482" w:firstLineChars="200"/>
        <w:rPr>
          <w:rFonts w:hint="eastAsia" w:ascii="宋体" w:hAnsi="宋体"/>
          <w:b/>
          <w:sz w:val="24"/>
          <w:szCs w:val="24"/>
        </w:rPr>
      </w:pPr>
      <w:r>
        <w:rPr>
          <w:rFonts w:hint="eastAsia" w:ascii="宋体" w:hAnsi="宋体"/>
          <w:b/>
          <w:sz w:val="24"/>
          <w:szCs w:val="24"/>
        </w:rPr>
        <w:t>（十二）《能源计量监督管理办法》（原国家质量监督检验检疫总局令第 132 号，2010 年施行）</w:t>
      </w:r>
    </w:p>
    <w:p w14:paraId="39061149">
      <w:pPr>
        <w:ind w:firstLine="480" w:firstLineChars="200"/>
        <w:rPr>
          <w:rFonts w:hint="eastAsia" w:ascii="宋体" w:hAnsi="宋体"/>
          <w:sz w:val="24"/>
          <w:szCs w:val="24"/>
        </w:rPr>
      </w:pPr>
      <w:r>
        <w:rPr>
          <w:rFonts w:hint="eastAsia" w:ascii="宋体" w:hAnsi="宋体"/>
          <w:sz w:val="24"/>
          <w:szCs w:val="24"/>
        </w:rPr>
        <w:t>第十六条 质量技术监督部门应当对用能单位能源计量工作情况、列入国家能源效率标识管理产品目录的用能产品能源效率实施监督检查。</w:t>
      </w:r>
    </w:p>
    <w:p w14:paraId="21BB99A1">
      <w:pPr>
        <w:ind w:firstLine="480" w:firstLineChars="200"/>
        <w:rPr>
          <w:rFonts w:hint="eastAsia" w:ascii="宋体" w:hAnsi="宋体"/>
          <w:sz w:val="24"/>
          <w:szCs w:val="24"/>
        </w:rPr>
      </w:pPr>
      <w:r>
        <w:rPr>
          <w:rFonts w:hint="eastAsia" w:ascii="宋体" w:hAnsi="宋体"/>
          <w:sz w:val="24"/>
          <w:szCs w:val="24"/>
        </w:rPr>
        <w:t>任何单位和个人不得拒绝、阻碍依法开展的能源计量监督检查。</w:t>
      </w:r>
    </w:p>
    <w:p w14:paraId="5D6447E1">
      <w:pPr>
        <w:ind w:firstLine="480" w:firstLineChars="200"/>
        <w:rPr>
          <w:rFonts w:hint="eastAsia" w:ascii="宋体" w:hAnsi="宋体"/>
          <w:sz w:val="24"/>
          <w:szCs w:val="24"/>
        </w:rPr>
      </w:pPr>
      <w:r>
        <w:rPr>
          <w:rFonts w:hint="eastAsia" w:ascii="宋体" w:hAnsi="宋体"/>
          <w:sz w:val="24"/>
          <w:szCs w:val="24"/>
        </w:rPr>
        <w:t>第二十条 违反本办法规定，拒绝、阻碍能源计量监督检查的，由县级以上地方质量技术监督部门予以警告，可并处 1 万元以上 3 万元以下罚款；构成犯罪的，依法追究刑事责任。</w:t>
      </w:r>
    </w:p>
    <w:p w14:paraId="38EB2D89">
      <w:pPr>
        <w:ind w:firstLine="482" w:firstLineChars="200"/>
        <w:rPr>
          <w:rFonts w:hint="eastAsia" w:ascii="宋体" w:hAnsi="宋体"/>
          <w:b/>
          <w:sz w:val="24"/>
          <w:szCs w:val="24"/>
        </w:rPr>
      </w:pPr>
      <w:r>
        <w:rPr>
          <w:rFonts w:hint="eastAsia" w:ascii="宋体" w:hAnsi="宋体"/>
          <w:b/>
          <w:sz w:val="24"/>
          <w:szCs w:val="24"/>
        </w:rPr>
        <w:t>（十三）《能源效率标识管理办法》（国家发展和改革委员会、原国家质量监督检验检疫总局令第 35 号，2016 年施行）</w:t>
      </w:r>
    </w:p>
    <w:p w14:paraId="5A1D687B">
      <w:pPr>
        <w:ind w:firstLine="480" w:firstLineChars="200"/>
        <w:rPr>
          <w:rFonts w:hint="eastAsia" w:ascii="宋体" w:hAnsi="宋体"/>
          <w:sz w:val="24"/>
          <w:szCs w:val="24"/>
        </w:rPr>
      </w:pPr>
      <w:r>
        <w:rPr>
          <w:rFonts w:hint="eastAsia" w:ascii="宋体" w:hAnsi="宋体"/>
          <w:sz w:val="24"/>
          <w:szCs w:val="24"/>
        </w:rPr>
        <w:t>第六条 第一款生产者和进口商应当对列入《目录》的用能产品标注能效标识，根据国家统一规定的能效标识样式、规格以及标注规定印制和使用能效标识，并在产品包装物上或者使用说明书中予以说明。</w:t>
      </w:r>
    </w:p>
    <w:p w14:paraId="525C7BFC">
      <w:pPr>
        <w:ind w:firstLine="480" w:firstLineChars="200"/>
        <w:rPr>
          <w:rFonts w:hint="eastAsia" w:ascii="宋体" w:hAnsi="宋体"/>
          <w:sz w:val="24"/>
          <w:szCs w:val="24"/>
        </w:rPr>
      </w:pPr>
      <w:r>
        <w:rPr>
          <w:rFonts w:hint="eastAsia" w:ascii="宋体" w:hAnsi="宋体"/>
          <w:sz w:val="24"/>
          <w:szCs w:val="24"/>
        </w:rPr>
        <w:t>第十七条 任何单位和个人不得伪造、冒用能效标识或者利用能效标识进行虚假宣传。</w:t>
      </w:r>
    </w:p>
    <w:p w14:paraId="193A3B2D">
      <w:pPr>
        <w:ind w:firstLine="480" w:firstLineChars="200"/>
        <w:rPr>
          <w:rFonts w:hint="eastAsia" w:ascii="宋体" w:hAnsi="宋体"/>
          <w:sz w:val="24"/>
          <w:szCs w:val="24"/>
        </w:rPr>
      </w:pPr>
      <w:r>
        <w:rPr>
          <w:rFonts w:hint="eastAsia" w:ascii="宋体" w:hAnsi="宋体"/>
          <w:sz w:val="24"/>
          <w:szCs w:val="24"/>
        </w:rPr>
        <w:t>第十八条 国家质检总局负责组织实施对能效标识使用的监督检查、专项检查和验证管理。</w:t>
      </w:r>
    </w:p>
    <w:p w14:paraId="01BA3398">
      <w:pPr>
        <w:ind w:firstLine="480" w:firstLineChars="200"/>
        <w:rPr>
          <w:rFonts w:hint="eastAsia" w:ascii="宋体" w:hAnsi="宋体"/>
          <w:sz w:val="24"/>
          <w:szCs w:val="24"/>
        </w:rPr>
      </w:pPr>
      <w:r>
        <w:rPr>
          <w:rFonts w:hint="eastAsia" w:ascii="宋体" w:hAnsi="宋体"/>
          <w:sz w:val="24"/>
          <w:szCs w:val="24"/>
        </w:rPr>
        <w:t>地方质检部门负责对所辖区域内能效标识的使用实施监督检查、专项检查和验证管理，发现有违反本办法规定行为的，通报同级节能主管部门，并通知授权机构。</w:t>
      </w:r>
    </w:p>
    <w:p w14:paraId="7703E137">
      <w:pPr>
        <w:ind w:firstLine="482" w:firstLineChars="200"/>
        <w:rPr>
          <w:rFonts w:hint="eastAsia" w:ascii="宋体" w:hAnsi="宋体"/>
          <w:b/>
          <w:sz w:val="24"/>
          <w:szCs w:val="24"/>
        </w:rPr>
      </w:pPr>
      <w:r>
        <w:rPr>
          <w:rFonts w:hint="eastAsia" w:ascii="宋体" w:hAnsi="宋体"/>
          <w:b/>
          <w:sz w:val="24"/>
          <w:szCs w:val="24"/>
        </w:rPr>
        <w:t>（十四）《水效标识管理办法》（国家发展和改革委员会、水利部、原国家质量监督检验检疫总局令第 6 号，2018 年施行）</w:t>
      </w:r>
    </w:p>
    <w:p w14:paraId="42BB11C7">
      <w:pPr>
        <w:ind w:firstLine="480" w:firstLineChars="200"/>
        <w:rPr>
          <w:rFonts w:hint="eastAsia" w:ascii="宋体" w:hAnsi="宋体"/>
          <w:sz w:val="24"/>
          <w:szCs w:val="24"/>
        </w:rPr>
      </w:pPr>
      <w:r>
        <w:rPr>
          <w:rFonts w:hint="eastAsia" w:ascii="宋体" w:hAnsi="宋体"/>
          <w:sz w:val="24"/>
          <w:szCs w:val="24"/>
        </w:rPr>
        <w:t>第五条 地方各级发展改革部门、水行政主管部门、质量技术监督部门和出入境检验检疫机构（以下简称地方质检部门），在各自的职责范围内对水效标识制度的实施开展监督检查。</w:t>
      </w:r>
    </w:p>
    <w:p w14:paraId="72FAB64E">
      <w:pPr>
        <w:ind w:firstLine="480" w:firstLineChars="200"/>
        <w:rPr>
          <w:rFonts w:hint="eastAsia" w:ascii="宋体" w:hAnsi="宋体"/>
          <w:sz w:val="24"/>
          <w:szCs w:val="24"/>
        </w:rPr>
      </w:pPr>
      <w:r>
        <w:rPr>
          <w:rFonts w:hint="eastAsia" w:ascii="宋体" w:hAnsi="宋体"/>
          <w:sz w:val="24"/>
          <w:szCs w:val="24"/>
        </w:rPr>
        <w:t>第八条 凡列入《目录》的产品，应当在产品或者产品最小包装的明显部位标注水效标识，并在产品使用说明书中予以说明。对于网络交易，销售者应当在产品信息展示主页面醒目位置展示相应的水效标识。</w:t>
      </w:r>
    </w:p>
    <w:p w14:paraId="33CACC19">
      <w:pPr>
        <w:ind w:firstLine="480" w:firstLineChars="200"/>
        <w:rPr>
          <w:rFonts w:hint="eastAsia" w:ascii="宋体" w:hAnsi="宋体"/>
          <w:sz w:val="24"/>
          <w:szCs w:val="24"/>
        </w:rPr>
      </w:pPr>
      <w:r>
        <w:rPr>
          <w:rFonts w:hint="eastAsia" w:ascii="宋体" w:hAnsi="宋体"/>
          <w:sz w:val="24"/>
          <w:szCs w:val="24"/>
        </w:rPr>
        <w:t>第十一条第一款 生产者和进口商应当根据国家统一规定的水效标识样式（基本样式见附件）、规格以及标注规定，印制和使用水效标识。</w:t>
      </w:r>
    </w:p>
    <w:p w14:paraId="2BC07F10">
      <w:pPr>
        <w:ind w:firstLine="480" w:firstLineChars="200"/>
        <w:rPr>
          <w:rFonts w:hint="eastAsia" w:ascii="宋体" w:hAnsi="宋体"/>
          <w:sz w:val="24"/>
          <w:szCs w:val="24"/>
        </w:rPr>
      </w:pPr>
      <w:r>
        <w:rPr>
          <w:rFonts w:hint="eastAsia" w:ascii="宋体" w:hAnsi="宋体"/>
          <w:sz w:val="24"/>
          <w:szCs w:val="24"/>
        </w:rPr>
        <w:t>第十七条 质检部门对列入《目录》的产品依法进行水效标识监督检查、专项检查和验证管理。地方质检部门将检查结果通报同级发展改革部门和水行政主管部门，并通知授权机构。</w:t>
      </w:r>
    </w:p>
    <w:p w14:paraId="1B5DDCCC">
      <w:pPr>
        <w:ind w:firstLine="480" w:firstLineChars="200"/>
        <w:rPr>
          <w:rFonts w:hint="eastAsia" w:ascii="宋体" w:hAnsi="宋体"/>
          <w:sz w:val="24"/>
          <w:szCs w:val="24"/>
        </w:rPr>
      </w:pPr>
      <w:r>
        <w:rPr>
          <w:rFonts w:hint="eastAsia" w:ascii="宋体" w:hAnsi="宋体"/>
          <w:sz w:val="24"/>
          <w:szCs w:val="24"/>
        </w:rPr>
        <w:t>第二十条 列入《目录》产品的生产者和进口商应当对其使用的水效标识信息真实性和准确性负责，不得伪造或者冒用水效标识。</w:t>
      </w:r>
    </w:p>
    <w:p w14:paraId="06490105">
      <w:pPr>
        <w:ind w:firstLine="480" w:firstLineChars="200"/>
        <w:rPr>
          <w:rFonts w:hint="eastAsia" w:ascii="宋体" w:hAnsi="宋体"/>
          <w:sz w:val="24"/>
          <w:szCs w:val="24"/>
        </w:rPr>
      </w:pPr>
      <w:r>
        <w:rPr>
          <w:rFonts w:hint="eastAsia" w:ascii="宋体" w:hAnsi="宋体"/>
          <w:sz w:val="24"/>
          <w:szCs w:val="24"/>
        </w:rPr>
        <w:t>第二十三条 任何单位和个人不得利用水效标识对其产品进行虚假宣传，误导消费者。</w:t>
      </w:r>
    </w:p>
    <w:p w14:paraId="4F0C5DB8">
      <w:pPr>
        <w:widowControl/>
        <w:jc w:val="both"/>
        <w:rPr>
          <w:rFonts w:hint="eastAsia" w:ascii="宋体" w:hAnsi="宋体" w:eastAsia="宋体" w:cs="宋体"/>
          <w:kern w:val="2"/>
          <w:sz w:val="36"/>
          <w:szCs w:val="36"/>
          <w:lang w:val="en-US" w:eastAsia="zh-CN" w:bidi="ar-SA"/>
        </w:rPr>
      </w:pPr>
      <w:r>
        <w:rPr>
          <w:rFonts w:hint="eastAsia" w:ascii="宋体" w:hAnsi="宋体" w:eastAsia="宋体" w:cs="宋体"/>
          <w:kern w:val="2"/>
          <w:sz w:val="36"/>
          <w:szCs w:val="36"/>
          <w:lang w:val="en-US" w:eastAsia="zh-CN" w:bidi="ar-SA"/>
        </w:rPr>
        <w:t xml:space="preserve"> </w:t>
      </w:r>
    </w:p>
    <w:p w14:paraId="4AF809F6">
      <w:pPr>
        <w:jc w:val="center"/>
        <w:rPr>
          <w:rFonts w:hint="eastAsia" w:ascii="宋体" w:hAnsi="宋体"/>
          <w:b/>
          <w:sz w:val="36"/>
          <w:szCs w:val="36"/>
        </w:rPr>
      </w:pPr>
      <w:r>
        <w:rPr>
          <w:rFonts w:hint="eastAsia" w:ascii="宋体" w:hAnsi="宋体"/>
          <w:b/>
          <w:sz w:val="36"/>
          <w:szCs w:val="36"/>
        </w:rPr>
        <w:t>17.检验检测机构监督检查工作指引</w:t>
      </w:r>
    </w:p>
    <w:p w14:paraId="1793C5AC">
      <w:pPr>
        <w:ind w:firstLine="482" w:firstLineChars="200"/>
        <w:rPr>
          <w:rFonts w:hint="eastAsia" w:ascii="宋体" w:hAnsi="宋体"/>
          <w:sz w:val="24"/>
          <w:szCs w:val="24"/>
        </w:rPr>
      </w:pPr>
      <w:r>
        <w:rPr>
          <w:rFonts w:hint="eastAsia" w:ascii="宋体" w:hAnsi="宋体"/>
          <w:b/>
          <w:bCs/>
          <w:sz w:val="24"/>
          <w:szCs w:val="24"/>
        </w:rPr>
        <w:t>一、抽查事项</w:t>
      </w:r>
    </w:p>
    <w:p w14:paraId="18679F1F">
      <w:pPr>
        <w:ind w:firstLine="480" w:firstLineChars="200"/>
        <w:rPr>
          <w:rFonts w:hint="eastAsia" w:ascii="宋体" w:hAnsi="宋体"/>
          <w:sz w:val="24"/>
          <w:szCs w:val="24"/>
        </w:rPr>
      </w:pPr>
      <w:r>
        <w:rPr>
          <w:rFonts w:hint="eastAsia" w:ascii="宋体" w:hAnsi="宋体"/>
          <w:sz w:val="24"/>
          <w:szCs w:val="24"/>
        </w:rPr>
        <w:t>检验检测机构监督检查</w:t>
      </w:r>
    </w:p>
    <w:p w14:paraId="4518FCDD">
      <w:pPr>
        <w:ind w:firstLine="482" w:firstLineChars="200"/>
        <w:rPr>
          <w:rFonts w:hint="eastAsia" w:ascii="宋体" w:hAnsi="宋体"/>
          <w:b/>
          <w:bCs/>
          <w:sz w:val="24"/>
          <w:szCs w:val="24"/>
        </w:rPr>
      </w:pPr>
      <w:r>
        <w:rPr>
          <w:rFonts w:hint="eastAsia" w:ascii="宋体" w:hAnsi="宋体"/>
          <w:b/>
          <w:bCs/>
          <w:sz w:val="24"/>
          <w:szCs w:val="24"/>
        </w:rPr>
        <w:t>二、检查内容和方法</w:t>
      </w:r>
    </w:p>
    <w:p w14:paraId="40D6CF73">
      <w:pPr>
        <w:ind w:firstLine="480" w:firstLineChars="200"/>
        <w:rPr>
          <w:rFonts w:hint="eastAsia" w:ascii="宋体" w:hAnsi="宋体"/>
          <w:sz w:val="24"/>
          <w:szCs w:val="24"/>
        </w:rPr>
      </w:pPr>
      <w:r>
        <w:rPr>
          <w:rFonts w:hint="eastAsia" w:ascii="宋体" w:hAnsi="宋体"/>
          <w:sz w:val="24"/>
          <w:szCs w:val="24"/>
        </w:rPr>
        <w:t>（一）基本情况</w:t>
      </w:r>
    </w:p>
    <w:p w14:paraId="7BD07DB0">
      <w:pPr>
        <w:ind w:firstLine="480" w:firstLineChars="200"/>
        <w:rPr>
          <w:rFonts w:hint="eastAsia" w:ascii="宋体" w:hAnsi="宋体"/>
          <w:sz w:val="24"/>
          <w:szCs w:val="24"/>
        </w:rPr>
      </w:pPr>
      <w:r>
        <w:rPr>
          <w:rFonts w:hint="eastAsia" w:ascii="宋体" w:hAnsi="宋体"/>
          <w:sz w:val="24"/>
          <w:szCs w:val="24"/>
        </w:rPr>
        <w:t>查年度检验检测机构自查表，确认机构是否完成自查，没有完成自查，为不符合。</w:t>
      </w:r>
    </w:p>
    <w:p w14:paraId="415EA2CD">
      <w:pPr>
        <w:ind w:firstLine="480" w:firstLineChars="200"/>
        <w:rPr>
          <w:rFonts w:hint="eastAsia" w:ascii="宋体" w:hAnsi="宋体"/>
          <w:sz w:val="24"/>
          <w:szCs w:val="24"/>
        </w:rPr>
      </w:pPr>
      <w:r>
        <w:rPr>
          <w:rFonts w:hint="eastAsia" w:ascii="宋体" w:hAnsi="宋体"/>
          <w:sz w:val="24"/>
          <w:szCs w:val="24"/>
        </w:rPr>
        <w:t>查资质认定证书是否在有效期内，确认机构的名称和主体是否与资质认定证书相符合。对资质认定证书、营业执照和事业单位法人证书等证明文件进行检查确认。</w:t>
      </w:r>
    </w:p>
    <w:p w14:paraId="0E51068A">
      <w:pPr>
        <w:ind w:firstLine="480" w:firstLineChars="200"/>
        <w:rPr>
          <w:rFonts w:hint="eastAsia" w:ascii="宋体" w:hAnsi="宋体"/>
          <w:sz w:val="24"/>
          <w:szCs w:val="24"/>
        </w:rPr>
      </w:pPr>
      <w:r>
        <w:rPr>
          <w:rFonts w:hint="eastAsia" w:ascii="宋体" w:hAnsi="宋体"/>
          <w:sz w:val="24"/>
          <w:szCs w:val="24"/>
        </w:rPr>
        <w:t>（二）体系文件</w:t>
      </w:r>
    </w:p>
    <w:p w14:paraId="75B76580">
      <w:pPr>
        <w:ind w:firstLine="480" w:firstLineChars="200"/>
        <w:rPr>
          <w:rFonts w:hint="eastAsia" w:ascii="宋体" w:hAnsi="宋体"/>
          <w:sz w:val="24"/>
          <w:szCs w:val="24"/>
        </w:rPr>
      </w:pPr>
      <w:r>
        <w:rPr>
          <w:rFonts w:hint="eastAsia" w:ascii="宋体" w:hAnsi="宋体"/>
          <w:sz w:val="24"/>
          <w:szCs w:val="24"/>
        </w:rPr>
        <w:t>1.记录和报告保存。查看体系文件是否制定检验检测原始记录和报告保存期限不得少于 6 年的规定。随机抽取 20 份近三年的报告和原始记录，检查是否保存完整。特殊行业另有明确要求，依其规定，如刑事技术鉴定机构是不少于 30 年。</w:t>
      </w:r>
    </w:p>
    <w:p w14:paraId="7B794B9D">
      <w:pPr>
        <w:ind w:firstLine="480" w:firstLineChars="200"/>
        <w:rPr>
          <w:rFonts w:hint="eastAsia" w:ascii="宋体" w:hAnsi="宋体"/>
          <w:sz w:val="24"/>
          <w:szCs w:val="24"/>
        </w:rPr>
      </w:pPr>
      <w:r>
        <w:rPr>
          <w:rFonts w:hint="eastAsia" w:ascii="宋体" w:hAnsi="宋体"/>
          <w:sz w:val="24"/>
          <w:szCs w:val="24"/>
        </w:rPr>
        <w:t>2.检验检测场所。检查机构体系文件（组织架构图）、报告和原始记录中的检验检测场所信息，异地分支机构或多场所是否取得资质认定或在同一资质认定证书范围内。只检查开展检验检测工作的场所，不检查异地办公场所。上述两项，有一项不符，判定不符合。</w:t>
      </w:r>
    </w:p>
    <w:p w14:paraId="0E5BB38B">
      <w:pPr>
        <w:ind w:firstLine="480" w:firstLineChars="200"/>
        <w:rPr>
          <w:rFonts w:hint="eastAsia" w:ascii="宋体" w:hAnsi="宋体"/>
          <w:sz w:val="24"/>
          <w:szCs w:val="24"/>
        </w:rPr>
      </w:pPr>
      <w:r>
        <w:rPr>
          <w:rFonts w:hint="eastAsia" w:ascii="宋体" w:hAnsi="宋体"/>
          <w:sz w:val="24"/>
          <w:szCs w:val="24"/>
        </w:rPr>
        <w:t>（三）人员</w:t>
      </w:r>
    </w:p>
    <w:p w14:paraId="3C6F347D">
      <w:pPr>
        <w:ind w:firstLine="480" w:firstLineChars="200"/>
        <w:rPr>
          <w:rFonts w:hint="eastAsia" w:ascii="宋体" w:hAnsi="宋体"/>
          <w:sz w:val="24"/>
          <w:szCs w:val="24"/>
        </w:rPr>
      </w:pPr>
      <w:r>
        <w:rPr>
          <w:rFonts w:hint="eastAsia" w:ascii="宋体" w:hAnsi="宋体"/>
          <w:sz w:val="24"/>
          <w:szCs w:val="24"/>
        </w:rPr>
        <w:t>1.查看报告是否由授权签字人签发；</w:t>
      </w:r>
    </w:p>
    <w:p w14:paraId="2DB66044">
      <w:pPr>
        <w:ind w:firstLine="480" w:firstLineChars="200"/>
        <w:rPr>
          <w:rFonts w:hint="eastAsia" w:ascii="宋体" w:hAnsi="宋体"/>
          <w:sz w:val="24"/>
          <w:szCs w:val="24"/>
        </w:rPr>
      </w:pPr>
      <w:r>
        <w:rPr>
          <w:rFonts w:hint="eastAsia" w:ascii="宋体" w:hAnsi="宋体"/>
          <w:sz w:val="24"/>
          <w:szCs w:val="24"/>
        </w:rPr>
        <w:t>2.查看报告的专业领域是否在授权签字人的被授权范围内。上述两项，有一项不符，判定不符合。</w:t>
      </w:r>
    </w:p>
    <w:p w14:paraId="106D9408">
      <w:pPr>
        <w:ind w:firstLine="480" w:firstLineChars="200"/>
        <w:rPr>
          <w:rFonts w:hint="eastAsia" w:ascii="宋体" w:hAnsi="宋体"/>
          <w:sz w:val="24"/>
          <w:szCs w:val="24"/>
        </w:rPr>
      </w:pPr>
      <w:r>
        <w:rPr>
          <w:rFonts w:hint="eastAsia" w:ascii="宋体" w:hAnsi="宋体"/>
          <w:sz w:val="24"/>
          <w:szCs w:val="24"/>
        </w:rPr>
        <w:t>（四）报告和原始记录</w:t>
      </w:r>
    </w:p>
    <w:p w14:paraId="6FFFE16C">
      <w:pPr>
        <w:ind w:firstLine="480" w:firstLineChars="200"/>
        <w:rPr>
          <w:rFonts w:hint="eastAsia" w:ascii="宋体" w:hAnsi="宋体"/>
          <w:sz w:val="24"/>
          <w:szCs w:val="24"/>
        </w:rPr>
      </w:pPr>
      <w:r>
        <w:rPr>
          <w:rFonts w:hint="eastAsia" w:ascii="宋体" w:hAnsi="宋体"/>
          <w:sz w:val="24"/>
          <w:szCs w:val="24"/>
        </w:rPr>
        <w:t>检验检测原始记录和报告的信息内容，应当符合相关标准要求。随机检查 20 份检验检测原始记录和报告，存在以下情况之一的，判定该项不符合。不符合的记录、报告复印（拍照）留存。</w:t>
      </w:r>
    </w:p>
    <w:p w14:paraId="4EB55F42">
      <w:pPr>
        <w:ind w:firstLine="480" w:firstLineChars="200"/>
        <w:rPr>
          <w:rFonts w:hint="eastAsia" w:ascii="宋体" w:hAnsi="宋体"/>
          <w:sz w:val="24"/>
          <w:szCs w:val="24"/>
        </w:rPr>
      </w:pPr>
      <w:r>
        <w:rPr>
          <w:rFonts w:hint="eastAsia" w:ascii="宋体" w:hAnsi="宋体"/>
          <w:sz w:val="24"/>
          <w:szCs w:val="24"/>
        </w:rPr>
        <w:t>1.查看报告中是否注明正确的检验检测依据。</w:t>
      </w:r>
    </w:p>
    <w:p w14:paraId="7B7E6708">
      <w:pPr>
        <w:ind w:firstLine="480" w:firstLineChars="200"/>
        <w:rPr>
          <w:rFonts w:hint="eastAsia" w:ascii="宋体" w:hAnsi="宋体"/>
          <w:sz w:val="24"/>
          <w:szCs w:val="24"/>
        </w:rPr>
      </w:pPr>
      <w:r>
        <w:rPr>
          <w:rFonts w:hint="eastAsia" w:ascii="宋体" w:hAnsi="宋体"/>
          <w:sz w:val="24"/>
          <w:szCs w:val="24"/>
        </w:rPr>
        <w:t>2.查看报告中的检验检测依据（标准、技术规范、方法或项目参数等）是否在资质认定证书能力附表范围内。</w:t>
      </w:r>
    </w:p>
    <w:p w14:paraId="02495755">
      <w:pPr>
        <w:ind w:firstLine="480" w:firstLineChars="200"/>
        <w:rPr>
          <w:rFonts w:hint="eastAsia" w:ascii="宋体" w:hAnsi="宋体"/>
          <w:sz w:val="24"/>
          <w:szCs w:val="24"/>
        </w:rPr>
      </w:pPr>
      <w:r>
        <w:rPr>
          <w:rFonts w:hint="eastAsia" w:ascii="宋体" w:hAnsi="宋体"/>
          <w:sz w:val="24"/>
          <w:szCs w:val="24"/>
        </w:rPr>
        <w:t>3.所抽取的报告，相关原始记录登记表和原始记录是否存在缺失或不完整的情况。</w:t>
      </w:r>
    </w:p>
    <w:p w14:paraId="33984CFE">
      <w:pPr>
        <w:ind w:firstLine="480" w:firstLineChars="200"/>
        <w:rPr>
          <w:rFonts w:hint="eastAsia" w:ascii="宋体" w:hAnsi="宋体"/>
          <w:sz w:val="24"/>
          <w:szCs w:val="24"/>
        </w:rPr>
      </w:pPr>
      <w:r>
        <w:rPr>
          <w:rFonts w:hint="eastAsia" w:ascii="宋体" w:hAnsi="宋体"/>
          <w:sz w:val="24"/>
          <w:szCs w:val="24"/>
        </w:rPr>
        <w:t>4.查看原始记录是否缺少主检人和校核人签字、原始记录命名、编号、仪器设备、样品管理（抽/取样、运输、保管、处理）、计算公式、日期等信息和数据。</w:t>
      </w:r>
    </w:p>
    <w:p w14:paraId="3C379EFA">
      <w:pPr>
        <w:ind w:firstLine="480" w:firstLineChars="200"/>
        <w:rPr>
          <w:rFonts w:hint="eastAsia" w:ascii="宋体" w:hAnsi="宋体"/>
          <w:sz w:val="24"/>
          <w:szCs w:val="24"/>
        </w:rPr>
      </w:pPr>
      <w:r>
        <w:rPr>
          <w:rFonts w:hint="eastAsia" w:ascii="宋体" w:hAnsi="宋体"/>
          <w:sz w:val="24"/>
          <w:szCs w:val="24"/>
        </w:rPr>
        <w:t>5.检查原始记录、仪器设备管理档案、环境监测记录、标准物质使用情况等，核对现场相关的设备、设施、环境、检验材料、标准物质等。</w:t>
      </w:r>
    </w:p>
    <w:p w14:paraId="7D3765B3">
      <w:pPr>
        <w:ind w:firstLine="480" w:firstLineChars="200"/>
        <w:rPr>
          <w:rFonts w:hint="eastAsia" w:ascii="宋体" w:hAnsi="宋体"/>
          <w:sz w:val="24"/>
          <w:szCs w:val="24"/>
        </w:rPr>
      </w:pPr>
      <w:r>
        <w:rPr>
          <w:rFonts w:hint="eastAsia" w:ascii="宋体" w:hAnsi="宋体"/>
          <w:sz w:val="24"/>
          <w:szCs w:val="24"/>
        </w:rPr>
        <w:t>6.查看报告和原始记录中是否存在未按标准或技术规范规定的方法、程序和要求，实施检验检测，并无法说明原因和实际检验检测方法的。</w:t>
      </w:r>
    </w:p>
    <w:p w14:paraId="010C5D68">
      <w:pPr>
        <w:ind w:firstLine="480" w:firstLineChars="200"/>
        <w:rPr>
          <w:rFonts w:hint="eastAsia" w:ascii="宋体" w:hAnsi="宋体"/>
          <w:sz w:val="24"/>
          <w:szCs w:val="24"/>
        </w:rPr>
      </w:pPr>
      <w:r>
        <w:rPr>
          <w:rFonts w:hint="eastAsia" w:ascii="宋体" w:hAnsi="宋体"/>
          <w:sz w:val="24"/>
          <w:szCs w:val="24"/>
        </w:rPr>
        <w:t>7.查看报告和原始记录上是否有伪造签名的嫌疑。</w:t>
      </w:r>
    </w:p>
    <w:p w14:paraId="1F27152C">
      <w:pPr>
        <w:ind w:firstLine="480" w:firstLineChars="200"/>
        <w:rPr>
          <w:rFonts w:hint="eastAsia" w:ascii="宋体" w:hAnsi="宋体"/>
          <w:sz w:val="24"/>
          <w:szCs w:val="24"/>
        </w:rPr>
      </w:pPr>
      <w:r>
        <w:rPr>
          <w:rFonts w:hint="eastAsia" w:ascii="宋体" w:hAnsi="宋体"/>
          <w:sz w:val="24"/>
          <w:szCs w:val="24"/>
        </w:rPr>
        <w:t>8.查看报告和原始记录，是否存在报告与检验检测结果不一致、检验检测结果与原始数据不一致，且无法溯源的情况。</w:t>
      </w:r>
    </w:p>
    <w:p w14:paraId="0B41C2A7">
      <w:pPr>
        <w:ind w:firstLine="480" w:firstLineChars="200"/>
        <w:rPr>
          <w:rFonts w:hint="eastAsia" w:ascii="宋体" w:hAnsi="宋体"/>
          <w:sz w:val="24"/>
          <w:szCs w:val="24"/>
        </w:rPr>
      </w:pPr>
      <w:r>
        <w:rPr>
          <w:rFonts w:hint="eastAsia" w:ascii="宋体" w:hAnsi="宋体"/>
          <w:sz w:val="24"/>
          <w:szCs w:val="24"/>
        </w:rPr>
        <w:t>9.查看纸质数据与电子存储记录是否一致。</w:t>
      </w:r>
    </w:p>
    <w:p w14:paraId="187BFA06">
      <w:pPr>
        <w:ind w:firstLine="480" w:firstLineChars="200"/>
        <w:rPr>
          <w:rFonts w:hint="eastAsia" w:ascii="宋体" w:hAnsi="宋体"/>
          <w:sz w:val="24"/>
          <w:szCs w:val="24"/>
        </w:rPr>
      </w:pPr>
      <w:r>
        <w:rPr>
          <w:rFonts w:hint="eastAsia" w:ascii="宋体" w:hAnsi="宋体"/>
          <w:sz w:val="24"/>
          <w:szCs w:val="24"/>
        </w:rPr>
        <w:t>10.对能够自动保存电子记录或数据的仪器设备，检查其是否按要求保存记录或数据。</w:t>
      </w:r>
    </w:p>
    <w:p w14:paraId="6478EC46">
      <w:pPr>
        <w:ind w:firstLine="480" w:firstLineChars="200"/>
        <w:rPr>
          <w:rFonts w:hint="eastAsia" w:ascii="宋体" w:hAnsi="宋体"/>
          <w:sz w:val="24"/>
          <w:szCs w:val="24"/>
        </w:rPr>
      </w:pPr>
      <w:r>
        <w:rPr>
          <w:rFonts w:hint="eastAsia" w:ascii="宋体" w:hAnsi="宋体"/>
          <w:sz w:val="24"/>
          <w:szCs w:val="24"/>
        </w:rPr>
        <w:t>11.查看检验检测报告正本与副本是否一致。</w:t>
      </w:r>
    </w:p>
    <w:p w14:paraId="36B1E849">
      <w:pPr>
        <w:ind w:firstLine="480" w:firstLineChars="200"/>
        <w:rPr>
          <w:rFonts w:hint="eastAsia" w:ascii="宋体" w:hAnsi="宋体"/>
          <w:sz w:val="24"/>
          <w:szCs w:val="24"/>
        </w:rPr>
      </w:pPr>
      <w:r>
        <w:rPr>
          <w:rFonts w:hint="eastAsia" w:ascii="宋体" w:hAnsi="宋体"/>
          <w:sz w:val="24"/>
          <w:szCs w:val="24"/>
        </w:rPr>
        <w:t>12.查看报告、记录、数据、委托书的时间是否真实可靠、逻辑关系合理。</w:t>
      </w:r>
    </w:p>
    <w:p w14:paraId="3132A364">
      <w:pPr>
        <w:ind w:firstLine="480" w:firstLineChars="200"/>
        <w:rPr>
          <w:rFonts w:hint="eastAsia" w:ascii="宋体" w:hAnsi="宋体"/>
          <w:sz w:val="24"/>
          <w:szCs w:val="24"/>
        </w:rPr>
      </w:pPr>
      <w:r>
        <w:rPr>
          <w:rFonts w:hint="eastAsia" w:ascii="宋体" w:hAnsi="宋体"/>
          <w:sz w:val="24"/>
          <w:szCs w:val="24"/>
        </w:rPr>
        <w:t>13.询问是否有可以实现非法修改、非法自动生成检测数据的仪器设备或者软件程序，进行修改或生成检验检测数据。</w:t>
      </w:r>
    </w:p>
    <w:p w14:paraId="48E40C7E">
      <w:pPr>
        <w:ind w:firstLine="480" w:firstLineChars="200"/>
        <w:rPr>
          <w:rFonts w:hint="eastAsia" w:ascii="宋体" w:hAnsi="宋体"/>
          <w:sz w:val="24"/>
          <w:szCs w:val="24"/>
        </w:rPr>
      </w:pPr>
      <w:r>
        <w:rPr>
          <w:rFonts w:hint="eastAsia" w:ascii="宋体" w:hAnsi="宋体"/>
          <w:sz w:val="24"/>
          <w:szCs w:val="24"/>
        </w:rPr>
        <w:t>14.查看是否有漏检关键检验检测项目、干扰检验检测过程或者改动关键检验检测项目，造成检验检测数据或者结果错误的情况。</w:t>
      </w:r>
    </w:p>
    <w:p w14:paraId="7814A3CA">
      <w:pPr>
        <w:ind w:firstLine="480" w:firstLineChars="200"/>
        <w:rPr>
          <w:rFonts w:hint="eastAsia" w:ascii="宋体" w:hAnsi="宋体"/>
          <w:sz w:val="24"/>
          <w:szCs w:val="24"/>
        </w:rPr>
      </w:pPr>
      <w:r>
        <w:rPr>
          <w:rFonts w:hint="eastAsia" w:ascii="宋体" w:hAnsi="宋体"/>
          <w:sz w:val="24"/>
          <w:szCs w:val="24"/>
        </w:rPr>
        <w:t>（五）现场过程</w:t>
      </w:r>
    </w:p>
    <w:p w14:paraId="59232F22">
      <w:pPr>
        <w:ind w:firstLine="480" w:firstLineChars="200"/>
        <w:rPr>
          <w:rFonts w:hint="eastAsia" w:ascii="宋体" w:hAnsi="宋体"/>
          <w:sz w:val="24"/>
          <w:szCs w:val="24"/>
        </w:rPr>
      </w:pPr>
      <w:r>
        <w:rPr>
          <w:rFonts w:hint="eastAsia" w:ascii="宋体" w:hAnsi="宋体"/>
          <w:sz w:val="24"/>
          <w:szCs w:val="24"/>
        </w:rPr>
        <w:t>1.查看报告和原始记录中涉及的关键检验检测设备，是否存在明显不具备检验检测能力的情况。</w:t>
      </w:r>
    </w:p>
    <w:p w14:paraId="3D8AC3EE">
      <w:pPr>
        <w:ind w:firstLine="480" w:firstLineChars="200"/>
        <w:rPr>
          <w:rFonts w:hint="eastAsia" w:ascii="宋体" w:hAnsi="宋体"/>
          <w:sz w:val="24"/>
          <w:szCs w:val="24"/>
        </w:rPr>
      </w:pPr>
      <w:r>
        <w:rPr>
          <w:rFonts w:hint="eastAsia" w:ascii="宋体" w:hAnsi="宋体"/>
          <w:sz w:val="24"/>
          <w:szCs w:val="24"/>
        </w:rPr>
        <w:t>2.查看环境条件是否存在明显不符合标准或技术规范要求的情况。</w:t>
      </w:r>
    </w:p>
    <w:p w14:paraId="7A5DBC1C">
      <w:pPr>
        <w:ind w:firstLine="480" w:firstLineChars="200"/>
        <w:rPr>
          <w:rFonts w:hint="eastAsia" w:ascii="宋体" w:hAnsi="宋体"/>
          <w:sz w:val="24"/>
          <w:szCs w:val="24"/>
        </w:rPr>
      </w:pPr>
      <w:r>
        <w:rPr>
          <w:rFonts w:hint="eastAsia" w:ascii="宋体" w:hAnsi="宋体"/>
          <w:sz w:val="24"/>
          <w:szCs w:val="24"/>
        </w:rPr>
        <w:t>（六）分包</w:t>
      </w:r>
    </w:p>
    <w:p w14:paraId="4D51DD0E">
      <w:pPr>
        <w:ind w:firstLine="480" w:firstLineChars="200"/>
        <w:rPr>
          <w:rFonts w:hint="eastAsia" w:ascii="宋体" w:hAnsi="宋体"/>
          <w:sz w:val="24"/>
          <w:szCs w:val="24"/>
        </w:rPr>
      </w:pPr>
      <w:r>
        <w:rPr>
          <w:rFonts w:hint="eastAsia" w:ascii="宋体" w:hAnsi="宋体"/>
          <w:sz w:val="24"/>
          <w:szCs w:val="24"/>
        </w:rPr>
        <w:t>1.查看报告中是否存在分包行为，如有，查体系文件，是否有分包管理程序，是否定期评价分包方并建立合格分包方名录。</w:t>
      </w:r>
    </w:p>
    <w:p w14:paraId="5D4AFB3E">
      <w:pPr>
        <w:ind w:firstLine="480" w:firstLineChars="200"/>
        <w:rPr>
          <w:rFonts w:hint="eastAsia" w:ascii="宋体" w:hAnsi="宋体"/>
          <w:sz w:val="24"/>
          <w:szCs w:val="24"/>
        </w:rPr>
      </w:pPr>
      <w:r>
        <w:rPr>
          <w:rFonts w:hint="eastAsia" w:ascii="宋体" w:hAnsi="宋体"/>
          <w:sz w:val="24"/>
          <w:szCs w:val="24"/>
        </w:rPr>
        <w:t>2.查看分包是否有业务委托人的书面同意。其他管理文件另有明确规定不能分包的情况，如 CCC 检测项目不得分包。</w:t>
      </w:r>
    </w:p>
    <w:p w14:paraId="520E2EC0">
      <w:pPr>
        <w:ind w:firstLine="480" w:firstLineChars="200"/>
        <w:rPr>
          <w:rFonts w:hint="eastAsia" w:ascii="宋体" w:hAnsi="宋体"/>
          <w:sz w:val="24"/>
          <w:szCs w:val="24"/>
        </w:rPr>
      </w:pPr>
      <w:r>
        <w:rPr>
          <w:rFonts w:hint="eastAsia" w:ascii="宋体" w:hAnsi="宋体"/>
          <w:sz w:val="24"/>
          <w:szCs w:val="24"/>
        </w:rPr>
        <w:t>3.查看分包方的资质认定证书、授权能力范围附表、证书有效期等是否满足分包要求。</w:t>
      </w:r>
    </w:p>
    <w:p w14:paraId="5CE5ED3D">
      <w:pPr>
        <w:ind w:firstLine="480" w:firstLineChars="200"/>
        <w:rPr>
          <w:rFonts w:hint="eastAsia" w:ascii="宋体" w:hAnsi="宋体"/>
          <w:sz w:val="24"/>
          <w:szCs w:val="24"/>
        </w:rPr>
      </w:pPr>
      <w:r>
        <w:rPr>
          <w:rFonts w:hint="eastAsia" w:ascii="宋体" w:hAnsi="宋体"/>
          <w:sz w:val="24"/>
          <w:szCs w:val="24"/>
        </w:rPr>
        <w:t>4.查看报告中是否按规定标注了分包方名称、分包项目等内容。</w:t>
      </w:r>
    </w:p>
    <w:p w14:paraId="3CDBFC20">
      <w:pPr>
        <w:ind w:firstLine="480" w:firstLineChars="200"/>
        <w:rPr>
          <w:rFonts w:hint="eastAsia" w:ascii="宋体" w:hAnsi="宋体"/>
          <w:sz w:val="24"/>
          <w:szCs w:val="24"/>
        </w:rPr>
      </w:pPr>
      <w:r>
        <w:rPr>
          <w:rFonts w:hint="eastAsia" w:ascii="宋体" w:hAnsi="宋体"/>
          <w:sz w:val="24"/>
          <w:szCs w:val="24"/>
        </w:rPr>
        <w:t>5.查看是否与分包方签署了分包协议，分包协议的时间、范围应覆盖分包活动，分包方是否按协议提供报告或数据。不满足上述任一项要求的，判定该项目不符合。</w:t>
      </w:r>
    </w:p>
    <w:p w14:paraId="09769C96">
      <w:pPr>
        <w:ind w:firstLine="480" w:firstLineChars="200"/>
        <w:rPr>
          <w:rFonts w:hint="eastAsia" w:ascii="宋体" w:hAnsi="宋体"/>
          <w:sz w:val="24"/>
          <w:szCs w:val="24"/>
        </w:rPr>
      </w:pPr>
      <w:r>
        <w:rPr>
          <w:rFonts w:hint="eastAsia" w:ascii="宋体" w:hAnsi="宋体"/>
          <w:sz w:val="24"/>
          <w:szCs w:val="24"/>
        </w:rPr>
        <w:t>（七）能力验证</w:t>
      </w:r>
    </w:p>
    <w:p w14:paraId="550221AA">
      <w:pPr>
        <w:ind w:firstLine="480" w:firstLineChars="200"/>
        <w:rPr>
          <w:rFonts w:hint="eastAsia" w:ascii="宋体" w:hAnsi="宋体"/>
          <w:sz w:val="24"/>
          <w:szCs w:val="24"/>
        </w:rPr>
      </w:pPr>
      <w:r>
        <w:rPr>
          <w:rFonts w:hint="eastAsia" w:ascii="宋体" w:hAnsi="宋体"/>
          <w:sz w:val="24"/>
          <w:szCs w:val="24"/>
        </w:rPr>
        <w:t xml:space="preserve"> 1.询问和查看机构是否已参加或计划参加强制要求的能力验证或比对项目，没有则不符合。</w:t>
      </w:r>
    </w:p>
    <w:p w14:paraId="47C1AE5E">
      <w:pPr>
        <w:ind w:firstLine="480" w:firstLineChars="200"/>
        <w:rPr>
          <w:rFonts w:hint="eastAsia" w:ascii="宋体" w:hAnsi="宋体"/>
          <w:sz w:val="24"/>
          <w:szCs w:val="24"/>
        </w:rPr>
      </w:pPr>
      <w:r>
        <w:rPr>
          <w:rFonts w:hint="eastAsia" w:ascii="宋体" w:hAnsi="宋体"/>
          <w:sz w:val="24"/>
          <w:szCs w:val="24"/>
        </w:rPr>
        <w:t>（八）信息上报</w:t>
      </w:r>
    </w:p>
    <w:p w14:paraId="69329D8B">
      <w:pPr>
        <w:ind w:firstLine="480" w:firstLineChars="200"/>
        <w:rPr>
          <w:rFonts w:hint="eastAsia" w:ascii="宋体" w:hAnsi="宋体"/>
          <w:sz w:val="24"/>
          <w:szCs w:val="24"/>
        </w:rPr>
      </w:pPr>
      <w:r>
        <w:rPr>
          <w:rFonts w:hint="eastAsia" w:ascii="宋体" w:hAnsi="宋体"/>
          <w:sz w:val="24"/>
          <w:szCs w:val="24"/>
        </w:rPr>
        <w:t xml:space="preserve"> 1.询问和查看机构是否按要求上报上一年度报告，报，则符合，否则不符合。</w:t>
      </w:r>
    </w:p>
    <w:p w14:paraId="4C0EEAC9">
      <w:pPr>
        <w:ind w:firstLine="480" w:firstLineChars="200"/>
        <w:rPr>
          <w:rFonts w:hint="eastAsia" w:ascii="宋体" w:hAnsi="宋体"/>
          <w:sz w:val="24"/>
          <w:szCs w:val="24"/>
        </w:rPr>
      </w:pPr>
      <w:r>
        <w:rPr>
          <w:rFonts w:hint="eastAsia" w:ascii="宋体" w:hAnsi="宋体"/>
          <w:sz w:val="24"/>
          <w:szCs w:val="24"/>
        </w:rPr>
        <w:t>（九）变更情况</w:t>
      </w:r>
    </w:p>
    <w:p w14:paraId="7CFDA826">
      <w:pPr>
        <w:ind w:firstLine="480" w:firstLineChars="200"/>
        <w:rPr>
          <w:rFonts w:hint="eastAsia" w:ascii="宋体" w:hAnsi="宋体"/>
          <w:sz w:val="24"/>
          <w:szCs w:val="24"/>
        </w:rPr>
      </w:pPr>
      <w:r>
        <w:rPr>
          <w:rFonts w:hint="eastAsia" w:ascii="宋体" w:hAnsi="宋体"/>
          <w:sz w:val="24"/>
          <w:szCs w:val="24"/>
        </w:rPr>
        <w:t>1.检查机构法人、最高管理者、机构名称、地址、标准、授权签字人等出现变更，是否按要求办理变更手续。</w:t>
      </w:r>
    </w:p>
    <w:p w14:paraId="7846A250">
      <w:pPr>
        <w:ind w:firstLine="480" w:firstLineChars="200"/>
        <w:rPr>
          <w:rFonts w:hint="eastAsia" w:ascii="宋体" w:hAnsi="宋体"/>
          <w:sz w:val="24"/>
          <w:szCs w:val="24"/>
        </w:rPr>
      </w:pPr>
      <w:r>
        <w:rPr>
          <w:rFonts w:hint="eastAsia" w:ascii="宋体" w:hAnsi="宋体"/>
          <w:sz w:val="24"/>
          <w:szCs w:val="24"/>
        </w:rPr>
        <w:t>2.对照资质认定证书，检查营业执照、法人证书或授权文件上的名称、地址、法人性质等信息是否一致。（机构已申请变更但由于客观因素还未完成的除外。）</w:t>
      </w:r>
    </w:p>
    <w:p w14:paraId="40E34B77">
      <w:pPr>
        <w:ind w:firstLine="480" w:firstLineChars="200"/>
        <w:rPr>
          <w:rFonts w:hint="eastAsia" w:ascii="宋体" w:hAnsi="宋体"/>
          <w:sz w:val="24"/>
          <w:szCs w:val="24"/>
        </w:rPr>
      </w:pPr>
      <w:r>
        <w:rPr>
          <w:rFonts w:hint="eastAsia" w:ascii="宋体" w:hAnsi="宋体"/>
          <w:sz w:val="24"/>
          <w:szCs w:val="24"/>
        </w:rPr>
        <w:t>3.查看体系文件中授权签字人与实际是否一致。（机构已申请变更但由于客观因素还未完成的除外。）</w:t>
      </w:r>
    </w:p>
    <w:p w14:paraId="6F264378">
      <w:pPr>
        <w:ind w:firstLine="480" w:firstLineChars="200"/>
        <w:rPr>
          <w:rFonts w:hint="eastAsia" w:ascii="宋体" w:hAnsi="宋体"/>
          <w:sz w:val="24"/>
          <w:szCs w:val="24"/>
        </w:rPr>
      </w:pPr>
      <w:r>
        <w:rPr>
          <w:rFonts w:hint="eastAsia" w:ascii="宋体" w:hAnsi="宋体"/>
          <w:sz w:val="24"/>
          <w:szCs w:val="24"/>
        </w:rPr>
        <w:t>4.查看资质认定证书能力附表中是否存在废止或过期的标准或方法，且未向资质认定管理部门申请办理变更的。（客观因素包括但不限于以下情况的除外：1.新旧标准同时存在于能力附表中；2. 机构已申请变更，但资质认定部门还未批复（备案）；</w:t>
      </w:r>
    </w:p>
    <w:p w14:paraId="7A0F2EE5">
      <w:pPr>
        <w:ind w:firstLine="480" w:firstLineChars="200"/>
        <w:rPr>
          <w:rFonts w:hint="eastAsia" w:ascii="宋体" w:hAnsi="宋体"/>
          <w:sz w:val="24"/>
          <w:szCs w:val="24"/>
        </w:rPr>
      </w:pPr>
      <w:r>
        <w:rPr>
          <w:rFonts w:hint="eastAsia" w:ascii="宋体" w:hAnsi="宋体"/>
          <w:sz w:val="24"/>
          <w:szCs w:val="24"/>
        </w:rPr>
        <w:t>3.无法取得相关标准文本等。</w:t>
      </w:r>
    </w:p>
    <w:p w14:paraId="7F8437DA">
      <w:pPr>
        <w:ind w:firstLine="480" w:firstLineChars="200"/>
        <w:rPr>
          <w:rFonts w:hint="eastAsia" w:ascii="宋体" w:hAnsi="宋体"/>
          <w:sz w:val="24"/>
          <w:szCs w:val="24"/>
        </w:rPr>
      </w:pPr>
      <w:r>
        <w:rPr>
          <w:rFonts w:hint="eastAsia" w:ascii="宋体" w:hAnsi="宋体"/>
          <w:sz w:val="24"/>
          <w:szCs w:val="24"/>
        </w:rPr>
        <w:t>增加检验检测项目或者变更事项影响资质认定条件和能力要求的，应重新进行资质认定技术评审。</w:t>
      </w:r>
    </w:p>
    <w:p w14:paraId="17E38E77">
      <w:pPr>
        <w:ind w:firstLine="480" w:firstLineChars="200"/>
        <w:rPr>
          <w:rFonts w:hint="eastAsia" w:ascii="宋体" w:hAnsi="宋体"/>
          <w:sz w:val="24"/>
          <w:szCs w:val="24"/>
        </w:rPr>
      </w:pPr>
      <w:r>
        <w:rPr>
          <w:rFonts w:hint="eastAsia" w:ascii="宋体" w:hAnsi="宋体"/>
          <w:sz w:val="24"/>
          <w:szCs w:val="24"/>
        </w:rPr>
        <w:t>对照上述要求，检查资质认定证书和附表上的相关信息是否与现场检查情况一致，不一致为不符合。</w:t>
      </w:r>
    </w:p>
    <w:p w14:paraId="420D4041">
      <w:pPr>
        <w:ind w:firstLine="480" w:firstLineChars="200"/>
        <w:rPr>
          <w:rFonts w:hint="eastAsia" w:ascii="宋体" w:hAnsi="宋体"/>
          <w:sz w:val="24"/>
          <w:szCs w:val="24"/>
        </w:rPr>
      </w:pPr>
      <w:r>
        <w:rPr>
          <w:rFonts w:hint="eastAsia" w:ascii="宋体" w:hAnsi="宋体"/>
          <w:sz w:val="24"/>
          <w:szCs w:val="24"/>
        </w:rPr>
        <w:t>（十）证书标志使用</w:t>
      </w:r>
    </w:p>
    <w:p w14:paraId="1763AB3F">
      <w:pPr>
        <w:ind w:firstLine="480" w:firstLineChars="200"/>
        <w:rPr>
          <w:rFonts w:hint="eastAsia" w:ascii="宋体" w:hAnsi="宋体"/>
          <w:sz w:val="24"/>
          <w:szCs w:val="24"/>
        </w:rPr>
      </w:pPr>
      <w:r>
        <w:rPr>
          <w:rFonts w:hint="eastAsia" w:ascii="宋体" w:hAnsi="宋体"/>
          <w:sz w:val="24"/>
          <w:szCs w:val="24"/>
        </w:rPr>
        <w:t>1.查看报告出具时间是否在资质认定证书有效期内。</w:t>
      </w:r>
    </w:p>
    <w:p w14:paraId="295BF429">
      <w:pPr>
        <w:ind w:firstLine="480" w:firstLineChars="200"/>
        <w:rPr>
          <w:rFonts w:hint="eastAsia" w:ascii="宋体" w:hAnsi="宋体"/>
          <w:sz w:val="24"/>
          <w:szCs w:val="24"/>
        </w:rPr>
      </w:pPr>
      <w:r>
        <w:rPr>
          <w:rFonts w:hint="eastAsia" w:ascii="宋体" w:hAnsi="宋体"/>
          <w:sz w:val="24"/>
          <w:szCs w:val="24"/>
        </w:rPr>
        <w:t>2.查看是否存在伪造、变造、冒用、租借资质认定证书和标志的情况。</w:t>
      </w:r>
    </w:p>
    <w:p w14:paraId="11DCB7CD">
      <w:pPr>
        <w:ind w:firstLine="480" w:firstLineChars="200"/>
        <w:rPr>
          <w:rFonts w:hint="eastAsia" w:ascii="宋体" w:hAnsi="宋体"/>
          <w:sz w:val="24"/>
          <w:szCs w:val="24"/>
        </w:rPr>
      </w:pPr>
      <w:r>
        <w:rPr>
          <w:rFonts w:hint="eastAsia" w:ascii="宋体" w:hAnsi="宋体"/>
          <w:sz w:val="24"/>
          <w:szCs w:val="24"/>
        </w:rPr>
        <w:t>3.询问并查看是否有行政处罚/处理的整改期，整改期内是否出具加盖 CMA 标志的报告。</w:t>
      </w:r>
    </w:p>
    <w:p w14:paraId="483320D5">
      <w:pPr>
        <w:ind w:firstLine="480" w:firstLineChars="200"/>
        <w:rPr>
          <w:rFonts w:hint="eastAsia" w:ascii="宋体" w:hAnsi="宋体"/>
          <w:sz w:val="24"/>
          <w:szCs w:val="24"/>
        </w:rPr>
      </w:pPr>
      <w:r>
        <w:rPr>
          <w:rFonts w:hint="eastAsia" w:ascii="宋体" w:hAnsi="宋体"/>
          <w:sz w:val="24"/>
          <w:szCs w:val="24"/>
        </w:rPr>
        <w:t>4.是否发现其他错误使用资质认定标志的情形。</w:t>
      </w:r>
    </w:p>
    <w:p w14:paraId="27177FE0">
      <w:pPr>
        <w:ind w:firstLine="480" w:firstLineChars="200"/>
        <w:rPr>
          <w:rFonts w:hint="eastAsia" w:ascii="宋体" w:hAnsi="宋体"/>
          <w:sz w:val="24"/>
          <w:szCs w:val="24"/>
        </w:rPr>
      </w:pPr>
      <w:r>
        <w:rPr>
          <w:rFonts w:hint="eastAsia" w:ascii="宋体" w:hAnsi="宋体"/>
          <w:sz w:val="24"/>
          <w:szCs w:val="24"/>
        </w:rPr>
        <w:t>对照上述要求，检查资质认定证书和报告是否存在上述的相关现象，有一项存在则视为不符合。</w:t>
      </w:r>
    </w:p>
    <w:p w14:paraId="7E5139E1">
      <w:pPr>
        <w:ind w:firstLine="480" w:firstLineChars="200"/>
        <w:rPr>
          <w:rFonts w:hint="eastAsia" w:ascii="宋体" w:hAnsi="宋体"/>
          <w:sz w:val="24"/>
          <w:szCs w:val="24"/>
        </w:rPr>
      </w:pPr>
      <w:r>
        <w:rPr>
          <w:rFonts w:hint="eastAsia" w:ascii="宋体" w:hAnsi="宋体"/>
          <w:sz w:val="24"/>
          <w:szCs w:val="24"/>
        </w:rPr>
        <w:t>（十一）耗材使用情况</w:t>
      </w:r>
    </w:p>
    <w:p w14:paraId="59219A88">
      <w:pPr>
        <w:ind w:firstLine="480" w:firstLineChars="200"/>
        <w:rPr>
          <w:rFonts w:hint="eastAsia" w:ascii="宋体" w:hAnsi="宋体"/>
          <w:sz w:val="24"/>
          <w:szCs w:val="24"/>
        </w:rPr>
      </w:pPr>
      <w:r>
        <w:rPr>
          <w:rFonts w:hint="eastAsia" w:ascii="宋体" w:hAnsi="宋体"/>
          <w:sz w:val="24"/>
          <w:szCs w:val="24"/>
        </w:rPr>
        <w:t>1.查看标准物质、化学试剂等耗材的使用数量和购置时间是否存在明显不符合实际的情况，有，则不符合。</w:t>
      </w:r>
    </w:p>
    <w:p w14:paraId="020405DD">
      <w:pPr>
        <w:ind w:firstLine="480" w:firstLineChars="200"/>
        <w:rPr>
          <w:rFonts w:hint="eastAsia" w:ascii="宋体" w:hAnsi="宋体"/>
          <w:sz w:val="24"/>
          <w:szCs w:val="24"/>
        </w:rPr>
      </w:pPr>
      <w:r>
        <w:rPr>
          <w:rFonts w:hint="eastAsia" w:ascii="宋体" w:hAnsi="宋体"/>
          <w:sz w:val="24"/>
          <w:szCs w:val="24"/>
        </w:rPr>
        <w:t>（十二）关注公正性情况</w:t>
      </w:r>
    </w:p>
    <w:p w14:paraId="0F5D8B74">
      <w:pPr>
        <w:ind w:firstLine="480" w:firstLineChars="200"/>
        <w:rPr>
          <w:rFonts w:hint="eastAsia" w:ascii="宋体" w:hAnsi="宋体"/>
          <w:sz w:val="24"/>
          <w:szCs w:val="24"/>
        </w:rPr>
      </w:pPr>
      <w:r>
        <w:rPr>
          <w:rFonts w:hint="eastAsia" w:ascii="宋体" w:hAnsi="宋体"/>
          <w:sz w:val="24"/>
          <w:szCs w:val="24"/>
        </w:rPr>
        <w:t>询问机构承担国、地抽等政府抽查业务的情况。关注承接被抽查对象委托的检验检测业务，询问业务数量、委托时间及占总业务量的份额。</w:t>
      </w:r>
    </w:p>
    <w:p w14:paraId="7E3D97CF">
      <w:pPr>
        <w:ind w:firstLine="480" w:firstLineChars="200"/>
        <w:rPr>
          <w:rFonts w:hint="eastAsia" w:ascii="宋体" w:hAnsi="宋体"/>
          <w:sz w:val="24"/>
          <w:szCs w:val="24"/>
        </w:rPr>
      </w:pPr>
      <w:r>
        <w:rPr>
          <w:rFonts w:hint="eastAsia" w:ascii="宋体" w:hAnsi="宋体"/>
          <w:sz w:val="24"/>
          <w:szCs w:val="24"/>
        </w:rPr>
        <w:t>检查机构据此判断，国、地抽等政府抽查业务对机构承接被抽查对象检验检测业务的影响。</w:t>
      </w:r>
    </w:p>
    <w:p w14:paraId="3E1F12BB">
      <w:pPr>
        <w:ind w:firstLine="482" w:firstLineChars="200"/>
        <w:rPr>
          <w:rFonts w:hint="eastAsia" w:ascii="宋体" w:hAnsi="宋体"/>
          <w:b/>
          <w:bCs/>
          <w:sz w:val="24"/>
          <w:szCs w:val="24"/>
        </w:rPr>
      </w:pPr>
      <w:r>
        <w:rPr>
          <w:rFonts w:hint="eastAsia" w:ascii="宋体" w:hAnsi="宋体"/>
          <w:b/>
          <w:bCs/>
          <w:sz w:val="24"/>
          <w:szCs w:val="24"/>
        </w:rPr>
        <w:t>三、检查依据</w:t>
      </w:r>
    </w:p>
    <w:p w14:paraId="18BC6FE9">
      <w:pPr>
        <w:ind w:firstLine="482" w:firstLineChars="200"/>
        <w:rPr>
          <w:rFonts w:hint="eastAsia" w:ascii="宋体" w:hAnsi="宋体"/>
          <w:b/>
          <w:bCs/>
          <w:sz w:val="24"/>
          <w:szCs w:val="24"/>
        </w:rPr>
      </w:pPr>
      <w:r>
        <w:rPr>
          <w:rFonts w:hint="eastAsia" w:ascii="宋体" w:hAnsi="宋体"/>
          <w:b/>
          <w:bCs/>
          <w:sz w:val="24"/>
          <w:szCs w:val="24"/>
        </w:rPr>
        <w:t>（一）《中华人民共和国计量法》（2018 年修订）</w:t>
      </w:r>
    </w:p>
    <w:p w14:paraId="7DA5C00C">
      <w:pPr>
        <w:ind w:firstLine="480" w:firstLineChars="200"/>
        <w:rPr>
          <w:rFonts w:hint="eastAsia" w:ascii="宋体" w:hAnsi="宋体"/>
          <w:sz w:val="24"/>
          <w:szCs w:val="24"/>
        </w:rPr>
      </w:pPr>
      <w:r>
        <w:rPr>
          <w:rFonts w:hint="eastAsia" w:ascii="宋体" w:hAnsi="宋体"/>
          <w:sz w:val="24"/>
          <w:szCs w:val="24"/>
        </w:rPr>
        <w:t>第二十二条 为社会提供公证数据的产品质量检验机构，必须经省级以上人民政府计量行政部门对其计量检定、测试的能力和可靠性考核合格。</w:t>
      </w:r>
    </w:p>
    <w:p w14:paraId="6A097019">
      <w:pPr>
        <w:ind w:firstLine="482" w:firstLineChars="200"/>
        <w:rPr>
          <w:rFonts w:hint="eastAsia" w:ascii="宋体" w:hAnsi="宋体"/>
          <w:b/>
          <w:bCs/>
          <w:sz w:val="24"/>
          <w:szCs w:val="24"/>
        </w:rPr>
      </w:pPr>
      <w:r>
        <w:rPr>
          <w:rFonts w:hint="eastAsia" w:ascii="宋体" w:hAnsi="宋体"/>
          <w:b/>
          <w:bCs/>
          <w:sz w:val="24"/>
          <w:szCs w:val="24"/>
        </w:rPr>
        <w:t>（二）《中华人民共和国产品质量法》（2018 年修订）</w:t>
      </w:r>
    </w:p>
    <w:p w14:paraId="7DB19CD5">
      <w:pPr>
        <w:ind w:firstLine="480" w:firstLineChars="200"/>
        <w:rPr>
          <w:rFonts w:hint="eastAsia" w:ascii="宋体" w:hAnsi="宋体"/>
          <w:sz w:val="24"/>
          <w:szCs w:val="24"/>
        </w:rPr>
      </w:pPr>
      <w:r>
        <w:rPr>
          <w:rFonts w:hint="eastAsia" w:ascii="宋体" w:hAnsi="宋体"/>
          <w:sz w:val="24"/>
          <w:szCs w:val="24"/>
        </w:rPr>
        <w:t>第十九条 产品质量检验机构必须具备相应的检测条件和能力，经省级以上人民政府市场监督管理部门或者其授权的部门考核合格后，方可承担产品质量检验工作。法律、行政法规对产品质量检验机构另有规定的，依照有关法律、行政法规的规定执行。</w:t>
      </w:r>
    </w:p>
    <w:p w14:paraId="2BC1BB35">
      <w:pPr>
        <w:ind w:firstLine="480" w:firstLineChars="200"/>
        <w:rPr>
          <w:rFonts w:hint="eastAsia" w:ascii="宋体" w:hAnsi="宋体"/>
          <w:sz w:val="24"/>
          <w:szCs w:val="24"/>
        </w:rPr>
      </w:pPr>
      <w:r>
        <w:rPr>
          <w:rFonts w:hint="eastAsia" w:ascii="宋体" w:hAnsi="宋体"/>
          <w:sz w:val="24"/>
          <w:szCs w:val="24"/>
        </w:rPr>
        <w:t>第五十七条 产品质量检验机构、认证机构伪造检验结果或者出具虚假证明的，责令改正，对单位处五万元以上十万元以下的罚款，对直接负责的主管人员和其他直接责任人员处一万元以上五万元以下的罚款；有违法所得的，并处没收违法所得；情节严重的，取消其检验资格、认证资格；构成犯罪的，依法追究刑事责任。</w:t>
      </w:r>
    </w:p>
    <w:p w14:paraId="042DD95A">
      <w:pPr>
        <w:ind w:firstLine="480" w:firstLineChars="200"/>
        <w:rPr>
          <w:rFonts w:hint="eastAsia" w:ascii="宋体" w:hAnsi="宋体"/>
          <w:sz w:val="24"/>
          <w:szCs w:val="24"/>
        </w:rPr>
      </w:pPr>
      <w:r>
        <w:rPr>
          <w:rFonts w:hint="eastAsia" w:ascii="宋体" w:hAnsi="宋体"/>
          <w:sz w:val="24"/>
          <w:szCs w:val="24"/>
        </w:rPr>
        <w:t>产品质量检验机构、认证机构出具的检验结果或者证明不实，造成损失的，应当承担相应的赔偿责任；造成重大损失的，撤销其检验资格、认证资格。</w:t>
      </w:r>
    </w:p>
    <w:p w14:paraId="6AD81BC0">
      <w:pPr>
        <w:ind w:firstLine="482" w:firstLineChars="200"/>
        <w:rPr>
          <w:rFonts w:hint="eastAsia" w:ascii="宋体" w:hAnsi="宋体"/>
          <w:b/>
          <w:bCs/>
          <w:sz w:val="24"/>
          <w:szCs w:val="24"/>
        </w:rPr>
      </w:pPr>
      <w:r>
        <w:rPr>
          <w:rFonts w:hint="eastAsia" w:ascii="宋体" w:hAnsi="宋体"/>
          <w:b/>
          <w:bCs/>
          <w:sz w:val="24"/>
          <w:szCs w:val="24"/>
        </w:rPr>
        <w:t>（三）《中华人民共和国认证认可条例》（2020年修订）</w:t>
      </w:r>
    </w:p>
    <w:p w14:paraId="70CF0C7A">
      <w:pPr>
        <w:ind w:firstLine="480" w:firstLineChars="200"/>
        <w:rPr>
          <w:rFonts w:hint="eastAsia" w:ascii="宋体" w:hAnsi="宋体"/>
          <w:sz w:val="24"/>
          <w:szCs w:val="24"/>
        </w:rPr>
      </w:pPr>
      <w:r>
        <w:rPr>
          <w:rFonts w:hint="eastAsia" w:ascii="宋体" w:hAnsi="宋体"/>
          <w:sz w:val="24"/>
          <w:szCs w:val="24"/>
        </w:rPr>
        <w:t>第十五条 向社会出具具有证明作用的数据和结果的检查机构、实验室，应当具备有关法律、行政法规规定的基本条件和能力，并依法经认定后，方可从事相应活动，认定结果由国务院认证认可监督管理部门公布。</w:t>
      </w:r>
    </w:p>
    <w:p w14:paraId="2EF6176B">
      <w:pPr>
        <w:ind w:firstLine="482" w:firstLineChars="200"/>
        <w:rPr>
          <w:rFonts w:hint="eastAsia" w:ascii="宋体" w:hAnsi="宋体"/>
          <w:b/>
          <w:bCs/>
          <w:sz w:val="24"/>
          <w:szCs w:val="24"/>
        </w:rPr>
      </w:pPr>
      <w:r>
        <w:rPr>
          <w:rFonts w:hint="eastAsia" w:ascii="宋体" w:hAnsi="宋体"/>
          <w:b/>
          <w:bCs/>
          <w:sz w:val="24"/>
          <w:szCs w:val="24"/>
        </w:rPr>
        <w:t>（四）《检验检测机构资质认定管理办法》（2021年修订）</w:t>
      </w:r>
    </w:p>
    <w:p w14:paraId="4DEE58DF">
      <w:pPr>
        <w:ind w:firstLine="480" w:firstLineChars="200"/>
        <w:rPr>
          <w:rFonts w:hint="eastAsia" w:ascii="宋体" w:hAnsi="宋体"/>
          <w:sz w:val="24"/>
          <w:szCs w:val="24"/>
        </w:rPr>
      </w:pPr>
      <w:r>
        <w:rPr>
          <w:rFonts w:hint="eastAsia" w:ascii="宋体" w:hAnsi="宋体"/>
          <w:sz w:val="24"/>
          <w:szCs w:val="24"/>
        </w:rPr>
        <w:t>第三十条 市场监管总局对省级市场监督管理部门实施的检验检测机构资质认定工作进行监督和指导。</w:t>
      </w:r>
    </w:p>
    <w:p w14:paraId="08A8652A">
      <w:pPr>
        <w:ind w:firstLine="480" w:firstLineChars="200"/>
        <w:rPr>
          <w:rFonts w:hint="eastAsia" w:ascii="宋体" w:hAnsi="宋体"/>
          <w:sz w:val="24"/>
          <w:szCs w:val="24"/>
        </w:rPr>
      </w:pPr>
      <w:r>
        <w:rPr>
          <w:rFonts w:hint="eastAsia" w:ascii="宋体" w:hAnsi="宋体"/>
          <w:sz w:val="24"/>
          <w:szCs w:val="24"/>
        </w:rPr>
        <w:t>第三十一条 检验检测机构有下列情形之一的，资质认定部门应当依法办理注销手续：</w:t>
      </w:r>
    </w:p>
    <w:p w14:paraId="7DA1EA1C">
      <w:pPr>
        <w:ind w:firstLine="480" w:firstLineChars="200"/>
        <w:rPr>
          <w:rFonts w:hint="eastAsia" w:ascii="宋体" w:hAnsi="宋体"/>
          <w:sz w:val="24"/>
          <w:szCs w:val="24"/>
        </w:rPr>
      </w:pPr>
      <w:r>
        <w:rPr>
          <w:rFonts w:hint="eastAsia" w:ascii="宋体" w:hAnsi="宋体"/>
          <w:sz w:val="24"/>
          <w:szCs w:val="24"/>
        </w:rPr>
        <w:t>（一）资质认定证书有效期届满，未申请延续或者依法不予延续批准的；</w:t>
      </w:r>
    </w:p>
    <w:p w14:paraId="6DA861C5">
      <w:pPr>
        <w:ind w:firstLine="480" w:firstLineChars="200"/>
        <w:rPr>
          <w:rFonts w:hint="eastAsia" w:ascii="宋体" w:hAnsi="宋体"/>
          <w:sz w:val="24"/>
          <w:szCs w:val="24"/>
        </w:rPr>
      </w:pPr>
      <w:r>
        <w:rPr>
          <w:rFonts w:hint="eastAsia" w:ascii="宋体" w:hAnsi="宋体"/>
          <w:sz w:val="24"/>
          <w:szCs w:val="24"/>
        </w:rPr>
        <w:t>（二）检验检测机构依法终止的；</w:t>
      </w:r>
    </w:p>
    <w:p w14:paraId="75BF4C6C">
      <w:pPr>
        <w:ind w:firstLine="480" w:firstLineChars="200"/>
        <w:rPr>
          <w:rFonts w:hint="eastAsia" w:ascii="宋体" w:hAnsi="宋体"/>
          <w:sz w:val="24"/>
          <w:szCs w:val="24"/>
        </w:rPr>
      </w:pPr>
      <w:r>
        <w:rPr>
          <w:rFonts w:hint="eastAsia" w:ascii="宋体" w:hAnsi="宋体"/>
          <w:sz w:val="24"/>
          <w:szCs w:val="24"/>
        </w:rPr>
        <w:t>（三）检验检测机构申请注销资质认定证书的；</w:t>
      </w:r>
    </w:p>
    <w:p w14:paraId="68E21D59">
      <w:pPr>
        <w:ind w:firstLine="480" w:firstLineChars="200"/>
        <w:rPr>
          <w:rFonts w:hint="eastAsia" w:ascii="宋体" w:hAnsi="宋体"/>
          <w:sz w:val="24"/>
          <w:szCs w:val="24"/>
        </w:rPr>
      </w:pPr>
      <w:r>
        <w:rPr>
          <w:rFonts w:hint="eastAsia" w:ascii="宋体" w:hAnsi="宋体"/>
          <w:sz w:val="24"/>
          <w:szCs w:val="24"/>
        </w:rPr>
        <w:t>（四）法律、法规规定应当注销的其他情形。</w:t>
      </w:r>
    </w:p>
    <w:p w14:paraId="7A45BEF1">
      <w:pPr>
        <w:ind w:firstLine="480" w:firstLineChars="200"/>
        <w:rPr>
          <w:rFonts w:hint="eastAsia" w:ascii="宋体" w:hAnsi="宋体"/>
          <w:sz w:val="24"/>
          <w:szCs w:val="24"/>
        </w:rPr>
      </w:pPr>
      <w:r>
        <w:rPr>
          <w:rFonts w:hint="eastAsia" w:ascii="宋体" w:hAnsi="宋体"/>
          <w:sz w:val="24"/>
          <w:szCs w:val="24"/>
        </w:rPr>
        <w:t>第三十二条 以欺骗、贿赂等不正当手段取得资质认定的，资质认定部门应当依法撤销资质认定。被撤销资质认定的检验检测机构，三年内不得再次申请资质认定。</w:t>
      </w:r>
    </w:p>
    <w:p w14:paraId="174CA0B0">
      <w:pPr>
        <w:ind w:firstLine="480" w:firstLineChars="200"/>
        <w:rPr>
          <w:rFonts w:hint="eastAsia" w:ascii="宋体" w:hAnsi="宋体"/>
          <w:sz w:val="24"/>
          <w:szCs w:val="24"/>
        </w:rPr>
      </w:pPr>
      <w:r>
        <w:rPr>
          <w:rFonts w:hint="eastAsia" w:ascii="宋体" w:hAnsi="宋体"/>
          <w:sz w:val="24"/>
          <w:szCs w:val="24"/>
        </w:rPr>
        <w:t>第三十三条 检验检测机构申请资质认定时提供虚假材料或者隐瞒有关情况的，资质认定部门应当不予受理或者不予许可。检验检测机构在一年内不得再次申请资质认定。</w:t>
      </w:r>
    </w:p>
    <w:p w14:paraId="09DA15DA">
      <w:pPr>
        <w:ind w:firstLine="480" w:firstLineChars="200"/>
        <w:rPr>
          <w:rFonts w:hint="eastAsia" w:ascii="宋体" w:hAnsi="宋体"/>
          <w:sz w:val="24"/>
          <w:szCs w:val="24"/>
        </w:rPr>
      </w:pPr>
      <w:r>
        <w:rPr>
          <w:rFonts w:hint="eastAsia" w:ascii="宋体" w:hAnsi="宋体"/>
          <w:sz w:val="24"/>
          <w:szCs w:val="24"/>
        </w:rPr>
        <w:t>第三十四条 检验检测机构未依法取得资质认定，擅自向社会出具具有证明作用的数据、结果的，依照法律、法规的规定执行；法律、法规未作规定的，由县级以上市场监督管理部门责令限期改正，处3万元罚款。</w:t>
      </w:r>
    </w:p>
    <w:p w14:paraId="686F5DB4">
      <w:pPr>
        <w:ind w:firstLine="480" w:firstLineChars="200"/>
        <w:rPr>
          <w:rFonts w:hint="eastAsia" w:ascii="宋体" w:hAnsi="宋体"/>
          <w:sz w:val="24"/>
          <w:szCs w:val="24"/>
        </w:rPr>
      </w:pPr>
      <w:r>
        <w:rPr>
          <w:rFonts w:hint="eastAsia" w:ascii="宋体" w:hAnsi="宋体"/>
          <w:sz w:val="24"/>
          <w:szCs w:val="24"/>
        </w:rPr>
        <w:t>第三十五条 检验检测机构有下列情形之一的，由县级以上市场监督管理部门责令限期改正；逾期未改正或者改正后仍不符合要求的，处1万元以下罚款。</w:t>
      </w:r>
    </w:p>
    <w:p w14:paraId="5D288EBC">
      <w:pPr>
        <w:ind w:firstLine="480" w:firstLineChars="200"/>
        <w:rPr>
          <w:rFonts w:hint="eastAsia" w:ascii="宋体" w:hAnsi="宋体"/>
          <w:sz w:val="24"/>
          <w:szCs w:val="24"/>
        </w:rPr>
      </w:pPr>
      <w:r>
        <w:rPr>
          <w:rFonts w:hint="eastAsia" w:ascii="宋体" w:hAnsi="宋体"/>
          <w:sz w:val="24"/>
          <w:szCs w:val="24"/>
        </w:rPr>
        <w:t>（一）未按照本办法第十四条规定办理变更手续的；</w:t>
      </w:r>
    </w:p>
    <w:p w14:paraId="157AA517">
      <w:pPr>
        <w:ind w:firstLine="480" w:firstLineChars="200"/>
        <w:rPr>
          <w:rFonts w:hint="eastAsia" w:ascii="宋体" w:hAnsi="宋体"/>
          <w:sz w:val="24"/>
          <w:szCs w:val="24"/>
        </w:rPr>
      </w:pPr>
      <w:r>
        <w:rPr>
          <w:rFonts w:hint="eastAsia" w:ascii="宋体" w:hAnsi="宋体"/>
          <w:sz w:val="24"/>
          <w:szCs w:val="24"/>
        </w:rPr>
        <w:t>（二）未按照本办法第二十一条规定标注资质认定标志的。</w:t>
      </w:r>
    </w:p>
    <w:p w14:paraId="7509829D">
      <w:pPr>
        <w:ind w:firstLine="480" w:firstLineChars="200"/>
        <w:rPr>
          <w:rFonts w:hint="eastAsia" w:ascii="宋体" w:hAnsi="宋体"/>
          <w:sz w:val="24"/>
          <w:szCs w:val="24"/>
        </w:rPr>
      </w:pPr>
      <w:r>
        <w:rPr>
          <w:rFonts w:hint="eastAsia" w:ascii="宋体" w:hAnsi="宋体"/>
          <w:sz w:val="24"/>
          <w:szCs w:val="24"/>
        </w:rPr>
        <w:t>第三十六条 检验检测机构有下列情形之一的，法律、法规对撤销、吊销、取消检验检测资质或者证书等有行政处罚规定的，依照法律、法规的规定执行；法律、法规未作规定的，由县级以上市场监督管理部门责令限期改正，处3万元罚款：</w:t>
      </w:r>
    </w:p>
    <w:p w14:paraId="4CBA7C97">
      <w:pPr>
        <w:ind w:firstLine="480" w:firstLineChars="200"/>
        <w:rPr>
          <w:rFonts w:hint="eastAsia" w:ascii="宋体" w:hAnsi="宋体"/>
          <w:sz w:val="24"/>
          <w:szCs w:val="24"/>
        </w:rPr>
      </w:pPr>
      <w:r>
        <w:rPr>
          <w:rFonts w:hint="eastAsia" w:ascii="宋体" w:hAnsi="宋体"/>
          <w:sz w:val="24"/>
          <w:szCs w:val="24"/>
        </w:rPr>
        <w:t>（一）基本条件和技术能力不能持续符合资质认定条件和要求，擅自向社会出具具有证明作用的检验检测数据、结果的；</w:t>
      </w:r>
    </w:p>
    <w:p w14:paraId="54B3EA6B">
      <w:pPr>
        <w:ind w:firstLine="480" w:firstLineChars="200"/>
        <w:rPr>
          <w:rFonts w:hint="eastAsia" w:ascii="宋体" w:hAnsi="宋体"/>
          <w:sz w:val="24"/>
          <w:szCs w:val="24"/>
        </w:rPr>
      </w:pPr>
      <w:r>
        <w:rPr>
          <w:rFonts w:hint="eastAsia" w:ascii="宋体" w:hAnsi="宋体"/>
          <w:sz w:val="24"/>
          <w:szCs w:val="24"/>
        </w:rPr>
        <w:t>（二）超出资质认定证书规定的检验检测能力范围，擅自向社会出具具有证明作用的数据、结果的。</w:t>
      </w:r>
    </w:p>
    <w:p w14:paraId="07EE0E9F">
      <w:pPr>
        <w:ind w:firstLine="480" w:firstLineChars="200"/>
        <w:rPr>
          <w:rFonts w:hint="eastAsia" w:ascii="宋体" w:hAnsi="宋体"/>
          <w:sz w:val="24"/>
          <w:szCs w:val="24"/>
        </w:rPr>
      </w:pPr>
      <w:r>
        <w:rPr>
          <w:rFonts w:hint="eastAsia" w:ascii="宋体" w:hAnsi="宋体"/>
          <w:sz w:val="24"/>
          <w:szCs w:val="24"/>
        </w:rPr>
        <w:t>第三十七条 检验检测机构违反本办法规定，转让、出租、出借资质认定证书或者标志，伪造、变造、冒用资质认定证书或者标志，使用已经过期或者被撤销、注销的资质认定证书或者标志的，由县级以上市场监督管理部门责令改正，处3万元以下罚款。</w:t>
      </w:r>
    </w:p>
    <w:p w14:paraId="221E0946">
      <w:pPr>
        <w:ind w:firstLine="480" w:firstLineChars="200"/>
        <w:rPr>
          <w:rFonts w:hint="eastAsia" w:ascii="宋体" w:hAnsi="宋体"/>
          <w:sz w:val="24"/>
          <w:szCs w:val="24"/>
        </w:rPr>
      </w:pPr>
      <w:r>
        <w:rPr>
          <w:rFonts w:hint="eastAsia" w:ascii="宋体" w:hAnsi="宋体"/>
          <w:sz w:val="24"/>
          <w:szCs w:val="24"/>
        </w:rPr>
        <w:t>第三十八条 对资质认定部门、专业技术评价机构以及相关评审人员的违法违规行为，任何单位和个人有权举报。相关部门应当依据各自职责及时处理，并为举报人保密。</w:t>
      </w:r>
    </w:p>
    <w:p w14:paraId="2AA4B92E">
      <w:pPr>
        <w:ind w:firstLine="480" w:firstLineChars="200"/>
        <w:rPr>
          <w:rFonts w:hint="eastAsia" w:ascii="宋体" w:hAnsi="宋体"/>
          <w:sz w:val="24"/>
          <w:szCs w:val="24"/>
        </w:rPr>
      </w:pPr>
      <w:r>
        <w:rPr>
          <w:rFonts w:hint="eastAsia" w:ascii="宋体" w:hAnsi="宋体"/>
          <w:sz w:val="24"/>
          <w:szCs w:val="24"/>
        </w:rPr>
        <w:t>第三十九条 从事资质认定的工作人员，在工作中滥用职权、玩忽职守、徇私舞弊的，依法予以处理；构成犯罪的，依法追究刑事责任。</w:t>
      </w:r>
    </w:p>
    <w:p w14:paraId="6EADE830">
      <w:pPr>
        <w:ind w:firstLine="482" w:firstLineChars="200"/>
        <w:rPr>
          <w:rFonts w:hint="eastAsia" w:ascii="宋体" w:hAnsi="宋体"/>
          <w:b/>
          <w:bCs/>
          <w:sz w:val="24"/>
          <w:szCs w:val="24"/>
        </w:rPr>
      </w:pPr>
      <w:r>
        <w:rPr>
          <w:rFonts w:hint="eastAsia" w:ascii="宋体" w:hAnsi="宋体"/>
          <w:b/>
          <w:bCs/>
          <w:sz w:val="24"/>
          <w:szCs w:val="24"/>
        </w:rPr>
        <w:t>（五）《检验检测机构监督管理办法》（2021年施行）</w:t>
      </w:r>
    </w:p>
    <w:p w14:paraId="1D2EF767">
      <w:pPr>
        <w:ind w:firstLine="480" w:firstLineChars="200"/>
        <w:rPr>
          <w:rFonts w:hint="eastAsia" w:ascii="宋体" w:hAnsi="宋体"/>
          <w:sz w:val="24"/>
          <w:szCs w:val="24"/>
        </w:rPr>
      </w:pPr>
      <w:r>
        <w:rPr>
          <w:rFonts w:hint="eastAsia" w:ascii="宋体" w:hAnsi="宋体"/>
          <w:sz w:val="24"/>
          <w:szCs w:val="24"/>
        </w:rPr>
        <w:t>第八条 检验检测机构应当按照国家有关强制性规定的样品管理、仪器设备管理与使用、检验检测规程或者方法、数据传输与保存等要求进行检验检测。</w:t>
      </w:r>
    </w:p>
    <w:p w14:paraId="18C2E36C">
      <w:pPr>
        <w:ind w:firstLine="480" w:firstLineChars="200"/>
        <w:rPr>
          <w:rFonts w:hint="eastAsia" w:ascii="宋体" w:hAnsi="宋体"/>
          <w:sz w:val="24"/>
          <w:szCs w:val="24"/>
        </w:rPr>
      </w:pPr>
      <w:r>
        <w:rPr>
          <w:rFonts w:hint="eastAsia" w:ascii="宋体" w:hAnsi="宋体"/>
          <w:sz w:val="24"/>
          <w:szCs w:val="24"/>
        </w:rPr>
        <w:t>第十条 需要分包检验检测项目的，检验检测机构应当分包给具备相应条件和能力的检验检测机构，并事先取得委托人对分包的检验检测项目以及拟承担分包项目的检验检测机构的同意。</w:t>
      </w:r>
    </w:p>
    <w:p w14:paraId="425018DD">
      <w:pPr>
        <w:ind w:firstLine="480" w:firstLineChars="200"/>
        <w:rPr>
          <w:rFonts w:hint="eastAsia" w:ascii="宋体" w:hAnsi="宋体"/>
          <w:sz w:val="24"/>
          <w:szCs w:val="24"/>
        </w:rPr>
      </w:pPr>
      <w:r>
        <w:rPr>
          <w:rFonts w:hint="eastAsia" w:ascii="宋体" w:hAnsi="宋体"/>
          <w:sz w:val="24"/>
          <w:szCs w:val="24"/>
        </w:rPr>
        <w:t>检验检测机构应当在检验检测报告中注明分包的检验检测项目以及承担分包项目的检验检测机构。</w:t>
      </w:r>
    </w:p>
    <w:p w14:paraId="346B9FBD">
      <w:pPr>
        <w:ind w:firstLine="480" w:firstLineChars="200"/>
        <w:rPr>
          <w:rFonts w:hint="eastAsia" w:ascii="宋体" w:hAnsi="宋体"/>
          <w:sz w:val="24"/>
          <w:szCs w:val="24"/>
        </w:rPr>
      </w:pPr>
      <w:r>
        <w:rPr>
          <w:rFonts w:hint="eastAsia" w:ascii="宋体" w:hAnsi="宋体"/>
          <w:sz w:val="24"/>
          <w:szCs w:val="24"/>
        </w:rPr>
        <w:t>第十一条 检验检测机构应当在其检验检测报告上加盖检验检测机构公章或者检验检测专用章，由授权签字人在其技术能力范围内签发。</w:t>
      </w:r>
    </w:p>
    <w:p w14:paraId="0E884D9E">
      <w:pPr>
        <w:rPr>
          <w:rFonts w:hint="eastAsia" w:ascii="宋体" w:hAnsi="宋体"/>
          <w:sz w:val="24"/>
          <w:szCs w:val="24"/>
        </w:rPr>
      </w:pPr>
      <w:r>
        <w:rPr>
          <w:rFonts w:hint="eastAsia" w:ascii="宋体" w:hAnsi="宋体"/>
          <w:sz w:val="24"/>
          <w:szCs w:val="24"/>
        </w:rPr>
        <w:t>检验检测报告用语应当符合相关要求，列明标准等技术依据。检验检测报告存在文字错误，确需更正的，检验检测机构应当按照标准等规定进行更正，并予以标注或者说明。</w:t>
      </w:r>
    </w:p>
    <w:p w14:paraId="796D38BE">
      <w:pPr>
        <w:ind w:firstLine="480" w:firstLineChars="200"/>
        <w:rPr>
          <w:rFonts w:hint="eastAsia" w:ascii="宋体" w:hAnsi="宋体"/>
          <w:sz w:val="24"/>
          <w:szCs w:val="24"/>
        </w:rPr>
      </w:pPr>
      <w:r>
        <w:rPr>
          <w:rFonts w:hint="eastAsia" w:ascii="宋体" w:hAnsi="宋体"/>
          <w:sz w:val="24"/>
          <w:szCs w:val="24"/>
        </w:rPr>
        <w:t>第十三条 检验检测机构不得出具不实检验检测报告。</w:t>
      </w:r>
    </w:p>
    <w:p w14:paraId="4C1EF258">
      <w:pPr>
        <w:ind w:firstLine="480" w:firstLineChars="200"/>
        <w:rPr>
          <w:rFonts w:hint="eastAsia" w:ascii="宋体" w:hAnsi="宋体"/>
          <w:sz w:val="24"/>
          <w:szCs w:val="24"/>
        </w:rPr>
      </w:pPr>
      <w:r>
        <w:rPr>
          <w:rFonts w:hint="eastAsia" w:ascii="宋体" w:hAnsi="宋体"/>
          <w:sz w:val="24"/>
          <w:szCs w:val="24"/>
        </w:rPr>
        <w:t>检验检测机构出具的检验检测报告存在下列情形之一，并且数据、结果存在错误或者无法复核的，属于不实检验检测报告：</w:t>
      </w:r>
    </w:p>
    <w:p w14:paraId="348C8F20">
      <w:pPr>
        <w:ind w:firstLine="480" w:firstLineChars="200"/>
        <w:rPr>
          <w:rFonts w:hint="eastAsia" w:ascii="宋体" w:hAnsi="宋体"/>
          <w:sz w:val="24"/>
          <w:szCs w:val="24"/>
        </w:rPr>
      </w:pPr>
      <w:r>
        <w:rPr>
          <w:rFonts w:hint="eastAsia" w:ascii="宋体" w:hAnsi="宋体"/>
          <w:sz w:val="24"/>
          <w:szCs w:val="24"/>
        </w:rPr>
        <w:t>（一）样品的采集、标识、分发、流转、制备、保存、处置不符合标准等规定，存在样品污染、混淆、损毁、性状异常改变等情形的；</w:t>
      </w:r>
    </w:p>
    <w:p w14:paraId="5D15FD5B">
      <w:pPr>
        <w:ind w:firstLine="480" w:firstLineChars="200"/>
        <w:rPr>
          <w:rFonts w:hint="eastAsia" w:ascii="宋体" w:hAnsi="宋体"/>
          <w:sz w:val="24"/>
          <w:szCs w:val="24"/>
        </w:rPr>
      </w:pPr>
      <w:r>
        <w:rPr>
          <w:rFonts w:hint="eastAsia" w:ascii="宋体" w:hAnsi="宋体"/>
          <w:sz w:val="24"/>
          <w:szCs w:val="24"/>
        </w:rPr>
        <w:t>（二）使用未经检定或者校准的仪器、设备、设施的；</w:t>
      </w:r>
    </w:p>
    <w:p w14:paraId="128E2346">
      <w:pPr>
        <w:ind w:firstLine="480" w:firstLineChars="200"/>
        <w:rPr>
          <w:rFonts w:hint="eastAsia" w:ascii="宋体" w:hAnsi="宋体"/>
          <w:sz w:val="24"/>
          <w:szCs w:val="24"/>
        </w:rPr>
      </w:pPr>
      <w:r>
        <w:rPr>
          <w:rFonts w:hint="eastAsia" w:ascii="宋体" w:hAnsi="宋体"/>
          <w:sz w:val="24"/>
          <w:szCs w:val="24"/>
        </w:rPr>
        <w:t>（三）违反国家有关强制性规定的检验检测规程或者方法的；</w:t>
      </w:r>
    </w:p>
    <w:p w14:paraId="7BBB5474">
      <w:pPr>
        <w:ind w:firstLine="480" w:firstLineChars="200"/>
        <w:rPr>
          <w:rFonts w:hint="eastAsia" w:ascii="宋体" w:hAnsi="宋体"/>
          <w:sz w:val="24"/>
          <w:szCs w:val="24"/>
        </w:rPr>
      </w:pPr>
      <w:r>
        <w:rPr>
          <w:rFonts w:hint="eastAsia" w:ascii="宋体" w:hAnsi="宋体"/>
          <w:sz w:val="24"/>
          <w:szCs w:val="24"/>
        </w:rPr>
        <w:t>（四）未按照标准等规定传输、保存原始数据和报告的。</w:t>
      </w:r>
    </w:p>
    <w:p w14:paraId="7BA0CE5B">
      <w:pPr>
        <w:ind w:firstLine="480" w:firstLineChars="200"/>
        <w:rPr>
          <w:rFonts w:hint="eastAsia" w:ascii="宋体" w:hAnsi="宋体"/>
          <w:sz w:val="24"/>
          <w:szCs w:val="24"/>
        </w:rPr>
      </w:pPr>
      <w:r>
        <w:rPr>
          <w:rFonts w:hint="eastAsia" w:ascii="宋体" w:hAnsi="宋体"/>
          <w:sz w:val="24"/>
          <w:szCs w:val="24"/>
        </w:rPr>
        <w:t>第十四条 检验检测机构不得出具虚假检验检测报告。</w:t>
      </w:r>
    </w:p>
    <w:p w14:paraId="711B654D">
      <w:pPr>
        <w:ind w:firstLine="480" w:firstLineChars="200"/>
        <w:rPr>
          <w:rFonts w:hint="eastAsia" w:ascii="宋体" w:hAnsi="宋体"/>
          <w:sz w:val="24"/>
          <w:szCs w:val="24"/>
        </w:rPr>
      </w:pPr>
      <w:r>
        <w:rPr>
          <w:rFonts w:hint="eastAsia" w:ascii="宋体" w:hAnsi="宋体"/>
          <w:sz w:val="24"/>
          <w:szCs w:val="24"/>
        </w:rPr>
        <w:t>检验检测机构出具的检验检测报告存在下列情形之一的，属于虚假检验检测报告：</w:t>
      </w:r>
    </w:p>
    <w:p w14:paraId="77C990D0">
      <w:pPr>
        <w:ind w:firstLine="480" w:firstLineChars="200"/>
        <w:rPr>
          <w:rFonts w:hint="eastAsia" w:ascii="宋体" w:hAnsi="宋体"/>
          <w:sz w:val="24"/>
          <w:szCs w:val="24"/>
        </w:rPr>
      </w:pPr>
      <w:r>
        <w:rPr>
          <w:rFonts w:hint="eastAsia" w:ascii="宋体" w:hAnsi="宋体"/>
          <w:sz w:val="24"/>
          <w:szCs w:val="24"/>
        </w:rPr>
        <w:t>（一）未经检验检测的；</w:t>
      </w:r>
    </w:p>
    <w:p w14:paraId="1966E1C0">
      <w:pPr>
        <w:ind w:firstLine="480" w:firstLineChars="200"/>
        <w:rPr>
          <w:rFonts w:hint="eastAsia" w:ascii="宋体" w:hAnsi="宋体"/>
          <w:sz w:val="24"/>
          <w:szCs w:val="24"/>
        </w:rPr>
      </w:pPr>
      <w:r>
        <w:rPr>
          <w:rFonts w:hint="eastAsia" w:ascii="宋体" w:hAnsi="宋体"/>
          <w:sz w:val="24"/>
          <w:szCs w:val="24"/>
        </w:rPr>
        <w:t>（二）伪造、变造原始数据、记录，或者未按照标准等规定采用原始数据、记录的；</w:t>
      </w:r>
    </w:p>
    <w:p w14:paraId="6A5424F9">
      <w:pPr>
        <w:ind w:firstLine="480" w:firstLineChars="200"/>
        <w:rPr>
          <w:rFonts w:hint="eastAsia" w:ascii="宋体" w:hAnsi="宋体"/>
          <w:sz w:val="24"/>
          <w:szCs w:val="24"/>
        </w:rPr>
      </w:pPr>
      <w:r>
        <w:rPr>
          <w:rFonts w:hint="eastAsia" w:ascii="宋体" w:hAnsi="宋体"/>
          <w:sz w:val="24"/>
          <w:szCs w:val="24"/>
        </w:rPr>
        <w:t>（三）减少、遗漏或者变更标准等规定的应当检验检测的项目，或者改变关键检验检测条件的；</w:t>
      </w:r>
    </w:p>
    <w:p w14:paraId="5B2C2AEC">
      <w:pPr>
        <w:ind w:firstLine="480" w:firstLineChars="200"/>
        <w:rPr>
          <w:rFonts w:hint="eastAsia" w:ascii="宋体" w:hAnsi="宋体"/>
          <w:sz w:val="24"/>
          <w:szCs w:val="24"/>
        </w:rPr>
      </w:pPr>
      <w:r>
        <w:rPr>
          <w:rFonts w:hint="eastAsia" w:ascii="宋体" w:hAnsi="宋体"/>
          <w:sz w:val="24"/>
          <w:szCs w:val="24"/>
        </w:rPr>
        <w:t>（四）调换检验检测样品或者改变其原有状态进行检验检测的；</w:t>
      </w:r>
    </w:p>
    <w:p w14:paraId="72A2D8A5">
      <w:pPr>
        <w:ind w:firstLine="480" w:firstLineChars="200"/>
        <w:rPr>
          <w:rFonts w:hint="eastAsia" w:ascii="宋体" w:hAnsi="宋体"/>
          <w:sz w:val="24"/>
          <w:szCs w:val="24"/>
        </w:rPr>
      </w:pPr>
      <w:r>
        <w:rPr>
          <w:rFonts w:hint="eastAsia" w:ascii="宋体" w:hAnsi="宋体"/>
          <w:sz w:val="24"/>
          <w:szCs w:val="24"/>
        </w:rPr>
        <w:t>（五）伪造检验检测机构公章或者检验检测专用章，或者伪造授权签字人签名或者签发时间的。</w:t>
      </w:r>
    </w:p>
    <w:p w14:paraId="5B6A5014">
      <w:pPr>
        <w:ind w:firstLine="480" w:firstLineChars="200"/>
        <w:rPr>
          <w:rFonts w:hint="eastAsia" w:ascii="宋体" w:hAnsi="宋体"/>
          <w:sz w:val="24"/>
          <w:szCs w:val="24"/>
        </w:rPr>
      </w:pPr>
      <w:r>
        <w:rPr>
          <w:rFonts w:hint="eastAsia" w:ascii="宋体" w:hAnsi="宋体"/>
          <w:sz w:val="24"/>
          <w:szCs w:val="24"/>
        </w:rPr>
        <w:t>第二十五条 检验检测机构有下列情形之一的，由县级以上市场监督管理部门责令限期改正；逾期未改正或者改正后仍不符合要求的，处3万元以下罚款：</w:t>
      </w:r>
    </w:p>
    <w:p w14:paraId="7378CB62">
      <w:pPr>
        <w:ind w:firstLine="480" w:firstLineChars="200"/>
        <w:rPr>
          <w:rFonts w:hint="eastAsia" w:ascii="宋体" w:hAnsi="宋体"/>
          <w:sz w:val="24"/>
          <w:szCs w:val="24"/>
        </w:rPr>
      </w:pPr>
      <w:r>
        <w:rPr>
          <w:rFonts w:hint="eastAsia" w:ascii="宋体" w:hAnsi="宋体"/>
          <w:sz w:val="24"/>
          <w:szCs w:val="24"/>
        </w:rPr>
        <w:t>（一）违反本办法第八条第一款规定，进行检验检测的；</w:t>
      </w:r>
    </w:p>
    <w:p w14:paraId="6F288EB9">
      <w:pPr>
        <w:ind w:firstLine="480" w:firstLineChars="200"/>
        <w:rPr>
          <w:rFonts w:hint="eastAsia" w:ascii="宋体" w:hAnsi="宋体"/>
          <w:sz w:val="24"/>
          <w:szCs w:val="24"/>
        </w:rPr>
      </w:pPr>
      <w:r>
        <w:rPr>
          <w:rFonts w:hint="eastAsia" w:ascii="宋体" w:hAnsi="宋体"/>
          <w:sz w:val="24"/>
          <w:szCs w:val="24"/>
        </w:rPr>
        <w:t>（二）违反本办法第十条规定分包检验检测项目，或者应当注明而未注明的；</w:t>
      </w:r>
    </w:p>
    <w:p w14:paraId="142F1612">
      <w:pPr>
        <w:ind w:firstLine="480" w:firstLineChars="200"/>
        <w:rPr>
          <w:rFonts w:hint="eastAsia" w:ascii="宋体" w:hAnsi="宋体"/>
          <w:sz w:val="24"/>
          <w:szCs w:val="24"/>
        </w:rPr>
      </w:pPr>
      <w:r>
        <w:rPr>
          <w:rFonts w:hint="eastAsia" w:ascii="宋体" w:hAnsi="宋体"/>
          <w:sz w:val="24"/>
          <w:szCs w:val="24"/>
        </w:rPr>
        <w:t>（三）违反本办法第十一条第一款规定，未在检验检测报告上加盖检验检测机构公章或者检验检测专用章，或者未经授权签字人签发或者授权签字人超出其技术能力范围签发的。</w:t>
      </w:r>
    </w:p>
    <w:p w14:paraId="1131AC69">
      <w:pPr>
        <w:ind w:firstLine="480" w:firstLineChars="200"/>
        <w:rPr>
          <w:rFonts w:hint="eastAsia" w:ascii="宋体" w:hAnsi="宋体"/>
          <w:sz w:val="24"/>
          <w:szCs w:val="24"/>
        </w:rPr>
      </w:pPr>
      <w:r>
        <w:rPr>
          <w:rFonts w:hint="eastAsia" w:ascii="宋体" w:hAnsi="宋体"/>
          <w:sz w:val="24"/>
          <w:szCs w:val="24"/>
        </w:rPr>
        <w:t>第二十六条 检验检测机构有下列情形之一的，法律、法规对撤销、吊销、取消检验检测资质或者证书等有行政处罚规定的，依照法律、法规的规定执行；法律、法规未作规定的，由县级以上市场监督管理部门责令限期改正，处3万元罚款：</w:t>
      </w:r>
    </w:p>
    <w:p w14:paraId="0FE5DE4C">
      <w:pPr>
        <w:ind w:firstLine="480" w:firstLineChars="200"/>
        <w:rPr>
          <w:rFonts w:hint="eastAsia" w:ascii="宋体" w:hAnsi="宋体"/>
          <w:sz w:val="24"/>
          <w:szCs w:val="24"/>
        </w:rPr>
      </w:pPr>
      <w:r>
        <w:rPr>
          <w:rFonts w:hint="eastAsia" w:ascii="宋体" w:hAnsi="宋体"/>
          <w:sz w:val="24"/>
          <w:szCs w:val="24"/>
        </w:rPr>
        <w:t>（一）违反本办法第十三条规定，出具不实检验检测报告的；</w:t>
      </w:r>
    </w:p>
    <w:p w14:paraId="58396063">
      <w:pPr>
        <w:ind w:firstLine="480" w:firstLineChars="200"/>
        <w:rPr>
          <w:rFonts w:hint="eastAsia" w:ascii="宋体" w:hAnsi="宋体"/>
          <w:sz w:val="24"/>
          <w:szCs w:val="24"/>
        </w:rPr>
      </w:pPr>
      <w:r>
        <w:rPr>
          <w:rFonts w:hint="eastAsia" w:ascii="宋体" w:hAnsi="宋体"/>
          <w:sz w:val="24"/>
          <w:szCs w:val="24"/>
        </w:rPr>
        <w:t>（二）违反本办法第十四条规定，出具虚假检验检测报告的。</w:t>
      </w:r>
    </w:p>
    <w:p w14:paraId="5AF79BF6">
      <w:pPr>
        <w:ind w:firstLine="482" w:firstLineChars="200"/>
        <w:rPr>
          <w:rFonts w:hint="eastAsia" w:ascii="宋体" w:hAnsi="宋体"/>
          <w:sz w:val="24"/>
          <w:szCs w:val="24"/>
        </w:rPr>
      </w:pPr>
      <w:r>
        <w:rPr>
          <w:rFonts w:hint="eastAsia" w:ascii="宋体" w:hAnsi="宋体"/>
          <w:b/>
          <w:bCs/>
          <w:sz w:val="24"/>
          <w:szCs w:val="24"/>
        </w:rPr>
        <w:t>（六）《中华人民共和国道路交通安全法实施条例》（2017年修改）</w:t>
      </w:r>
    </w:p>
    <w:p w14:paraId="5A7E92C6">
      <w:pPr>
        <w:ind w:firstLine="480" w:firstLineChars="200"/>
        <w:rPr>
          <w:rFonts w:hint="eastAsia" w:ascii="宋体" w:hAnsi="宋体"/>
          <w:sz w:val="24"/>
          <w:szCs w:val="24"/>
        </w:rPr>
      </w:pPr>
      <w:r>
        <w:rPr>
          <w:rFonts w:hint="eastAsia" w:ascii="宋体" w:hAnsi="宋体"/>
          <w:sz w:val="24"/>
          <w:szCs w:val="24"/>
        </w:rPr>
        <w:t>第十五条 质量技术监督部门负责对机动车安全技术检验机构实行计量认证管理。</w:t>
      </w:r>
    </w:p>
    <w:p w14:paraId="161B376A">
      <w:pPr>
        <w:ind w:firstLine="482" w:firstLineChars="200"/>
        <w:rPr>
          <w:rFonts w:hint="eastAsia" w:ascii="宋体" w:hAnsi="宋体"/>
          <w:b/>
          <w:bCs/>
          <w:sz w:val="24"/>
          <w:szCs w:val="24"/>
        </w:rPr>
      </w:pPr>
      <w:r>
        <w:rPr>
          <w:rFonts w:hint="eastAsia" w:ascii="宋体" w:hAnsi="宋体"/>
          <w:b/>
          <w:bCs/>
          <w:sz w:val="24"/>
          <w:szCs w:val="24"/>
        </w:rPr>
        <w:t>（七）《中华人民共和国大气污染防治法》（2018 年修订）</w:t>
      </w:r>
    </w:p>
    <w:p w14:paraId="539C1325">
      <w:pPr>
        <w:ind w:firstLine="480" w:firstLineChars="200"/>
        <w:rPr>
          <w:rFonts w:hint="eastAsia" w:ascii="宋体" w:hAnsi="宋体"/>
          <w:sz w:val="24"/>
          <w:szCs w:val="24"/>
        </w:rPr>
      </w:pPr>
      <w:r>
        <w:rPr>
          <w:rFonts w:hint="eastAsia" w:ascii="宋体" w:hAnsi="宋体"/>
          <w:sz w:val="24"/>
          <w:szCs w:val="24"/>
        </w:rPr>
        <w:t>第五十四条 机动车排放检验机构应当依法通过计量认证，使用经依法检定合格的机动车排放检验设备，按照国务院生态环境主管部门制定的规范，对机动车进行排放检验，并与生态环境主管部门联网，实现检验数据实时共享。机动车排放检验机构及其负责人对检验数据的真实性和准确性负责。生态环境主管部门和认证认可监督管理部门应当对机动车排放检验机构的排放检验情况进行监督检查。</w:t>
      </w:r>
    </w:p>
    <w:p w14:paraId="63C0C4D0">
      <w:pPr>
        <w:ind w:firstLine="482" w:firstLineChars="200"/>
        <w:rPr>
          <w:rFonts w:hint="eastAsia" w:ascii="宋体" w:hAnsi="宋体"/>
          <w:sz w:val="24"/>
          <w:szCs w:val="24"/>
        </w:rPr>
      </w:pPr>
      <w:r>
        <w:rPr>
          <w:rFonts w:hint="eastAsia" w:ascii="宋体" w:hAnsi="宋体"/>
          <w:b/>
          <w:bCs/>
          <w:sz w:val="24"/>
          <w:szCs w:val="24"/>
        </w:rPr>
        <w:t>（八）《全国人大常委会关于司法鉴定管理问题的决定》（2015 年修正）</w:t>
      </w:r>
    </w:p>
    <w:p w14:paraId="3BEC2714">
      <w:pPr>
        <w:ind w:firstLine="480" w:firstLineChars="200"/>
        <w:rPr>
          <w:rFonts w:hint="eastAsia" w:ascii="宋体" w:hAnsi="宋体"/>
          <w:sz w:val="24"/>
          <w:szCs w:val="24"/>
        </w:rPr>
      </w:pPr>
      <w:r>
        <w:rPr>
          <w:rFonts w:hint="eastAsia" w:ascii="宋体" w:hAnsi="宋体"/>
          <w:sz w:val="24"/>
          <w:szCs w:val="24"/>
        </w:rPr>
        <w:t>第五条 法人或其他组织申请从事司法鉴定业务的，应当有在业务范围内进行司法鉴定所必需的依法通过计量认证或者实验室认可的检测实验室。</w:t>
      </w:r>
    </w:p>
    <w:p w14:paraId="5229BBC5">
      <w:pPr>
        <w:ind w:firstLine="482" w:firstLineChars="200"/>
        <w:rPr>
          <w:rFonts w:hint="eastAsia" w:ascii="宋体" w:hAnsi="宋体"/>
          <w:b/>
          <w:bCs/>
          <w:sz w:val="24"/>
          <w:szCs w:val="24"/>
        </w:rPr>
      </w:pPr>
      <w:r>
        <w:rPr>
          <w:rFonts w:hint="eastAsia" w:ascii="宋体" w:hAnsi="宋体"/>
          <w:b/>
          <w:bCs/>
          <w:sz w:val="24"/>
          <w:szCs w:val="24"/>
        </w:rPr>
        <w:t>（九）《中华人民共和国农产品质量安全法》（2022年修订）</w:t>
      </w:r>
    </w:p>
    <w:p w14:paraId="015932B2">
      <w:pPr>
        <w:widowControl/>
        <w:shd w:val="clear" w:color="auto" w:fill="FFFFFF"/>
        <w:spacing w:before="0" w:beforeAutospacing="0" w:after="0" w:afterAutospacing="0"/>
        <w:ind w:firstLine="480" w:firstLineChars="200"/>
        <w:jc w:val="lef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第三十五条 农产品质量安全检测机构应当依法经计量认证合格。</w:t>
      </w:r>
    </w:p>
    <w:p w14:paraId="55A4E429">
      <w:pPr>
        <w:ind w:firstLine="482" w:firstLineChars="200"/>
        <w:rPr>
          <w:rFonts w:hint="eastAsia" w:ascii="宋体" w:hAnsi="宋体"/>
          <w:b/>
          <w:bCs/>
          <w:sz w:val="24"/>
          <w:szCs w:val="24"/>
        </w:rPr>
      </w:pPr>
      <w:r>
        <w:rPr>
          <w:rFonts w:hint="eastAsia" w:ascii="宋体" w:hAnsi="宋体"/>
          <w:b/>
          <w:bCs/>
          <w:sz w:val="24"/>
          <w:szCs w:val="24"/>
        </w:rPr>
        <w:t>（十）《中华人民共和国食品安全法》（2021年修订）</w:t>
      </w:r>
    </w:p>
    <w:p w14:paraId="5820B33B">
      <w:pPr>
        <w:ind w:firstLine="480" w:firstLineChars="200"/>
        <w:rPr>
          <w:rFonts w:hint="eastAsia" w:ascii="宋体" w:hAnsi="宋体"/>
          <w:sz w:val="24"/>
          <w:szCs w:val="24"/>
        </w:rPr>
      </w:pPr>
      <w:r>
        <w:rPr>
          <w:rFonts w:hint="eastAsia" w:ascii="宋体" w:hAnsi="宋体"/>
          <w:sz w:val="24"/>
          <w:szCs w:val="24"/>
        </w:rPr>
        <w:t>第八十四条 食品检验机构按照国家有关认证认可的规定取得资质认定后，方可从事食品检验活动。</w:t>
      </w:r>
    </w:p>
    <w:p w14:paraId="6299100D">
      <w:pPr>
        <w:widowControl/>
        <w:shd w:val="clear" w:color="auto" w:fill="FFFFFF"/>
        <w:spacing w:before="0" w:beforeAutospacing="0" w:after="0" w:afterAutospacing="0"/>
        <w:ind w:firstLine="480" w:firstLineChars="200"/>
        <w:jc w:val="lef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第一百三十八条 违反本法规定，食品检验机构、食品检验人员出具虚假检验报告的，由授予其资质的主管部门或者机构撤销该食品检验机构的检验资质，没收所收取的检验费用，并处检验费用五倍以上十倍以下罚款，检验费用不足一万元的，并处五万元以上十万元以下罚款；依法对食品检验机构直接负责的主管人员和食品检验人员给予撤职或者开除处分；导致发生重大食品安全事故的，对直接负责的主管人员和食品检验人员给予开除处分。</w:t>
      </w:r>
      <w:r>
        <w:rPr>
          <w:rFonts w:hint="eastAsia" w:ascii="宋体" w:hAnsi="宋体" w:eastAsia="宋体" w:cs="宋体"/>
          <w:kern w:val="2"/>
          <w:sz w:val="24"/>
          <w:szCs w:val="24"/>
          <w:lang w:val="en-US" w:eastAsia="zh-CN" w:bidi="ar-SA"/>
        </w:rPr>
        <w:br w:type="textWrapping"/>
      </w:r>
      <w:r>
        <w:rPr>
          <w:rFonts w:hint="eastAsia" w:ascii="宋体" w:hAnsi="宋体" w:eastAsia="宋体" w:cs="宋体"/>
          <w:kern w:val="2"/>
          <w:sz w:val="24"/>
          <w:szCs w:val="24"/>
          <w:lang w:val="en-US" w:eastAsia="zh-CN" w:bidi="ar-SA"/>
        </w:rPr>
        <w:t xml:space="preserve">    违反本法规定，受到开除处分的食品检验机构人员，自处分决定作出之日起十年内不得从事食品检验工作；因食品安全违法行为受到刑事处罚或者因出具虚假检验报告导致发生重大食品安全事故受到开除处分的食品检验机构人员，终身不得从事食品检验工作。食品检验机构聘用不得从事食品检验工作的人员的，由授予其资质的主管部门或者机构撤销该食品检验机构的检验资质。</w:t>
      </w:r>
      <w:r>
        <w:rPr>
          <w:rFonts w:hint="eastAsia" w:ascii="宋体" w:hAnsi="宋体" w:eastAsia="宋体" w:cs="宋体"/>
          <w:kern w:val="2"/>
          <w:sz w:val="24"/>
          <w:szCs w:val="24"/>
          <w:lang w:val="en-US" w:eastAsia="zh-CN" w:bidi="ar-SA"/>
        </w:rPr>
        <w:br w:type="textWrapping"/>
      </w:r>
      <w:r>
        <w:rPr>
          <w:rFonts w:hint="eastAsia" w:ascii="宋体" w:hAnsi="宋体" w:eastAsia="宋体" w:cs="宋体"/>
          <w:kern w:val="2"/>
          <w:sz w:val="24"/>
          <w:szCs w:val="24"/>
          <w:lang w:val="en-US" w:eastAsia="zh-CN" w:bidi="ar-SA"/>
        </w:rPr>
        <w:t xml:space="preserve">   食品检验机构出具虚假检验报告，使消费者的合法权益受到损害的，应当与食品生产经营者承担连带责任。</w:t>
      </w:r>
    </w:p>
    <w:p w14:paraId="59DCF9D9">
      <w:pPr>
        <w:ind w:firstLine="482" w:firstLineChars="200"/>
        <w:rPr>
          <w:rFonts w:hint="eastAsia" w:ascii="宋体" w:hAnsi="宋体"/>
          <w:b/>
          <w:bCs/>
          <w:sz w:val="24"/>
          <w:szCs w:val="24"/>
        </w:rPr>
      </w:pPr>
      <w:r>
        <w:rPr>
          <w:rFonts w:hint="eastAsia" w:ascii="宋体" w:hAnsi="宋体"/>
          <w:b/>
          <w:bCs/>
          <w:sz w:val="24"/>
          <w:szCs w:val="24"/>
        </w:rPr>
        <w:t>（十一）《医疗器械监督管理条例》(2021年修订)</w:t>
      </w:r>
    </w:p>
    <w:p w14:paraId="7161EEF9">
      <w:pPr>
        <w:ind w:firstLine="480" w:firstLineChars="200"/>
        <w:rPr>
          <w:rFonts w:hint="eastAsia" w:ascii="宋体" w:hAnsi="宋体"/>
          <w:sz w:val="24"/>
          <w:szCs w:val="24"/>
        </w:rPr>
      </w:pPr>
      <w:r>
        <w:rPr>
          <w:rFonts w:hint="eastAsia" w:ascii="宋体" w:hAnsi="宋体"/>
          <w:sz w:val="24"/>
          <w:szCs w:val="24"/>
        </w:rPr>
        <w:t>第七十五条 医疗器械检验机构资质认定工作按照国家有关规定实行统一管理。经国务院认证认可监督管理部门会同国务院药品监督管理部门认定的检验机构，方可对医疗器械实施检验。</w:t>
      </w:r>
    </w:p>
    <w:p w14:paraId="3DFA70B0">
      <w:pPr>
        <w:ind w:firstLine="480" w:firstLineChars="200"/>
        <w:rPr>
          <w:rFonts w:hint="eastAsia" w:ascii="宋体" w:hAnsi="宋体"/>
          <w:sz w:val="24"/>
          <w:szCs w:val="24"/>
        </w:rPr>
      </w:pPr>
      <w:r>
        <w:rPr>
          <w:rFonts w:hint="eastAsia" w:ascii="宋体" w:hAnsi="宋体"/>
          <w:sz w:val="24"/>
          <w:szCs w:val="24"/>
        </w:rPr>
        <w:t>第九十六条 医疗器械检验机构出具虚假检验报告的，由授予其资质的主管部门撤销检验资质，10 年内不受理相关责任人以及单位提出的资质认定申请，并处 10 万元以上 30 万元以下罚款；有违法所得的，没收违法所得；对违法单位的法定代表人、主要负责人、直接负责的主管人员和其他责任人员，没收违法行为发生期间自本单位所获收入，并处所获收入 30%以上 3 倍以下罚款，依法给予处分；受到开除处分的，10 年内禁止其从事医疗器械检验工作。</w:t>
      </w:r>
    </w:p>
    <w:p w14:paraId="53769FA0">
      <w:pPr>
        <w:widowControl/>
        <w:jc w:val="both"/>
        <w:rPr>
          <w:rFonts w:hint="eastAsia" w:ascii="宋体" w:hAnsi="宋体" w:eastAsia="宋体" w:cs="宋体"/>
          <w:kern w:val="2"/>
          <w:sz w:val="36"/>
          <w:szCs w:val="36"/>
          <w:lang w:val="en-US" w:eastAsia="zh-CN" w:bidi="ar-SA"/>
        </w:rPr>
      </w:pPr>
      <w:r>
        <w:rPr>
          <w:rFonts w:hint="eastAsia" w:ascii="宋体" w:hAnsi="宋体" w:eastAsia="宋体" w:cs="宋体"/>
          <w:kern w:val="2"/>
          <w:sz w:val="36"/>
          <w:szCs w:val="36"/>
          <w:lang w:val="en-US" w:eastAsia="zh-CN" w:bidi="ar-SA"/>
        </w:rPr>
        <w:t xml:space="preserve"> </w:t>
      </w:r>
    </w:p>
    <w:p w14:paraId="651EAA64">
      <w:pPr>
        <w:jc w:val="center"/>
        <w:rPr>
          <w:rFonts w:hint="eastAsia" w:ascii="宋体" w:hAnsi="宋体"/>
          <w:b/>
          <w:sz w:val="36"/>
          <w:szCs w:val="36"/>
        </w:rPr>
      </w:pPr>
      <w:r>
        <w:rPr>
          <w:rFonts w:hint="eastAsia" w:ascii="宋体" w:hAnsi="宋体"/>
          <w:b/>
          <w:sz w:val="36"/>
          <w:szCs w:val="36"/>
        </w:rPr>
        <w:t>18.市场类标准监督检查工作指引</w:t>
      </w:r>
    </w:p>
    <w:p w14:paraId="25DC50F5">
      <w:pPr>
        <w:ind w:firstLine="482" w:firstLineChars="200"/>
        <w:rPr>
          <w:rFonts w:hint="eastAsia" w:ascii="宋体" w:hAnsi="宋体"/>
          <w:b/>
          <w:bCs/>
          <w:sz w:val="24"/>
          <w:szCs w:val="24"/>
        </w:rPr>
      </w:pPr>
      <w:r>
        <w:rPr>
          <w:rFonts w:hint="eastAsia" w:ascii="宋体" w:hAnsi="宋体"/>
          <w:b/>
          <w:bCs/>
          <w:sz w:val="24"/>
          <w:szCs w:val="24"/>
        </w:rPr>
        <w:t>一、抽查事项</w:t>
      </w:r>
    </w:p>
    <w:p w14:paraId="6242845C">
      <w:pPr>
        <w:ind w:firstLine="480" w:firstLineChars="200"/>
        <w:rPr>
          <w:rFonts w:hint="eastAsia" w:ascii="宋体" w:hAnsi="宋体"/>
          <w:sz w:val="24"/>
          <w:szCs w:val="24"/>
        </w:rPr>
      </w:pPr>
      <w:r>
        <w:rPr>
          <w:rFonts w:hint="eastAsia" w:ascii="宋体" w:hAnsi="宋体"/>
          <w:sz w:val="24"/>
          <w:szCs w:val="24"/>
        </w:rPr>
        <w:t>（一）企业标准自我声明公开监督检查</w:t>
      </w:r>
    </w:p>
    <w:p w14:paraId="5EEAD8C8">
      <w:pPr>
        <w:ind w:firstLine="480" w:firstLineChars="200"/>
        <w:rPr>
          <w:rFonts w:hint="eastAsia" w:ascii="宋体" w:hAnsi="宋体"/>
          <w:sz w:val="24"/>
          <w:szCs w:val="24"/>
        </w:rPr>
      </w:pPr>
      <w:r>
        <w:rPr>
          <w:rFonts w:hint="eastAsia" w:ascii="宋体" w:hAnsi="宋体"/>
          <w:sz w:val="24"/>
          <w:szCs w:val="24"/>
        </w:rPr>
        <w:t>（二）团体标准自我声明公开监督检查</w:t>
      </w:r>
    </w:p>
    <w:p w14:paraId="3DED0CE2">
      <w:pPr>
        <w:ind w:firstLine="482" w:firstLineChars="200"/>
        <w:rPr>
          <w:rFonts w:hint="eastAsia" w:ascii="宋体" w:hAnsi="宋体"/>
          <w:b/>
          <w:bCs/>
          <w:sz w:val="24"/>
          <w:szCs w:val="24"/>
        </w:rPr>
      </w:pPr>
      <w:r>
        <w:rPr>
          <w:rFonts w:hint="eastAsia" w:ascii="宋体" w:hAnsi="宋体"/>
          <w:b/>
          <w:bCs/>
          <w:sz w:val="24"/>
          <w:szCs w:val="24"/>
        </w:rPr>
        <w:t>二、检查内容和方法</w:t>
      </w:r>
    </w:p>
    <w:p w14:paraId="48FAF454">
      <w:pPr>
        <w:ind w:firstLine="480" w:firstLineChars="200"/>
        <w:rPr>
          <w:rFonts w:hint="eastAsia" w:ascii="宋体" w:hAnsi="宋体"/>
          <w:sz w:val="24"/>
          <w:szCs w:val="24"/>
        </w:rPr>
      </w:pPr>
      <w:r>
        <w:rPr>
          <w:rFonts w:hint="eastAsia" w:ascii="宋体" w:hAnsi="宋体"/>
          <w:sz w:val="24"/>
          <w:szCs w:val="24"/>
        </w:rPr>
        <w:t>(一)企业标准自我声明公开监督检查</w:t>
      </w:r>
    </w:p>
    <w:p w14:paraId="4968A4C4">
      <w:pPr>
        <w:ind w:firstLine="480" w:firstLineChars="200"/>
        <w:rPr>
          <w:rFonts w:hint="eastAsia" w:ascii="宋体" w:hAnsi="宋体"/>
          <w:sz w:val="24"/>
          <w:szCs w:val="24"/>
        </w:rPr>
      </w:pPr>
      <w:r>
        <w:rPr>
          <w:rFonts w:hint="eastAsia" w:ascii="宋体" w:hAnsi="宋体"/>
          <w:sz w:val="24"/>
          <w:szCs w:val="24"/>
        </w:rPr>
        <w:t>检查标准技术要求是否低于强制性国家标准；标准是否做到技术上先进、经济上合理；标准编号和名称是否符合规定；标准功能指标和性能指标是否公开。</w:t>
      </w:r>
    </w:p>
    <w:p w14:paraId="23E8345E">
      <w:pPr>
        <w:ind w:firstLine="480" w:firstLineChars="200"/>
        <w:rPr>
          <w:rFonts w:hint="eastAsia" w:ascii="宋体" w:hAnsi="宋体"/>
          <w:sz w:val="24"/>
          <w:szCs w:val="24"/>
        </w:rPr>
      </w:pPr>
      <w:r>
        <w:rPr>
          <w:rFonts w:hint="eastAsia" w:ascii="宋体" w:hAnsi="宋体"/>
          <w:sz w:val="24"/>
          <w:szCs w:val="24"/>
        </w:rPr>
        <w:t>(二)团体标准自我声明公开监督检查</w:t>
      </w:r>
    </w:p>
    <w:p w14:paraId="3CD3F083">
      <w:pPr>
        <w:ind w:firstLine="480" w:firstLineChars="200"/>
        <w:rPr>
          <w:rFonts w:hint="eastAsia" w:ascii="宋体" w:hAnsi="宋体"/>
          <w:sz w:val="24"/>
          <w:szCs w:val="24"/>
        </w:rPr>
      </w:pPr>
      <w:r>
        <w:rPr>
          <w:rFonts w:hint="eastAsia" w:ascii="宋体" w:hAnsi="宋体"/>
          <w:sz w:val="24"/>
          <w:szCs w:val="24"/>
        </w:rPr>
        <w:t>检查自我声明公开的团体标准技术要求是否符合不低于国家标准；团体标准内容是否做到技术上先进、经济上合理；团体标准编号是否符合规定。</w:t>
      </w:r>
    </w:p>
    <w:p w14:paraId="1EF57D4D">
      <w:pPr>
        <w:ind w:firstLine="482" w:firstLineChars="200"/>
        <w:rPr>
          <w:rFonts w:hint="eastAsia" w:ascii="宋体" w:hAnsi="宋体"/>
          <w:b/>
          <w:bCs/>
          <w:sz w:val="24"/>
          <w:szCs w:val="24"/>
        </w:rPr>
      </w:pPr>
      <w:r>
        <w:rPr>
          <w:rFonts w:hint="eastAsia" w:ascii="宋体" w:hAnsi="宋体"/>
          <w:b/>
          <w:bCs/>
          <w:sz w:val="24"/>
          <w:szCs w:val="24"/>
        </w:rPr>
        <w:t>三、检查依据</w:t>
      </w:r>
    </w:p>
    <w:p w14:paraId="65840044">
      <w:pPr>
        <w:ind w:firstLine="482" w:firstLineChars="200"/>
        <w:rPr>
          <w:rFonts w:hint="eastAsia" w:ascii="宋体" w:hAnsi="宋体"/>
          <w:b/>
          <w:bCs/>
          <w:sz w:val="24"/>
          <w:szCs w:val="24"/>
        </w:rPr>
      </w:pPr>
      <w:r>
        <w:rPr>
          <w:rFonts w:hint="eastAsia" w:ascii="宋体" w:hAnsi="宋体"/>
          <w:b/>
          <w:bCs/>
          <w:sz w:val="24"/>
          <w:szCs w:val="24"/>
        </w:rPr>
        <w:t>（一）《中华人民共和国标准化法》（2018 年施行）</w:t>
      </w:r>
    </w:p>
    <w:p w14:paraId="2F24605F">
      <w:pPr>
        <w:ind w:firstLine="480" w:firstLineChars="200"/>
        <w:rPr>
          <w:rFonts w:hint="eastAsia" w:ascii="宋体" w:hAnsi="宋体"/>
          <w:sz w:val="24"/>
          <w:szCs w:val="24"/>
        </w:rPr>
      </w:pPr>
      <w:r>
        <w:rPr>
          <w:rFonts w:hint="eastAsia" w:ascii="宋体" w:hAnsi="宋体"/>
          <w:sz w:val="24"/>
          <w:szCs w:val="24"/>
        </w:rPr>
        <w:t>第二十一条 推荐性国家标准、行业标准、地方标准、团体标准、企业标准的技术要求不得低于强制性国家标准的相关技术要求。</w:t>
      </w:r>
    </w:p>
    <w:p w14:paraId="49EB0B5E">
      <w:pPr>
        <w:ind w:firstLine="480" w:firstLineChars="200"/>
        <w:rPr>
          <w:rFonts w:hint="eastAsia" w:ascii="宋体" w:hAnsi="宋体"/>
          <w:sz w:val="24"/>
          <w:szCs w:val="24"/>
        </w:rPr>
      </w:pPr>
      <w:r>
        <w:rPr>
          <w:rFonts w:hint="eastAsia" w:ascii="宋体" w:hAnsi="宋体"/>
          <w:sz w:val="24"/>
          <w:szCs w:val="24"/>
        </w:rPr>
        <w:t>第二十二条：第二十二条制定标准应当有利于科学合理利用资源，推广科学技术成果，增强产品的安全性、通用性、可替换性，提高经济效益、社会效益、生态效益，做到技术上先进、经济上合理。</w:t>
      </w:r>
    </w:p>
    <w:p w14:paraId="07A80D53">
      <w:pPr>
        <w:ind w:firstLine="480" w:firstLineChars="200"/>
        <w:rPr>
          <w:rFonts w:hint="eastAsia" w:ascii="宋体" w:hAnsi="宋体"/>
          <w:sz w:val="24"/>
          <w:szCs w:val="24"/>
        </w:rPr>
      </w:pPr>
      <w:r>
        <w:rPr>
          <w:rFonts w:hint="eastAsia" w:ascii="宋体" w:hAnsi="宋体"/>
          <w:sz w:val="24"/>
          <w:szCs w:val="24"/>
        </w:rPr>
        <w:t>第二十七条 国家实行团体标准、企业标准自我声明公开和监督制度。企业应当公开其执行的强制性标准、推荐性标准、团体标准或者企业标准的编号和名称；企业执行自行制定的企业标准的，还应当公开产品、服务的功能指标和产品的性能指标。国家鼓励团体标准、企业标准通过标准信息公共服务平台向社会公开。</w:t>
      </w:r>
    </w:p>
    <w:p w14:paraId="797E329E">
      <w:pPr>
        <w:rPr>
          <w:rFonts w:hint="eastAsia" w:ascii="宋体" w:hAnsi="宋体"/>
          <w:sz w:val="24"/>
          <w:szCs w:val="24"/>
        </w:rPr>
      </w:pPr>
      <w:r>
        <w:rPr>
          <w:rFonts w:hint="eastAsia" w:ascii="宋体" w:hAnsi="宋体"/>
          <w:sz w:val="24"/>
          <w:szCs w:val="24"/>
        </w:rPr>
        <w:t>企业应当按照标准组织生产经营活动，其生产的产品、提供的服务应当符合企业公开标准的技术要求。</w:t>
      </w:r>
    </w:p>
    <w:p w14:paraId="4241AE0A">
      <w:pPr>
        <w:ind w:firstLine="480" w:firstLineChars="200"/>
        <w:rPr>
          <w:rFonts w:hint="eastAsia" w:ascii="宋体" w:hAnsi="宋体"/>
          <w:sz w:val="24"/>
          <w:szCs w:val="24"/>
        </w:rPr>
      </w:pPr>
      <w:r>
        <w:rPr>
          <w:rFonts w:hint="eastAsia" w:ascii="宋体" w:hAnsi="宋体"/>
          <w:sz w:val="24"/>
          <w:szCs w:val="24"/>
        </w:rPr>
        <w:t>第三十二条 县级以上人民政府标准化行政主管部门、有关行政主管部门依据法定职责，对标准的制定进行指导和监督，对标准的实施进行监督检查。</w:t>
      </w:r>
    </w:p>
    <w:p w14:paraId="4F88D2E6">
      <w:pPr>
        <w:ind w:firstLine="480" w:firstLineChars="200"/>
        <w:rPr>
          <w:rFonts w:hint="eastAsia" w:ascii="宋体" w:hAnsi="宋体"/>
          <w:sz w:val="24"/>
          <w:szCs w:val="24"/>
        </w:rPr>
      </w:pPr>
      <w:r>
        <w:rPr>
          <w:rFonts w:hint="eastAsia" w:ascii="宋体" w:hAnsi="宋体"/>
          <w:sz w:val="24"/>
          <w:szCs w:val="24"/>
        </w:rPr>
        <w:t>第三十八条 企业未依照本法规定公开其执行的标准的，由标准化行政主管部门责令限期改正；逾期不改正的，在标准信息公共服务平台上公示。</w:t>
      </w:r>
    </w:p>
    <w:p w14:paraId="28FDC120">
      <w:pPr>
        <w:ind w:firstLine="480" w:firstLineChars="200"/>
        <w:rPr>
          <w:rFonts w:hint="eastAsia" w:ascii="宋体" w:hAnsi="宋体"/>
          <w:sz w:val="24"/>
          <w:szCs w:val="24"/>
        </w:rPr>
      </w:pPr>
      <w:r>
        <w:rPr>
          <w:rFonts w:hint="eastAsia" w:ascii="宋体" w:hAnsi="宋体"/>
          <w:sz w:val="24"/>
          <w:szCs w:val="24"/>
        </w:rPr>
        <w:t>第三十九条 国务院有关行政主管部门、设区的市级以上地方人民政府标准化行政主管部门制定的标准不符合本法第二十一条第一款、第二十二条第一款规定的，应当及时改正；拒不改正的，由国务院标准化行政主管部门公告废止相关标准；对负有责任的领导人员和直接责任人员依法给予处分。社会团体、企业制定的标准不符合本法第二十一条第一款、第二十二条第一款规定的，由标准化行政主管部门责令限期改正；逾期不改正的，由省级以上人民政府标准化行政主管部门废止相关标准，并在标准信息公共服务平台上公示。违反本法第二十二条第二款规定，利用标准实施排除、限制市场竞争行为的，依照《中华人民共和国反垄断法》等法律、行政法规的规定处理。</w:t>
      </w:r>
    </w:p>
    <w:p w14:paraId="00F11631">
      <w:pPr>
        <w:ind w:firstLine="480" w:firstLineChars="200"/>
        <w:rPr>
          <w:rFonts w:hint="eastAsia" w:ascii="宋体" w:hAnsi="宋体"/>
          <w:sz w:val="24"/>
          <w:szCs w:val="24"/>
        </w:rPr>
      </w:pPr>
      <w:r>
        <w:rPr>
          <w:rFonts w:hint="eastAsia" w:ascii="宋体" w:hAnsi="宋体"/>
          <w:sz w:val="24"/>
          <w:szCs w:val="24"/>
        </w:rPr>
        <w:t>第四十二条 社会团体、企业未依照本法规定对团体标准或者企业标准进行编号的，由标准化行政主管部门责令限期改正；逾期不改正的，由省级以上人民政府标准化行政主管部门撤销相关标准编号，并在标准信息公共服务平台上公示。</w:t>
      </w:r>
    </w:p>
    <w:p w14:paraId="70ADC6E1">
      <w:pPr>
        <w:ind w:firstLine="482" w:firstLineChars="200"/>
        <w:rPr>
          <w:rFonts w:hint="eastAsia" w:ascii="宋体" w:hAnsi="宋体"/>
          <w:b/>
          <w:bCs/>
          <w:sz w:val="24"/>
          <w:szCs w:val="24"/>
        </w:rPr>
      </w:pPr>
      <w:r>
        <w:rPr>
          <w:rFonts w:hint="eastAsia" w:ascii="宋体" w:hAnsi="宋体"/>
          <w:b/>
          <w:bCs/>
          <w:sz w:val="24"/>
          <w:szCs w:val="24"/>
        </w:rPr>
        <w:t>（二）《团体标准管理规定》（2019 年施行）</w:t>
      </w:r>
    </w:p>
    <w:p w14:paraId="144CAC8C">
      <w:pPr>
        <w:ind w:firstLine="480" w:firstLineChars="200"/>
        <w:rPr>
          <w:rFonts w:hint="eastAsia" w:ascii="宋体" w:hAnsi="宋体"/>
          <w:sz w:val="24"/>
          <w:szCs w:val="24"/>
        </w:rPr>
      </w:pPr>
      <w:r>
        <w:rPr>
          <w:rFonts w:hint="eastAsia" w:ascii="宋体" w:hAnsi="宋体"/>
          <w:sz w:val="24"/>
          <w:szCs w:val="24"/>
        </w:rPr>
        <w:t>第五条 国务院标准化行政主管部门统一管理团体标准化工作。国务院有关行政主管部门分工管理本部门、本行业的团体标准化工作。</w:t>
      </w:r>
    </w:p>
    <w:p w14:paraId="533EE4A7">
      <w:pPr>
        <w:ind w:firstLine="480" w:firstLineChars="200"/>
        <w:rPr>
          <w:rFonts w:hint="eastAsia" w:ascii="宋体" w:hAnsi="宋体"/>
          <w:sz w:val="24"/>
          <w:szCs w:val="24"/>
        </w:rPr>
      </w:pPr>
      <w:r>
        <w:rPr>
          <w:rFonts w:hint="eastAsia" w:ascii="宋体" w:hAnsi="宋体"/>
          <w:sz w:val="24"/>
          <w:szCs w:val="24"/>
        </w:rPr>
        <w:t>县级以上地方人民政府标准化行政主管部门统一管理本行政区域内的团体标准化工作。县级以上地方人民政府有关行政主管部门分工管理本行政区域内本部门、本行业的团体标准化工作。</w:t>
      </w:r>
    </w:p>
    <w:p w14:paraId="463CC9B1">
      <w:pPr>
        <w:ind w:firstLine="480" w:firstLineChars="200"/>
        <w:rPr>
          <w:rFonts w:hint="eastAsia" w:ascii="宋体" w:hAnsi="宋体"/>
          <w:sz w:val="24"/>
          <w:szCs w:val="24"/>
        </w:rPr>
      </w:pPr>
      <w:r>
        <w:rPr>
          <w:rFonts w:hint="eastAsia" w:ascii="宋体" w:hAnsi="宋体"/>
          <w:sz w:val="24"/>
          <w:szCs w:val="24"/>
        </w:rPr>
        <w:t>第六条 国家实行团体标准自我声明公开和监督制度。</w:t>
      </w:r>
    </w:p>
    <w:p w14:paraId="37A3E926">
      <w:pPr>
        <w:ind w:firstLine="480" w:firstLineChars="200"/>
        <w:rPr>
          <w:rFonts w:hint="eastAsia" w:ascii="宋体" w:hAnsi="宋体"/>
          <w:sz w:val="24"/>
          <w:szCs w:val="24"/>
        </w:rPr>
      </w:pPr>
      <w:r>
        <w:rPr>
          <w:rFonts w:hint="eastAsia" w:ascii="宋体" w:hAnsi="宋体"/>
          <w:sz w:val="24"/>
          <w:szCs w:val="24"/>
        </w:rPr>
        <w:t>第十条第三款 禁止利用团体标准实施妨碍商品、服务自由流通等排除、限制市场竞争的行为。</w:t>
      </w:r>
    </w:p>
    <w:p w14:paraId="5F94E2F0">
      <w:pPr>
        <w:ind w:firstLine="480" w:firstLineChars="200"/>
        <w:rPr>
          <w:rFonts w:hint="eastAsia" w:ascii="宋体" w:hAnsi="宋体"/>
          <w:sz w:val="24"/>
          <w:szCs w:val="24"/>
        </w:rPr>
      </w:pPr>
      <w:r>
        <w:rPr>
          <w:rFonts w:hint="eastAsia" w:ascii="宋体" w:hAnsi="宋体"/>
          <w:sz w:val="24"/>
          <w:szCs w:val="24"/>
        </w:rPr>
        <w:t>第十一条第一款 团体标准应当符合相关法律法规的要求，不得与国家有关产业政策相抵触。</w:t>
      </w:r>
    </w:p>
    <w:p w14:paraId="46318A67">
      <w:pPr>
        <w:ind w:firstLine="480" w:firstLineChars="200"/>
        <w:rPr>
          <w:rFonts w:hint="eastAsia" w:ascii="宋体" w:hAnsi="宋体"/>
          <w:sz w:val="24"/>
          <w:szCs w:val="24"/>
        </w:rPr>
      </w:pPr>
      <w:r>
        <w:rPr>
          <w:rFonts w:hint="eastAsia" w:ascii="宋体" w:hAnsi="宋体"/>
          <w:sz w:val="24"/>
          <w:szCs w:val="24"/>
        </w:rPr>
        <w:t>第十二条 团体标准的技术要求不得低于强制性标准的相关技术要求。</w:t>
      </w:r>
    </w:p>
    <w:p w14:paraId="42EDB4E4">
      <w:pPr>
        <w:ind w:firstLine="480" w:firstLineChars="200"/>
        <w:rPr>
          <w:rFonts w:hint="eastAsia" w:ascii="宋体" w:hAnsi="宋体"/>
          <w:sz w:val="24"/>
          <w:szCs w:val="24"/>
        </w:rPr>
      </w:pPr>
      <w:r>
        <w:rPr>
          <w:rFonts w:hint="eastAsia" w:ascii="宋体" w:hAnsi="宋体"/>
          <w:sz w:val="24"/>
          <w:szCs w:val="24"/>
        </w:rPr>
        <w:t>第三十二条 县级以上人民政府标准化行政主管部门、有关行政主管部门依据法定职责，对团体标准的制定进行指导和监督，对团体标准的实施进行监督检查。</w:t>
      </w:r>
    </w:p>
    <w:p w14:paraId="75F59B26">
      <w:pPr>
        <w:ind w:firstLine="482" w:firstLineChars="200"/>
        <w:rPr>
          <w:rFonts w:hint="eastAsia" w:ascii="宋体" w:hAnsi="宋体"/>
          <w:b/>
          <w:bCs/>
          <w:sz w:val="24"/>
          <w:szCs w:val="24"/>
        </w:rPr>
      </w:pPr>
      <w:r>
        <w:rPr>
          <w:rFonts w:hint="eastAsia" w:ascii="宋体" w:hAnsi="宋体"/>
          <w:b/>
          <w:bCs/>
          <w:sz w:val="24"/>
          <w:szCs w:val="24"/>
        </w:rPr>
        <w:t>（三）《江西省标准化条例》(2020年施行)</w:t>
      </w:r>
    </w:p>
    <w:p w14:paraId="1DBFD400">
      <w:pPr>
        <w:ind w:firstLine="480" w:firstLineChars="200"/>
        <w:rPr>
          <w:rFonts w:hint="eastAsia" w:ascii="宋体" w:hAnsi="宋体"/>
          <w:sz w:val="24"/>
          <w:szCs w:val="24"/>
        </w:rPr>
      </w:pPr>
      <w:r>
        <w:rPr>
          <w:rFonts w:hint="eastAsia" w:ascii="宋体" w:hAnsi="宋体"/>
          <w:sz w:val="24"/>
          <w:szCs w:val="24"/>
        </w:rPr>
        <w:t>第二十四条 社会团体应当公开其团体标准的名称、编号、发布文件等基本信息。团体标准涉及专利的，还应当公开标准涉及专利的信息。鼓励社会团体在全国标准信息公共服务平台公开其团体标准的名称、编号及涉及专利情况等信息。鼓励社会团体公开其团体标准全文和外文版本。</w:t>
      </w:r>
    </w:p>
    <w:p w14:paraId="42E5380B">
      <w:pPr>
        <w:ind w:firstLine="480" w:firstLineChars="200"/>
        <w:rPr>
          <w:rFonts w:hint="eastAsia" w:ascii="宋体" w:hAnsi="宋体"/>
          <w:sz w:val="24"/>
          <w:szCs w:val="24"/>
        </w:rPr>
      </w:pPr>
      <w:r>
        <w:rPr>
          <w:rFonts w:hint="eastAsia" w:ascii="宋体" w:hAnsi="宋体"/>
          <w:sz w:val="24"/>
          <w:szCs w:val="24"/>
        </w:rPr>
        <w:t>第二十五条 企业应当公开其执行的强制性标准、推荐性标准、团体标准或者企业标准的名称和编号。</w:t>
      </w:r>
    </w:p>
    <w:p w14:paraId="39DFB4E1">
      <w:pPr>
        <w:widowControl/>
        <w:jc w:val="both"/>
        <w:rPr>
          <w:rFonts w:hint="eastAsia" w:ascii="宋体" w:hAnsi="宋体" w:eastAsia="宋体" w:cs="宋体"/>
          <w:kern w:val="2"/>
          <w:sz w:val="36"/>
          <w:szCs w:val="36"/>
          <w:lang w:val="en-US" w:eastAsia="zh-CN" w:bidi="ar-SA"/>
        </w:rPr>
      </w:pPr>
      <w:r>
        <w:rPr>
          <w:rFonts w:hint="eastAsia" w:ascii="宋体" w:hAnsi="宋体" w:eastAsia="宋体" w:cs="宋体"/>
          <w:kern w:val="2"/>
          <w:sz w:val="36"/>
          <w:szCs w:val="36"/>
          <w:lang w:val="en-US" w:eastAsia="zh-CN" w:bidi="ar-SA"/>
        </w:rPr>
        <w:t xml:space="preserve"> </w:t>
      </w:r>
    </w:p>
    <w:p w14:paraId="2BC0B5EE">
      <w:pPr>
        <w:jc w:val="center"/>
        <w:rPr>
          <w:rFonts w:hint="eastAsia" w:ascii="宋体" w:hAnsi="宋体"/>
          <w:b/>
          <w:sz w:val="36"/>
          <w:szCs w:val="36"/>
        </w:rPr>
      </w:pPr>
      <w:r>
        <w:rPr>
          <w:rFonts w:hint="eastAsia" w:ascii="宋体" w:hAnsi="宋体"/>
          <w:b/>
          <w:sz w:val="36"/>
          <w:szCs w:val="36"/>
        </w:rPr>
        <w:t>19.知识产权（商标、特殊标志）使用行为检查工作指引</w:t>
      </w:r>
    </w:p>
    <w:p w14:paraId="62E99FBE">
      <w:pPr>
        <w:ind w:firstLine="482" w:firstLineChars="200"/>
        <w:rPr>
          <w:rFonts w:hint="eastAsia" w:ascii="宋体" w:hAnsi="宋体"/>
          <w:b/>
          <w:bCs/>
          <w:sz w:val="24"/>
          <w:szCs w:val="24"/>
        </w:rPr>
      </w:pPr>
      <w:r>
        <w:rPr>
          <w:rFonts w:hint="eastAsia" w:ascii="宋体" w:hAnsi="宋体"/>
          <w:b/>
          <w:bCs/>
          <w:sz w:val="24"/>
          <w:szCs w:val="24"/>
        </w:rPr>
        <w:t>一、抽查事项</w:t>
      </w:r>
    </w:p>
    <w:p w14:paraId="2A7F00AD">
      <w:pPr>
        <w:ind w:firstLine="480" w:firstLineChars="200"/>
        <w:rPr>
          <w:rFonts w:hint="eastAsia" w:ascii="宋体" w:hAnsi="宋体"/>
          <w:sz w:val="24"/>
          <w:szCs w:val="24"/>
        </w:rPr>
      </w:pPr>
      <w:r>
        <w:rPr>
          <w:rFonts w:hint="eastAsia" w:ascii="宋体" w:hAnsi="宋体"/>
          <w:sz w:val="24"/>
          <w:szCs w:val="24"/>
        </w:rPr>
        <w:t>（一）商标使用行为的检查</w:t>
      </w:r>
    </w:p>
    <w:p w14:paraId="74BDE8E1">
      <w:pPr>
        <w:ind w:firstLine="480" w:firstLineChars="200"/>
        <w:rPr>
          <w:rFonts w:hint="eastAsia" w:ascii="宋体" w:hAnsi="宋体"/>
          <w:sz w:val="24"/>
          <w:szCs w:val="24"/>
        </w:rPr>
      </w:pPr>
      <w:r>
        <w:rPr>
          <w:rFonts w:hint="eastAsia" w:ascii="宋体" w:hAnsi="宋体"/>
          <w:sz w:val="24"/>
          <w:szCs w:val="24"/>
        </w:rPr>
        <w:t>（二）集体商标、证明商标（含地理标志）使用行为的检查</w:t>
      </w:r>
    </w:p>
    <w:p w14:paraId="50A58824">
      <w:pPr>
        <w:ind w:firstLine="480" w:firstLineChars="200"/>
        <w:rPr>
          <w:rFonts w:hint="eastAsia" w:ascii="宋体" w:hAnsi="宋体"/>
          <w:sz w:val="24"/>
          <w:szCs w:val="24"/>
        </w:rPr>
      </w:pPr>
      <w:r>
        <w:rPr>
          <w:rFonts w:hint="eastAsia" w:ascii="宋体" w:hAnsi="宋体"/>
          <w:sz w:val="24"/>
          <w:szCs w:val="24"/>
        </w:rPr>
        <w:t>（三）商标印制行为的检查</w:t>
      </w:r>
    </w:p>
    <w:p w14:paraId="2C09033D">
      <w:pPr>
        <w:ind w:firstLine="482" w:firstLineChars="200"/>
        <w:rPr>
          <w:rFonts w:hint="eastAsia" w:ascii="宋体" w:hAnsi="宋体"/>
          <w:b/>
          <w:bCs/>
          <w:sz w:val="24"/>
          <w:szCs w:val="24"/>
        </w:rPr>
      </w:pPr>
      <w:r>
        <w:rPr>
          <w:rFonts w:hint="eastAsia" w:ascii="宋体" w:hAnsi="宋体"/>
          <w:b/>
          <w:bCs/>
          <w:sz w:val="24"/>
          <w:szCs w:val="24"/>
        </w:rPr>
        <w:t>二、检查内容和要点</w:t>
      </w:r>
    </w:p>
    <w:p w14:paraId="612FB577">
      <w:pPr>
        <w:ind w:firstLine="480" w:firstLineChars="200"/>
        <w:rPr>
          <w:rFonts w:hint="eastAsia" w:ascii="宋体" w:hAnsi="宋体"/>
          <w:sz w:val="24"/>
          <w:szCs w:val="24"/>
        </w:rPr>
      </w:pPr>
      <w:r>
        <w:rPr>
          <w:rFonts w:hint="eastAsia" w:ascii="宋体" w:hAnsi="宋体"/>
          <w:sz w:val="24"/>
          <w:szCs w:val="24"/>
        </w:rPr>
        <w:t>（一）商标使用行为的检查。</w:t>
      </w:r>
    </w:p>
    <w:p w14:paraId="03A112D5">
      <w:pPr>
        <w:ind w:firstLine="480" w:firstLineChars="200"/>
        <w:rPr>
          <w:rFonts w:hint="eastAsia" w:ascii="宋体" w:hAnsi="宋体"/>
          <w:sz w:val="24"/>
          <w:szCs w:val="24"/>
        </w:rPr>
      </w:pPr>
      <w:r>
        <w:rPr>
          <w:rFonts w:hint="eastAsia" w:ascii="宋体" w:hAnsi="宋体"/>
          <w:sz w:val="24"/>
          <w:szCs w:val="24"/>
        </w:rPr>
        <w:t>1.检查市场主体是否有自行改变注册商标、注册人名义、地址或者其他注册事项情况。本检查项目适用于商品生产市场主体或者服务提供市场主体。</w:t>
      </w:r>
    </w:p>
    <w:p w14:paraId="1A9E037E">
      <w:pPr>
        <w:ind w:firstLine="480" w:firstLineChars="200"/>
        <w:rPr>
          <w:rFonts w:hint="eastAsia" w:ascii="宋体" w:hAnsi="宋体"/>
          <w:sz w:val="24"/>
          <w:szCs w:val="24"/>
        </w:rPr>
      </w:pPr>
      <w:r>
        <w:rPr>
          <w:rFonts w:hint="eastAsia" w:ascii="宋体" w:hAnsi="宋体"/>
          <w:sz w:val="24"/>
          <w:szCs w:val="24"/>
        </w:rPr>
        <w:t>（1）检查市场主体使用的注册商标标识是否自行改变，应对比商标注册证书和市场主体实际使用商标情况，看两者是否一致；</w:t>
      </w:r>
    </w:p>
    <w:p w14:paraId="023A4B34">
      <w:pPr>
        <w:ind w:firstLine="480" w:firstLineChars="200"/>
        <w:rPr>
          <w:rFonts w:hint="eastAsia" w:ascii="宋体" w:hAnsi="宋体"/>
          <w:sz w:val="24"/>
          <w:szCs w:val="24"/>
        </w:rPr>
      </w:pPr>
      <w:r>
        <w:rPr>
          <w:rFonts w:hint="eastAsia" w:ascii="宋体" w:hAnsi="宋体"/>
          <w:sz w:val="24"/>
          <w:szCs w:val="24"/>
        </w:rPr>
        <w:t>（2）检查商标注册人名义和地址是否自行改变，应对比市场主体营业执照或主体资格证明登记事项与商标注册证载明事项，看两者是否一致；</w:t>
      </w:r>
    </w:p>
    <w:p w14:paraId="41C34375">
      <w:pPr>
        <w:ind w:firstLine="480" w:firstLineChars="200"/>
        <w:rPr>
          <w:rFonts w:hint="eastAsia" w:ascii="宋体" w:hAnsi="宋体"/>
          <w:sz w:val="24"/>
          <w:szCs w:val="24"/>
        </w:rPr>
      </w:pPr>
      <w:r>
        <w:rPr>
          <w:rFonts w:hint="eastAsia" w:ascii="宋体" w:hAnsi="宋体"/>
          <w:sz w:val="24"/>
          <w:szCs w:val="24"/>
        </w:rPr>
        <w:t>（3）市场主体实际使用多件注册商标，少于 5 件的，全部检查，多于 5 件的，在 5%比例内抽查。</w:t>
      </w:r>
    </w:p>
    <w:p w14:paraId="4ABB037D">
      <w:pPr>
        <w:ind w:firstLine="480" w:firstLineChars="200"/>
        <w:rPr>
          <w:rFonts w:hint="eastAsia" w:ascii="宋体" w:hAnsi="宋体"/>
          <w:sz w:val="24"/>
          <w:szCs w:val="24"/>
        </w:rPr>
      </w:pPr>
      <w:r>
        <w:rPr>
          <w:rFonts w:hint="eastAsia" w:ascii="宋体" w:hAnsi="宋体"/>
          <w:sz w:val="24"/>
          <w:szCs w:val="24"/>
        </w:rPr>
        <w:t>2.检查注册商标被许可使用人是否在使用该注册商标的商品上标明被许可人的名称和商品产地。本检查项目适用于市场主体使用的注册商标属于被许可使用的情况。</w:t>
      </w:r>
    </w:p>
    <w:p w14:paraId="387D91D4">
      <w:pPr>
        <w:ind w:firstLine="480" w:firstLineChars="200"/>
        <w:rPr>
          <w:rFonts w:hint="eastAsia" w:ascii="宋体" w:hAnsi="宋体"/>
          <w:sz w:val="24"/>
          <w:szCs w:val="24"/>
        </w:rPr>
      </w:pPr>
      <w:r>
        <w:rPr>
          <w:rFonts w:hint="eastAsia" w:ascii="宋体" w:hAnsi="宋体"/>
          <w:sz w:val="24"/>
          <w:szCs w:val="24"/>
        </w:rPr>
        <w:t>（1）要求市场主体提供商标许可使用合同，明确注册商标许可使用关系；</w:t>
      </w:r>
    </w:p>
    <w:p w14:paraId="56A3CD9A">
      <w:pPr>
        <w:ind w:firstLine="480" w:firstLineChars="200"/>
        <w:rPr>
          <w:rFonts w:hint="eastAsia" w:ascii="宋体" w:hAnsi="宋体"/>
          <w:sz w:val="24"/>
          <w:szCs w:val="24"/>
        </w:rPr>
      </w:pPr>
      <w:r>
        <w:rPr>
          <w:rFonts w:hint="eastAsia" w:ascii="宋体" w:hAnsi="宋体"/>
          <w:sz w:val="24"/>
          <w:szCs w:val="24"/>
        </w:rPr>
        <w:t>（2）检查注册商标被许可人商品标注情况，看是否标注了被许可人的名称和商品产地。</w:t>
      </w:r>
    </w:p>
    <w:p w14:paraId="5A5366CA">
      <w:pPr>
        <w:ind w:firstLine="480" w:firstLineChars="200"/>
        <w:rPr>
          <w:rFonts w:hint="eastAsia" w:ascii="宋体" w:hAnsi="宋体"/>
          <w:sz w:val="24"/>
          <w:szCs w:val="24"/>
        </w:rPr>
      </w:pPr>
      <w:r>
        <w:rPr>
          <w:rFonts w:hint="eastAsia" w:ascii="宋体" w:hAnsi="宋体"/>
          <w:sz w:val="24"/>
          <w:szCs w:val="24"/>
        </w:rPr>
        <w:t>3.检查市场主体使用的商标是否存在法律、行政法规规定必须申请商标注册，而未经核准注册的情况；检查烟草制品生产企业烟草制品商标注册证。</w:t>
      </w:r>
    </w:p>
    <w:p w14:paraId="725EEC68">
      <w:pPr>
        <w:ind w:firstLine="480" w:firstLineChars="200"/>
        <w:rPr>
          <w:rFonts w:hint="eastAsia" w:ascii="宋体" w:hAnsi="宋体"/>
          <w:sz w:val="24"/>
          <w:szCs w:val="24"/>
        </w:rPr>
      </w:pPr>
      <w:r>
        <w:rPr>
          <w:rFonts w:hint="eastAsia" w:ascii="宋体" w:hAnsi="宋体"/>
          <w:sz w:val="24"/>
          <w:szCs w:val="24"/>
        </w:rPr>
        <w:t>4.检查市场主体是否有将未注册商标冒充注册商标使用。</w:t>
      </w:r>
    </w:p>
    <w:p w14:paraId="7EE2357E">
      <w:pPr>
        <w:ind w:firstLine="480" w:firstLineChars="200"/>
        <w:rPr>
          <w:rFonts w:hint="eastAsia" w:ascii="宋体" w:hAnsi="宋体"/>
          <w:sz w:val="24"/>
          <w:szCs w:val="24"/>
        </w:rPr>
      </w:pPr>
      <w:r>
        <w:rPr>
          <w:rFonts w:hint="eastAsia" w:ascii="宋体" w:hAnsi="宋体"/>
          <w:sz w:val="24"/>
          <w:szCs w:val="24"/>
        </w:rPr>
        <w:t>（1）查看市场主体商品商标是否标注有“注册商标”或者注册标记或®。</w:t>
      </w:r>
    </w:p>
    <w:p w14:paraId="4213EEC9">
      <w:pPr>
        <w:ind w:firstLine="480" w:firstLineChars="200"/>
        <w:rPr>
          <w:rFonts w:hint="eastAsia" w:ascii="宋体" w:hAnsi="宋体"/>
          <w:sz w:val="24"/>
          <w:szCs w:val="24"/>
        </w:rPr>
      </w:pPr>
      <w:r>
        <w:rPr>
          <w:rFonts w:hint="eastAsia" w:ascii="宋体" w:hAnsi="宋体"/>
          <w:sz w:val="24"/>
          <w:szCs w:val="24"/>
        </w:rPr>
        <w:t>（2）如有上述标注，要求市场主体提供商标注册证。</w:t>
      </w:r>
    </w:p>
    <w:p w14:paraId="1E93C39F">
      <w:pPr>
        <w:ind w:firstLine="480" w:firstLineChars="200"/>
        <w:rPr>
          <w:rFonts w:hint="eastAsia" w:ascii="宋体" w:hAnsi="宋体"/>
          <w:sz w:val="24"/>
          <w:szCs w:val="24"/>
        </w:rPr>
      </w:pPr>
      <w:r>
        <w:rPr>
          <w:rFonts w:hint="eastAsia" w:ascii="宋体" w:hAnsi="宋体"/>
          <w:sz w:val="24"/>
          <w:szCs w:val="24"/>
        </w:rPr>
        <w:t>5.检查市场主体是否有使用未注册商标违反商标法第十条规定的情况。本检查项目适用于商品生产市场主体或服务提供市场主体。对照商标法第十条内容，检查市场主体生产商品商标标注情况。</w:t>
      </w:r>
    </w:p>
    <w:p w14:paraId="13FA11C8">
      <w:pPr>
        <w:ind w:firstLine="480" w:firstLineChars="200"/>
        <w:rPr>
          <w:rFonts w:hint="eastAsia" w:ascii="宋体" w:hAnsi="宋体"/>
          <w:sz w:val="24"/>
          <w:szCs w:val="24"/>
        </w:rPr>
      </w:pPr>
      <w:r>
        <w:rPr>
          <w:rFonts w:hint="eastAsia" w:ascii="宋体" w:hAnsi="宋体"/>
          <w:sz w:val="24"/>
          <w:szCs w:val="24"/>
        </w:rPr>
        <w:t>6.检查市场主体是否在商品、商品包装或者容器上，或者用于广告宣传、展览以及其他商业活动中使用“驰名商标”字样。检查市场主体商品包装标注情况、服务商标使用情况、广告宣传材料内容，看其有无使用“驰名商标”字样。</w:t>
      </w:r>
    </w:p>
    <w:p w14:paraId="56248F8D">
      <w:pPr>
        <w:ind w:firstLine="480" w:firstLineChars="200"/>
        <w:rPr>
          <w:rFonts w:hint="eastAsia" w:ascii="宋体" w:hAnsi="宋体"/>
          <w:sz w:val="24"/>
          <w:szCs w:val="24"/>
        </w:rPr>
      </w:pPr>
      <w:r>
        <w:rPr>
          <w:rFonts w:hint="eastAsia" w:ascii="宋体" w:hAnsi="宋体"/>
          <w:sz w:val="24"/>
          <w:szCs w:val="24"/>
        </w:rPr>
        <w:t>（二）集体商标、证明商标（含地理标志）使用行为的检查。</w:t>
      </w:r>
    </w:p>
    <w:p w14:paraId="3E838A72">
      <w:pPr>
        <w:ind w:firstLine="480" w:firstLineChars="200"/>
        <w:rPr>
          <w:rFonts w:hint="eastAsia" w:ascii="宋体" w:hAnsi="宋体"/>
          <w:sz w:val="24"/>
          <w:szCs w:val="24"/>
        </w:rPr>
      </w:pPr>
      <w:r>
        <w:rPr>
          <w:rFonts w:hint="eastAsia" w:ascii="宋体" w:hAnsi="宋体"/>
          <w:sz w:val="24"/>
          <w:szCs w:val="24"/>
        </w:rPr>
        <w:t>1.检查集体商标（含地理标志）注册人的集体成员是否未履行使用管理规则规定的手续使用该集体商标，是否许可非集体成员使用。查看集体商标（含地理标志）使用人是否有《集体商标使用证》。核对集体商标（含地理标志）使用人是否是商标注册人章程中的集体成员。</w:t>
      </w:r>
    </w:p>
    <w:p w14:paraId="76B05787">
      <w:pPr>
        <w:ind w:firstLine="480" w:firstLineChars="200"/>
        <w:rPr>
          <w:rFonts w:hint="eastAsia" w:ascii="宋体" w:hAnsi="宋体"/>
          <w:sz w:val="24"/>
          <w:szCs w:val="24"/>
        </w:rPr>
      </w:pPr>
      <w:r>
        <w:rPr>
          <w:rFonts w:hint="eastAsia" w:ascii="宋体" w:hAnsi="宋体"/>
          <w:sz w:val="24"/>
          <w:szCs w:val="24"/>
        </w:rPr>
        <w:t>2.检查证明商标使用人是否未履行该证明商标（含地理标志）使用管理规则规定的手续就使用该证明商标。查看证明商标（含地理标志）商标使用人是否有《证明商标使用证》。</w:t>
      </w:r>
    </w:p>
    <w:p w14:paraId="5008E3D3">
      <w:pPr>
        <w:ind w:firstLine="480" w:firstLineChars="200"/>
        <w:rPr>
          <w:rFonts w:hint="eastAsia" w:ascii="宋体" w:hAnsi="宋体"/>
          <w:sz w:val="24"/>
          <w:szCs w:val="24"/>
        </w:rPr>
      </w:pPr>
      <w:r>
        <w:rPr>
          <w:rFonts w:hint="eastAsia" w:ascii="宋体" w:hAnsi="宋体"/>
          <w:sz w:val="24"/>
          <w:szCs w:val="24"/>
        </w:rPr>
        <w:t>3.证明商标（含地理标志）的注册人是否在自己提供的商品上使用该证明商标。查看证明商标（含地理标志）商标使用人是否与商标注册人一致。</w:t>
      </w:r>
    </w:p>
    <w:p w14:paraId="1EB1CC32">
      <w:pPr>
        <w:ind w:firstLine="480" w:firstLineChars="200"/>
        <w:rPr>
          <w:rFonts w:hint="eastAsia" w:ascii="宋体" w:hAnsi="宋体"/>
          <w:sz w:val="24"/>
          <w:szCs w:val="24"/>
        </w:rPr>
      </w:pPr>
      <w:r>
        <w:rPr>
          <w:rFonts w:hint="eastAsia" w:ascii="宋体" w:hAnsi="宋体"/>
          <w:sz w:val="24"/>
          <w:szCs w:val="24"/>
        </w:rPr>
        <w:t>（三）商标印制行为的检查。</w:t>
      </w:r>
    </w:p>
    <w:p w14:paraId="344DBDEE">
      <w:pPr>
        <w:ind w:firstLine="480" w:firstLineChars="200"/>
        <w:rPr>
          <w:rFonts w:hint="eastAsia" w:ascii="宋体" w:hAnsi="宋体"/>
          <w:sz w:val="24"/>
          <w:szCs w:val="24"/>
        </w:rPr>
      </w:pPr>
      <w:r>
        <w:rPr>
          <w:rFonts w:hint="eastAsia" w:ascii="宋体" w:hAnsi="宋体"/>
          <w:sz w:val="24"/>
          <w:szCs w:val="24"/>
        </w:rPr>
        <w:t>1.检查商标印制单位商标印制档案完备情况。</w:t>
      </w:r>
    </w:p>
    <w:p w14:paraId="71778A0E">
      <w:pPr>
        <w:ind w:firstLine="480" w:firstLineChars="200"/>
        <w:rPr>
          <w:rFonts w:hint="eastAsia" w:ascii="宋体" w:hAnsi="宋体"/>
          <w:sz w:val="24"/>
          <w:szCs w:val="24"/>
        </w:rPr>
      </w:pPr>
      <w:r>
        <w:rPr>
          <w:rFonts w:hint="eastAsia" w:ascii="宋体" w:hAnsi="宋体"/>
          <w:sz w:val="24"/>
          <w:szCs w:val="24"/>
        </w:rPr>
        <w:t>①检查商标印制单位是否已建立商标印制档案；②抽查 2 份商标档案，检查商标印制委托人营业执照副本或者合法的营业证明或者身份证明、《商标印制业务登记表》、《商标注册证》复印件、商标使用许可合同复印件、商标印制授权书复印件，看上述证明材料及商标标识是否符合《商标印制管理办法》第三条、第四条、第五条、第六条、第八条规定。</w:t>
      </w:r>
    </w:p>
    <w:p w14:paraId="05B092C0">
      <w:pPr>
        <w:ind w:firstLine="480" w:firstLineChars="200"/>
        <w:rPr>
          <w:rFonts w:hint="eastAsia" w:ascii="宋体" w:hAnsi="宋体"/>
          <w:sz w:val="24"/>
          <w:szCs w:val="24"/>
        </w:rPr>
      </w:pPr>
      <w:r>
        <w:rPr>
          <w:rFonts w:hint="eastAsia" w:ascii="宋体" w:hAnsi="宋体"/>
          <w:sz w:val="24"/>
          <w:szCs w:val="24"/>
        </w:rPr>
        <w:t>2.检查商标印制单位商标标识出入库台帐情况。</w:t>
      </w:r>
    </w:p>
    <w:p w14:paraId="7C014E09">
      <w:pPr>
        <w:ind w:firstLine="480" w:firstLineChars="200"/>
        <w:rPr>
          <w:rFonts w:hint="eastAsia" w:ascii="宋体" w:hAnsi="宋体"/>
          <w:strike/>
          <w:color w:val="FF0000"/>
          <w:sz w:val="24"/>
          <w:szCs w:val="24"/>
        </w:rPr>
      </w:pPr>
      <w:r>
        <w:rPr>
          <w:rFonts w:hint="eastAsia" w:ascii="宋体" w:hAnsi="宋体"/>
          <w:sz w:val="24"/>
          <w:szCs w:val="24"/>
        </w:rPr>
        <w:t>①检查商标印制单位是否已建立商标标识出入库制度；②现场抽查 2 户商标标识出入库台帐，验证商标标识出入库制度是否落实。</w:t>
      </w:r>
    </w:p>
    <w:p w14:paraId="1F9B94FD">
      <w:pPr>
        <w:ind w:firstLine="482" w:firstLineChars="200"/>
        <w:rPr>
          <w:rFonts w:hint="eastAsia" w:ascii="宋体" w:hAnsi="宋体"/>
          <w:b/>
          <w:bCs/>
          <w:sz w:val="24"/>
          <w:szCs w:val="24"/>
        </w:rPr>
      </w:pPr>
      <w:r>
        <w:rPr>
          <w:rFonts w:hint="eastAsia" w:ascii="宋体" w:hAnsi="宋体"/>
          <w:b/>
          <w:bCs/>
          <w:sz w:val="24"/>
          <w:szCs w:val="24"/>
        </w:rPr>
        <w:t>三、检查依据</w:t>
      </w:r>
    </w:p>
    <w:p w14:paraId="2DC1FF85">
      <w:pPr>
        <w:ind w:firstLine="482" w:firstLineChars="200"/>
        <w:rPr>
          <w:rFonts w:hint="eastAsia" w:ascii="宋体" w:hAnsi="宋体"/>
          <w:b/>
          <w:bCs/>
          <w:sz w:val="24"/>
          <w:szCs w:val="24"/>
        </w:rPr>
      </w:pPr>
      <w:r>
        <w:rPr>
          <w:rFonts w:hint="eastAsia" w:ascii="宋体" w:hAnsi="宋体"/>
          <w:b/>
          <w:bCs/>
          <w:sz w:val="24"/>
          <w:szCs w:val="24"/>
        </w:rPr>
        <w:t>（一）《中华人民共和国商标法》（2019 年修订）</w:t>
      </w:r>
    </w:p>
    <w:p w14:paraId="2C880CDF">
      <w:pPr>
        <w:ind w:firstLine="480" w:firstLineChars="200"/>
        <w:rPr>
          <w:rFonts w:hint="eastAsia" w:ascii="宋体" w:hAnsi="宋体"/>
          <w:sz w:val="24"/>
          <w:szCs w:val="24"/>
        </w:rPr>
      </w:pPr>
      <w:r>
        <w:rPr>
          <w:rFonts w:hint="eastAsia" w:ascii="宋体" w:hAnsi="宋体"/>
          <w:sz w:val="24"/>
          <w:szCs w:val="24"/>
        </w:rPr>
        <w:t>第六条 法律、行政法规规定必须使用注册商标的商品，必须申请商标注册，未经核准注册的，不得在市场销售。</w:t>
      </w:r>
    </w:p>
    <w:p w14:paraId="5251996C">
      <w:pPr>
        <w:ind w:firstLine="480" w:firstLineChars="200"/>
        <w:rPr>
          <w:rFonts w:hint="eastAsia" w:ascii="宋体" w:hAnsi="宋体"/>
          <w:sz w:val="24"/>
          <w:szCs w:val="24"/>
        </w:rPr>
      </w:pPr>
      <w:r>
        <w:rPr>
          <w:rFonts w:hint="eastAsia" w:ascii="宋体" w:hAnsi="宋体"/>
          <w:sz w:val="24"/>
          <w:szCs w:val="24"/>
        </w:rPr>
        <w:t>第十条 下列标志不得作为商标使用：</w:t>
      </w:r>
    </w:p>
    <w:p w14:paraId="59386270">
      <w:pPr>
        <w:ind w:firstLine="480" w:firstLineChars="200"/>
        <w:rPr>
          <w:rFonts w:hint="eastAsia" w:ascii="宋体" w:hAnsi="宋体"/>
          <w:sz w:val="24"/>
          <w:szCs w:val="24"/>
        </w:rPr>
      </w:pPr>
      <w:r>
        <w:rPr>
          <w:rFonts w:hint="eastAsia" w:ascii="宋体" w:hAnsi="宋体"/>
          <w:sz w:val="24"/>
          <w:szCs w:val="24"/>
        </w:rPr>
        <w:t>（一）同中华人民共和国的国家名称、国旗、国徽、国歌、军旗、军徽、军歌、勋章等相同或者近似的，以及同中央国家机关的名称、标志、所在地特定地点的名称或者标志性建筑物的名称、图形相同的；</w:t>
      </w:r>
    </w:p>
    <w:p w14:paraId="074B9C8C">
      <w:pPr>
        <w:ind w:firstLine="480" w:firstLineChars="200"/>
        <w:rPr>
          <w:rFonts w:hint="eastAsia" w:ascii="宋体" w:hAnsi="宋体"/>
          <w:sz w:val="24"/>
          <w:szCs w:val="24"/>
        </w:rPr>
      </w:pPr>
      <w:r>
        <w:rPr>
          <w:rFonts w:hint="eastAsia" w:ascii="宋体" w:hAnsi="宋体"/>
          <w:sz w:val="24"/>
          <w:szCs w:val="24"/>
        </w:rPr>
        <w:t>（二）同外国的国家名称、国旗、国徽、军旗等相同或者近似的，但经该国政府同意的除外；</w:t>
      </w:r>
    </w:p>
    <w:p w14:paraId="652A2053">
      <w:pPr>
        <w:ind w:firstLine="480" w:firstLineChars="200"/>
        <w:rPr>
          <w:rFonts w:hint="eastAsia" w:ascii="宋体" w:hAnsi="宋体"/>
          <w:sz w:val="24"/>
          <w:szCs w:val="24"/>
        </w:rPr>
      </w:pPr>
      <w:r>
        <w:rPr>
          <w:rFonts w:hint="eastAsia" w:ascii="宋体" w:hAnsi="宋体"/>
          <w:sz w:val="24"/>
          <w:szCs w:val="24"/>
        </w:rPr>
        <w:t>（三）同政府间国际组织的名称、旗臶、徽记等相同或者近似的，但经该组织同意或者不易误导公众的除外；</w:t>
      </w:r>
    </w:p>
    <w:p w14:paraId="5D32B9DB">
      <w:pPr>
        <w:ind w:firstLine="480" w:firstLineChars="200"/>
        <w:rPr>
          <w:rFonts w:hint="eastAsia" w:ascii="宋体" w:hAnsi="宋体"/>
          <w:sz w:val="24"/>
          <w:szCs w:val="24"/>
        </w:rPr>
      </w:pPr>
      <w:r>
        <w:rPr>
          <w:rFonts w:hint="eastAsia" w:ascii="宋体" w:hAnsi="宋体"/>
          <w:sz w:val="24"/>
          <w:szCs w:val="24"/>
        </w:rPr>
        <w:t>（四）与表明实施控制、予以保证的官方标志、检验印记相同或者近似的，但经授权的除外；</w:t>
      </w:r>
    </w:p>
    <w:p w14:paraId="37DB463D">
      <w:pPr>
        <w:ind w:firstLine="480" w:firstLineChars="200"/>
        <w:rPr>
          <w:rFonts w:hint="eastAsia" w:ascii="宋体" w:hAnsi="宋体"/>
          <w:sz w:val="24"/>
          <w:szCs w:val="24"/>
        </w:rPr>
      </w:pPr>
      <w:r>
        <w:rPr>
          <w:rFonts w:hint="eastAsia" w:ascii="宋体" w:hAnsi="宋体"/>
          <w:sz w:val="24"/>
          <w:szCs w:val="24"/>
        </w:rPr>
        <w:t>（五）同“红十字”、“红新月”的名称、标志相同或者近似的；</w:t>
      </w:r>
    </w:p>
    <w:p w14:paraId="1CBCD662">
      <w:pPr>
        <w:ind w:firstLine="480" w:firstLineChars="200"/>
        <w:rPr>
          <w:rFonts w:hint="eastAsia" w:ascii="宋体" w:hAnsi="宋体"/>
          <w:sz w:val="24"/>
          <w:szCs w:val="24"/>
        </w:rPr>
      </w:pPr>
      <w:r>
        <w:rPr>
          <w:rFonts w:hint="eastAsia" w:ascii="宋体" w:hAnsi="宋体"/>
          <w:sz w:val="24"/>
          <w:szCs w:val="24"/>
        </w:rPr>
        <w:t>（六）带有民族歧视性的；</w:t>
      </w:r>
    </w:p>
    <w:p w14:paraId="51935C50">
      <w:pPr>
        <w:ind w:firstLine="480" w:firstLineChars="200"/>
        <w:rPr>
          <w:rFonts w:hint="eastAsia" w:ascii="宋体" w:hAnsi="宋体"/>
          <w:sz w:val="24"/>
          <w:szCs w:val="24"/>
        </w:rPr>
      </w:pPr>
      <w:r>
        <w:rPr>
          <w:rFonts w:hint="eastAsia" w:ascii="宋体" w:hAnsi="宋体"/>
          <w:sz w:val="24"/>
          <w:szCs w:val="24"/>
        </w:rPr>
        <w:t>（七）带有欺骗性，容易使公众对商品的质量等特点或者产地产生误认的；</w:t>
      </w:r>
    </w:p>
    <w:p w14:paraId="5D436A82">
      <w:pPr>
        <w:ind w:firstLine="480" w:firstLineChars="200"/>
        <w:rPr>
          <w:rFonts w:hint="eastAsia" w:ascii="宋体" w:hAnsi="宋体"/>
          <w:sz w:val="24"/>
          <w:szCs w:val="24"/>
        </w:rPr>
      </w:pPr>
      <w:r>
        <w:rPr>
          <w:rFonts w:hint="eastAsia" w:ascii="宋体" w:hAnsi="宋体"/>
          <w:sz w:val="24"/>
          <w:szCs w:val="24"/>
        </w:rPr>
        <w:t>（八）有害于社会主义道德风尚或者有其他不良影响的。县级以上行政区划的地名或者公众知晓的外国地名，不得作为商标。但是，地名具有其他含义或者作为集体商标、证明商标组成部分的除外；已经注册的使用地名的商标继续有效。</w:t>
      </w:r>
    </w:p>
    <w:p w14:paraId="1577A624">
      <w:pPr>
        <w:ind w:firstLine="480" w:firstLineChars="200"/>
        <w:rPr>
          <w:rFonts w:hint="eastAsia" w:ascii="宋体" w:hAnsi="宋体"/>
          <w:sz w:val="24"/>
          <w:szCs w:val="24"/>
        </w:rPr>
      </w:pPr>
      <w:r>
        <w:rPr>
          <w:rFonts w:hint="eastAsia" w:ascii="宋体" w:hAnsi="宋体"/>
          <w:sz w:val="24"/>
          <w:szCs w:val="24"/>
        </w:rPr>
        <w:t>第十四条第五款 生产、经营者不得将“驰名商标”字样用于商品、商品包装或者容器上，或者用于广告宣传、展览以及其他商业活动中。</w:t>
      </w:r>
    </w:p>
    <w:p w14:paraId="5D91D35B">
      <w:pPr>
        <w:ind w:firstLine="480" w:firstLineChars="200"/>
        <w:rPr>
          <w:rFonts w:hint="eastAsia" w:ascii="宋体" w:hAnsi="宋体"/>
          <w:sz w:val="24"/>
          <w:szCs w:val="24"/>
        </w:rPr>
      </w:pPr>
      <w:r>
        <w:rPr>
          <w:rFonts w:hint="eastAsia" w:ascii="宋体" w:hAnsi="宋体"/>
          <w:sz w:val="24"/>
          <w:szCs w:val="24"/>
        </w:rPr>
        <w:t>第四十三条第二款 经许可使用他人注册商标的，必须在使用该注册商标的商品上标明被许可人的名称和商品产地。</w:t>
      </w:r>
    </w:p>
    <w:p w14:paraId="45286939">
      <w:pPr>
        <w:ind w:firstLine="480" w:firstLineChars="200"/>
        <w:rPr>
          <w:rFonts w:hint="eastAsia" w:ascii="宋体" w:hAnsi="宋体"/>
          <w:sz w:val="24"/>
          <w:szCs w:val="24"/>
        </w:rPr>
      </w:pPr>
      <w:r>
        <w:rPr>
          <w:rFonts w:hint="eastAsia" w:ascii="宋体" w:hAnsi="宋体"/>
          <w:sz w:val="24"/>
          <w:szCs w:val="24"/>
        </w:rPr>
        <w:t>第四十九条第一款 商标注册人在使用注册商标的过程中，自行改变注册商标、注册人名义、地址或者其他注册事项的，由地方工商行政管理部门责令限期改正；期满不改正的，由商标局撤销其注册商标。</w:t>
      </w:r>
    </w:p>
    <w:p w14:paraId="73A3D3B8">
      <w:pPr>
        <w:ind w:firstLine="480" w:firstLineChars="200"/>
        <w:rPr>
          <w:rFonts w:hint="eastAsia" w:ascii="宋体" w:hAnsi="宋体"/>
          <w:sz w:val="24"/>
          <w:szCs w:val="24"/>
        </w:rPr>
      </w:pPr>
      <w:r>
        <w:rPr>
          <w:rFonts w:hint="eastAsia" w:ascii="宋体" w:hAnsi="宋体"/>
          <w:sz w:val="24"/>
          <w:szCs w:val="24"/>
        </w:rPr>
        <w:t>第五十一条 违反本法第六条规定的，由地方工商行政管理部门责令限期申请注册，违法经营额五万元以上的，可以处违法经营额百分之二十以下的罚款，没有违法经营额或者违法经营额不足五万元的，可以处一万元以下的罚款。</w:t>
      </w:r>
    </w:p>
    <w:p w14:paraId="13D754A5">
      <w:pPr>
        <w:ind w:firstLine="480" w:firstLineChars="200"/>
        <w:rPr>
          <w:rFonts w:hint="eastAsia" w:ascii="宋体" w:hAnsi="宋体"/>
          <w:sz w:val="24"/>
          <w:szCs w:val="24"/>
        </w:rPr>
      </w:pPr>
      <w:r>
        <w:rPr>
          <w:rFonts w:hint="eastAsia" w:ascii="宋体" w:hAnsi="宋体"/>
          <w:sz w:val="24"/>
          <w:szCs w:val="24"/>
        </w:rPr>
        <w:t>第五十二条 将未注册商标冒充注册商标使用的，或者使用未注册商标违反本法第十条规定的，由地方工商行政管理部门予以制止，限期改正，并可以予以通报，违法经营额五万元以上的，可以处违法经营额百分之二十以下的罚款，没有违法经营额或者违法经营额不足五万元的，可以处一万元以下的罚款。</w:t>
      </w:r>
    </w:p>
    <w:p w14:paraId="3671BB1C">
      <w:pPr>
        <w:ind w:firstLine="480" w:firstLineChars="200"/>
        <w:rPr>
          <w:rFonts w:hint="eastAsia" w:ascii="宋体" w:hAnsi="宋体"/>
          <w:sz w:val="24"/>
          <w:szCs w:val="24"/>
        </w:rPr>
      </w:pPr>
      <w:r>
        <w:rPr>
          <w:rFonts w:hint="eastAsia" w:ascii="宋体" w:hAnsi="宋体"/>
          <w:sz w:val="24"/>
          <w:szCs w:val="24"/>
        </w:rPr>
        <w:t>第五十三条 违反本法第十四条第五款规定的，由地方工商行政管理部门责令改正，处十万元罚款。</w:t>
      </w:r>
    </w:p>
    <w:p w14:paraId="3EB48925">
      <w:pPr>
        <w:ind w:firstLine="480" w:firstLineChars="200"/>
        <w:rPr>
          <w:rFonts w:hint="eastAsia" w:ascii="宋体" w:hAnsi="宋体"/>
          <w:sz w:val="24"/>
          <w:szCs w:val="24"/>
        </w:rPr>
      </w:pPr>
      <w:r>
        <w:rPr>
          <w:rFonts w:hint="eastAsia" w:ascii="宋体" w:hAnsi="宋体"/>
          <w:sz w:val="24"/>
          <w:szCs w:val="24"/>
        </w:rPr>
        <w:t>第十六条 商标中有商品的地理标志，而该商品并非来源于该标志所标示的地区，误导公众的，不予注册并禁止使用；但是，已经善意取得注册的继续有效。前款所称地理标志，是指标示某商品来源于某地区，该商品的特定质量、信誉或者其他特征，主要由该地区的自然因素或者人文因素所决定的标志。</w:t>
      </w:r>
    </w:p>
    <w:p w14:paraId="14144B44">
      <w:pPr>
        <w:ind w:firstLine="482" w:firstLineChars="200"/>
        <w:rPr>
          <w:rFonts w:hint="eastAsia" w:ascii="宋体" w:hAnsi="宋体"/>
          <w:b/>
          <w:bCs/>
          <w:sz w:val="24"/>
          <w:szCs w:val="24"/>
        </w:rPr>
      </w:pPr>
      <w:r>
        <w:rPr>
          <w:rFonts w:hint="eastAsia" w:ascii="宋体" w:hAnsi="宋体"/>
          <w:b/>
          <w:bCs/>
          <w:sz w:val="24"/>
          <w:szCs w:val="24"/>
        </w:rPr>
        <w:t>（二）《中华人民共和国商标法实施条例》（2014 年修订）</w:t>
      </w:r>
    </w:p>
    <w:p w14:paraId="339A5911">
      <w:pPr>
        <w:ind w:firstLine="480" w:firstLineChars="200"/>
        <w:rPr>
          <w:rFonts w:hint="eastAsia" w:ascii="宋体" w:hAnsi="宋体"/>
          <w:sz w:val="24"/>
          <w:szCs w:val="24"/>
        </w:rPr>
      </w:pPr>
      <w:r>
        <w:rPr>
          <w:rFonts w:hint="eastAsia" w:ascii="宋体" w:hAnsi="宋体"/>
          <w:sz w:val="24"/>
          <w:szCs w:val="24"/>
        </w:rPr>
        <w:t>第七十一条 违反商标法第四十三条第二款规定的，由工商行政管理部门责令限期改正；逾期不改正的，责令停止销售，拒不停止销售的，处 10 万元以下的罚款。</w:t>
      </w:r>
    </w:p>
    <w:p w14:paraId="0BBED092">
      <w:pPr>
        <w:ind w:firstLine="480" w:firstLineChars="200"/>
        <w:rPr>
          <w:rFonts w:hint="eastAsia" w:ascii="宋体" w:hAnsi="宋体"/>
          <w:sz w:val="24"/>
          <w:szCs w:val="24"/>
        </w:rPr>
      </w:pPr>
      <w:r>
        <w:rPr>
          <w:rFonts w:hint="eastAsia" w:ascii="宋体" w:hAnsi="宋体"/>
          <w:sz w:val="24"/>
          <w:szCs w:val="24"/>
        </w:rPr>
        <w:t>第四条 商标法第十六条规定的地理标志，可以依照商标法和本条例的规定，作为证明商标或者集体商标申请注册。以地理标志作为证明商标注册的，其商品符合使用该地理标志条件的自然人、法人或者其他组织可以要求使用该证明商标，控制该证明商标的组织应当允许。以地理标志作为集体商标注册的，其商品符合使用该地理标志条件的自然人、法人或者其他组织，可以要求参加以该地理标志作为集体商标注册的团体、协会或者其他组织，该团体、协会或者其他组织应当依据其章程接纳为会员；不要求参加以该地理标志作为集体商标注册的团体、协会或者其他组织的，也可以正当使用该地理标志，该团体、协会或者其他组织无权禁止。</w:t>
      </w:r>
    </w:p>
    <w:p w14:paraId="3CE2F23B">
      <w:pPr>
        <w:ind w:firstLine="482" w:firstLineChars="200"/>
        <w:rPr>
          <w:rFonts w:hint="eastAsia" w:ascii="宋体" w:hAnsi="宋体"/>
          <w:b/>
          <w:bCs/>
          <w:sz w:val="24"/>
          <w:szCs w:val="24"/>
        </w:rPr>
      </w:pPr>
      <w:r>
        <w:rPr>
          <w:rFonts w:hint="eastAsia" w:ascii="宋体" w:hAnsi="宋体"/>
          <w:b/>
          <w:bCs/>
          <w:sz w:val="24"/>
          <w:szCs w:val="24"/>
        </w:rPr>
        <w:t>（三）《集体商标、证明商标注册和管理办法》（2003 年施行）</w:t>
      </w:r>
    </w:p>
    <w:p w14:paraId="5547871A">
      <w:pPr>
        <w:ind w:firstLine="480" w:firstLineChars="200"/>
        <w:rPr>
          <w:rFonts w:hint="eastAsia" w:ascii="宋体" w:hAnsi="宋体"/>
          <w:sz w:val="24"/>
          <w:szCs w:val="24"/>
        </w:rPr>
      </w:pPr>
      <w:r>
        <w:rPr>
          <w:rFonts w:hint="eastAsia" w:ascii="宋体" w:hAnsi="宋体"/>
          <w:sz w:val="24"/>
          <w:szCs w:val="24"/>
        </w:rPr>
        <w:t>第十七条 集体商标注册人的集体成员，在履行该集体商标使用管理规则规定的手续后，可以使用该集体商标。集体商标不得许可非集体成员使用。</w:t>
      </w:r>
    </w:p>
    <w:p w14:paraId="539D17E8">
      <w:pPr>
        <w:ind w:firstLine="480" w:firstLineChars="200"/>
        <w:rPr>
          <w:rFonts w:hint="eastAsia" w:ascii="宋体" w:hAnsi="宋体"/>
          <w:sz w:val="24"/>
          <w:szCs w:val="24"/>
        </w:rPr>
      </w:pPr>
      <w:r>
        <w:rPr>
          <w:rFonts w:hint="eastAsia" w:ascii="宋体" w:hAnsi="宋体"/>
          <w:sz w:val="24"/>
          <w:szCs w:val="24"/>
        </w:rPr>
        <w:t>第十八条 凡符合证明商标使用管理规则规定条件的，在履行该证明商标使用管理规则规定的手续后，可以使用该证明商标，注册人不得拒绝办理手续。</w:t>
      </w:r>
    </w:p>
    <w:p w14:paraId="5A44A085">
      <w:pPr>
        <w:ind w:firstLine="480" w:firstLineChars="200"/>
        <w:rPr>
          <w:rFonts w:hint="eastAsia" w:ascii="宋体" w:hAnsi="宋体"/>
          <w:sz w:val="24"/>
          <w:szCs w:val="24"/>
        </w:rPr>
      </w:pPr>
      <w:r>
        <w:rPr>
          <w:rFonts w:hint="eastAsia" w:ascii="宋体" w:hAnsi="宋体"/>
          <w:sz w:val="24"/>
          <w:szCs w:val="24"/>
        </w:rPr>
        <w:t>第十九条 使用集体商标的，注册人应发给使用人《集体商标使用证》；使用证明商标的，注册人应发给使用人《证明商标使用证》。</w:t>
      </w:r>
    </w:p>
    <w:p w14:paraId="5AF8545B">
      <w:pPr>
        <w:ind w:firstLine="480" w:firstLineChars="200"/>
        <w:rPr>
          <w:rFonts w:hint="eastAsia" w:ascii="宋体" w:hAnsi="宋体"/>
          <w:sz w:val="24"/>
          <w:szCs w:val="24"/>
        </w:rPr>
      </w:pPr>
      <w:r>
        <w:rPr>
          <w:rFonts w:hint="eastAsia" w:ascii="宋体" w:hAnsi="宋体"/>
          <w:sz w:val="24"/>
          <w:szCs w:val="24"/>
        </w:rPr>
        <w:t>第二十条 证明商标的注册人不得在自己提供的商品上使用该证明商标。</w:t>
      </w:r>
    </w:p>
    <w:p w14:paraId="4E8FFCE5">
      <w:pPr>
        <w:ind w:firstLine="480" w:firstLineChars="200"/>
        <w:rPr>
          <w:rFonts w:hint="eastAsia" w:ascii="宋体" w:hAnsi="宋体"/>
          <w:sz w:val="24"/>
          <w:szCs w:val="24"/>
        </w:rPr>
      </w:pPr>
      <w:r>
        <w:rPr>
          <w:rFonts w:hint="eastAsia" w:ascii="宋体" w:hAnsi="宋体"/>
          <w:sz w:val="24"/>
          <w:szCs w:val="24"/>
        </w:rPr>
        <w:t>第二十一条 集体商标、证明商标注册人没有对该商标的使用进行有效管理或者控制，致使该商标使用的商品达不到其使用管理规则的要求，对消费者造成损害的，由工商行政管理部门责令限期改正；拒不改正的，处以违法所得三倍以下的罚款，但最高不超过三万元；没有违法所得的，处以一万元以下的罚款。</w:t>
      </w:r>
    </w:p>
    <w:p w14:paraId="6D94707F">
      <w:pPr>
        <w:ind w:firstLine="480" w:firstLineChars="200"/>
        <w:rPr>
          <w:rFonts w:hint="eastAsia" w:ascii="宋体" w:hAnsi="宋体"/>
          <w:sz w:val="24"/>
          <w:szCs w:val="24"/>
        </w:rPr>
      </w:pPr>
      <w:r>
        <w:rPr>
          <w:rFonts w:hint="eastAsia" w:ascii="宋体" w:hAnsi="宋体"/>
          <w:sz w:val="24"/>
          <w:szCs w:val="24"/>
        </w:rPr>
        <w:t>第二十二条 违反实施条例第六条、本办法第十四条、第十五条、第十七条、第十八条、第二十条规定的，由工商行政管理部门责令限期改正；拒不改正的，处以违法所得三倍以下的罚款，但最高不超过三万元；没有违法所得的，处以一万元以下的罚款。</w:t>
      </w:r>
    </w:p>
    <w:p w14:paraId="7B710649">
      <w:pPr>
        <w:ind w:firstLine="482" w:firstLineChars="200"/>
        <w:rPr>
          <w:rFonts w:hint="eastAsia" w:ascii="宋体" w:hAnsi="宋体"/>
          <w:b/>
          <w:bCs/>
          <w:sz w:val="24"/>
          <w:szCs w:val="24"/>
        </w:rPr>
      </w:pPr>
      <w:r>
        <w:rPr>
          <w:rFonts w:hint="eastAsia" w:ascii="宋体" w:hAnsi="宋体"/>
          <w:b/>
          <w:bCs/>
          <w:sz w:val="24"/>
          <w:szCs w:val="24"/>
        </w:rPr>
        <w:t>（四）《商标印制管理办法》（2004 年施行）</w:t>
      </w:r>
    </w:p>
    <w:p w14:paraId="3E758078">
      <w:pPr>
        <w:ind w:firstLine="480" w:firstLineChars="200"/>
        <w:rPr>
          <w:rFonts w:hint="eastAsia" w:ascii="宋体" w:hAnsi="宋体"/>
          <w:sz w:val="24"/>
          <w:szCs w:val="24"/>
        </w:rPr>
      </w:pPr>
      <w:r>
        <w:rPr>
          <w:rFonts w:hint="eastAsia" w:ascii="宋体" w:hAnsi="宋体"/>
          <w:sz w:val="24"/>
          <w:szCs w:val="24"/>
        </w:rPr>
        <w:t>第三条 商标印制委托人委托商标印制单位印制商标的，应当出示营业执照副本或者合法的营业证明或者身份证明。</w:t>
      </w:r>
    </w:p>
    <w:p w14:paraId="4D0C13EA">
      <w:pPr>
        <w:ind w:firstLine="480" w:firstLineChars="200"/>
        <w:rPr>
          <w:rFonts w:hint="eastAsia" w:ascii="宋体" w:hAnsi="宋体"/>
          <w:sz w:val="24"/>
          <w:szCs w:val="24"/>
        </w:rPr>
      </w:pPr>
      <w:r>
        <w:rPr>
          <w:rFonts w:hint="eastAsia" w:ascii="宋体" w:hAnsi="宋体"/>
          <w:sz w:val="24"/>
          <w:szCs w:val="24"/>
        </w:rPr>
        <w:t>第四条 商标印制委托人委托印制注册商标的，应当出示《商标注册证》或者由注册人所在地县级工商行政管理局签章的《商标注册证》复印件，并另行提供一份复印件。签订商标使用许可合同使用他人注册商标，被许可人需印制商标的，还应当出示商标使用许可合同文本并提供一份复印件；商标注册人单独授权被许可人印制商标的，除出示由注册人所在地县级工商行政管理局签章的《商标注册证》复印件外，还应当出示授权书并提供一份复印件。</w:t>
      </w:r>
    </w:p>
    <w:p w14:paraId="27AB33B4">
      <w:pPr>
        <w:ind w:firstLine="480" w:firstLineChars="200"/>
        <w:rPr>
          <w:rFonts w:hint="eastAsia" w:ascii="宋体" w:hAnsi="宋体"/>
          <w:sz w:val="24"/>
          <w:szCs w:val="24"/>
        </w:rPr>
      </w:pPr>
      <w:r>
        <w:rPr>
          <w:rFonts w:hint="eastAsia" w:ascii="宋体" w:hAnsi="宋体"/>
          <w:sz w:val="24"/>
          <w:szCs w:val="24"/>
        </w:rPr>
        <w:t>第五条 委托印制注册商标的，商标印制委托人提供的有关证明文件及商标图样应当符合下列要求：</w:t>
      </w:r>
    </w:p>
    <w:p w14:paraId="79C7189D">
      <w:pPr>
        <w:ind w:firstLine="480" w:firstLineChars="200"/>
        <w:rPr>
          <w:rFonts w:hint="eastAsia" w:ascii="宋体" w:hAnsi="宋体"/>
          <w:sz w:val="24"/>
          <w:szCs w:val="24"/>
        </w:rPr>
      </w:pPr>
      <w:r>
        <w:rPr>
          <w:rFonts w:hint="eastAsia" w:ascii="宋体" w:hAnsi="宋体"/>
          <w:sz w:val="24"/>
          <w:szCs w:val="24"/>
        </w:rPr>
        <w:t>（一）所印制的商标样稿应当与《商标注册证》上的商标图样相同；</w:t>
      </w:r>
    </w:p>
    <w:p w14:paraId="2519E7A7">
      <w:pPr>
        <w:ind w:firstLine="480" w:firstLineChars="200"/>
        <w:rPr>
          <w:rFonts w:hint="eastAsia" w:ascii="宋体" w:hAnsi="宋体"/>
          <w:sz w:val="24"/>
          <w:szCs w:val="24"/>
        </w:rPr>
      </w:pPr>
      <w:r>
        <w:rPr>
          <w:rFonts w:hint="eastAsia" w:ascii="宋体" w:hAnsi="宋体"/>
          <w:sz w:val="24"/>
          <w:szCs w:val="24"/>
        </w:rPr>
        <w:t>（二）被许可人印制商标标识的，应有明确的授权书，或其所提供的《商标使用许可合同》含有许可人允许其印制商标标识的内容；</w:t>
      </w:r>
    </w:p>
    <w:p w14:paraId="488A3A9E">
      <w:pPr>
        <w:ind w:firstLine="480" w:firstLineChars="200"/>
        <w:rPr>
          <w:rFonts w:hint="eastAsia" w:ascii="宋体" w:hAnsi="宋体"/>
          <w:sz w:val="24"/>
          <w:szCs w:val="24"/>
        </w:rPr>
      </w:pPr>
      <w:r>
        <w:rPr>
          <w:rFonts w:hint="eastAsia" w:ascii="宋体" w:hAnsi="宋体"/>
          <w:sz w:val="24"/>
          <w:szCs w:val="24"/>
        </w:rPr>
        <w:t>（三）被许可人的商标标识样稿应当标明被许可人的企业名称和地址；其注册标记的使用符合《商标法实施条例》的有关规定。</w:t>
      </w:r>
    </w:p>
    <w:p w14:paraId="291C9C43">
      <w:pPr>
        <w:ind w:firstLine="480" w:firstLineChars="200"/>
        <w:rPr>
          <w:rFonts w:hint="eastAsia" w:ascii="宋体" w:hAnsi="宋体"/>
          <w:sz w:val="24"/>
          <w:szCs w:val="24"/>
        </w:rPr>
      </w:pPr>
      <w:r>
        <w:rPr>
          <w:rFonts w:hint="eastAsia" w:ascii="宋体" w:hAnsi="宋体"/>
          <w:sz w:val="24"/>
          <w:szCs w:val="24"/>
        </w:rPr>
        <w:t>第六条 委托印制未注册商标的，商标印制委托人提供的商标图样应当符合下列要求：</w:t>
      </w:r>
    </w:p>
    <w:p w14:paraId="7ED18839">
      <w:pPr>
        <w:ind w:firstLine="480" w:firstLineChars="200"/>
        <w:rPr>
          <w:rFonts w:hint="eastAsia" w:ascii="宋体" w:hAnsi="宋体"/>
          <w:sz w:val="24"/>
          <w:szCs w:val="24"/>
        </w:rPr>
      </w:pPr>
      <w:r>
        <w:rPr>
          <w:rFonts w:hint="eastAsia" w:ascii="宋体" w:hAnsi="宋体"/>
          <w:sz w:val="24"/>
          <w:szCs w:val="24"/>
        </w:rPr>
        <w:t>（一）所印制的商标不得违反《商标法》第十条的规定；</w:t>
      </w:r>
    </w:p>
    <w:p w14:paraId="5A03AB9B">
      <w:pPr>
        <w:ind w:firstLine="480" w:firstLineChars="200"/>
        <w:rPr>
          <w:rFonts w:hint="eastAsia" w:ascii="宋体" w:hAnsi="宋体"/>
          <w:sz w:val="24"/>
          <w:szCs w:val="24"/>
        </w:rPr>
      </w:pPr>
      <w:r>
        <w:rPr>
          <w:rFonts w:hint="eastAsia" w:ascii="宋体" w:hAnsi="宋体"/>
          <w:sz w:val="24"/>
          <w:szCs w:val="24"/>
        </w:rPr>
        <w:t>（二）所印制的商标不得标注“注册商标”字样或者使用注册标记。</w:t>
      </w:r>
    </w:p>
    <w:p w14:paraId="63A20009">
      <w:pPr>
        <w:ind w:firstLine="480" w:firstLineChars="200"/>
        <w:rPr>
          <w:rFonts w:hint="eastAsia" w:ascii="宋体" w:hAnsi="宋体"/>
          <w:sz w:val="24"/>
          <w:szCs w:val="24"/>
        </w:rPr>
      </w:pPr>
      <w:r>
        <w:rPr>
          <w:rFonts w:hint="eastAsia" w:ascii="宋体" w:hAnsi="宋体"/>
          <w:sz w:val="24"/>
          <w:szCs w:val="24"/>
        </w:rPr>
        <w:t>第七条 商标印制单位应当对商标印制委托人提供的证明文件和商标图样进行核查。商标印制委托人未提供本办法第三条、第四条所规定的证明文件，或者其要求印制的商标标识不符合本办法第五条、第六条规定的，商标印制单位不得承接印制。</w:t>
      </w:r>
    </w:p>
    <w:p w14:paraId="3463108F">
      <w:pPr>
        <w:ind w:firstLine="480" w:firstLineChars="200"/>
        <w:rPr>
          <w:rFonts w:hint="eastAsia" w:ascii="宋体" w:hAnsi="宋体"/>
          <w:sz w:val="24"/>
          <w:szCs w:val="24"/>
        </w:rPr>
      </w:pPr>
      <w:r>
        <w:rPr>
          <w:rFonts w:hint="eastAsia" w:ascii="宋体" w:hAnsi="宋体"/>
          <w:sz w:val="24"/>
          <w:szCs w:val="24"/>
        </w:rPr>
        <w:t>第八条 商标印制单位承印符合本办法规定的商标印制业务的，商标印制业务管理人员应当按照要求填写《商标印制业务登记表》，载明商标印制委托人所提供的证明文件的主要内容，《商标印制业务登记表》中的图样应当由商标印制单位业务主管人员加盖骑缝章。商标标识印制完毕，商标印制单位应当在 15 天内提取标识样品，连同《商标印制业务登记表》、《商标注册证》复印件、商标使用许可合同复印件、商标印制授权书复印件等一并造册存档。</w:t>
      </w:r>
    </w:p>
    <w:p w14:paraId="40ED6FA7">
      <w:pPr>
        <w:ind w:firstLine="480" w:firstLineChars="200"/>
        <w:rPr>
          <w:rFonts w:hint="eastAsia" w:ascii="宋体" w:hAnsi="宋体"/>
          <w:sz w:val="24"/>
          <w:szCs w:val="24"/>
        </w:rPr>
      </w:pPr>
      <w:r>
        <w:rPr>
          <w:rFonts w:hint="eastAsia" w:ascii="宋体" w:hAnsi="宋体"/>
          <w:sz w:val="24"/>
          <w:szCs w:val="24"/>
        </w:rPr>
        <w:t>第九条 商标印制单位应当建立商标标识出入库制度，商标标识出入库应当登记台帐。废次标识应当集中进行销毁，不得流入社会。</w:t>
      </w:r>
    </w:p>
    <w:p w14:paraId="25CDE176">
      <w:pPr>
        <w:ind w:firstLine="480" w:firstLineChars="200"/>
        <w:rPr>
          <w:rFonts w:hint="eastAsia" w:ascii="宋体" w:hAnsi="宋体"/>
          <w:sz w:val="24"/>
          <w:szCs w:val="24"/>
        </w:rPr>
      </w:pPr>
      <w:r>
        <w:rPr>
          <w:rFonts w:hint="eastAsia" w:ascii="宋体" w:hAnsi="宋体"/>
          <w:sz w:val="24"/>
          <w:szCs w:val="24"/>
        </w:rPr>
        <w:t>第十条 商标印制档案及商标标识出入库台帐应当存档备查，存查期为两年。</w:t>
      </w:r>
    </w:p>
    <w:p w14:paraId="010594A6">
      <w:pPr>
        <w:ind w:firstLine="480" w:firstLineChars="200"/>
        <w:rPr>
          <w:rFonts w:hint="eastAsia" w:ascii="宋体" w:hAnsi="宋体"/>
          <w:sz w:val="24"/>
          <w:szCs w:val="24"/>
        </w:rPr>
      </w:pPr>
      <w:r>
        <w:rPr>
          <w:rFonts w:hint="eastAsia" w:ascii="宋体" w:hAnsi="宋体"/>
          <w:sz w:val="24"/>
          <w:szCs w:val="24"/>
        </w:rPr>
        <w:t>第十一条 商标印制单位违反本办法第七条至第十条规定的，由所在地工商行政管理局责令其限期改正，并视其情节予以警告，处以非法所得额三倍以下的罚款，但最高不超过三万元，没有违法所得的，可以处以一万元以下的罚款。</w:t>
      </w:r>
    </w:p>
    <w:p w14:paraId="63101734">
      <w:pPr>
        <w:ind w:firstLine="480" w:firstLineChars="200"/>
        <w:rPr>
          <w:rFonts w:hint="eastAsia" w:ascii="宋体" w:hAnsi="宋体"/>
          <w:sz w:val="24"/>
          <w:szCs w:val="24"/>
        </w:rPr>
      </w:pPr>
      <w:r>
        <w:rPr>
          <w:rFonts w:hint="eastAsia" w:ascii="宋体" w:hAnsi="宋体"/>
          <w:sz w:val="24"/>
          <w:szCs w:val="24"/>
        </w:rPr>
        <w:t>第十二条 擅自设立商标印刷企业或者擅自从事商标印刷经营活动的，由所在地或者行为地工商行政管理局依照《印刷业管理条例》的有关规定予以处理。</w:t>
      </w:r>
    </w:p>
    <w:p w14:paraId="38FBA53D">
      <w:pPr>
        <w:ind w:firstLine="480" w:firstLineChars="200"/>
        <w:rPr>
          <w:rFonts w:hint="eastAsia" w:ascii="宋体" w:hAnsi="宋体"/>
          <w:sz w:val="24"/>
          <w:szCs w:val="24"/>
        </w:rPr>
      </w:pPr>
      <w:r>
        <w:rPr>
          <w:rFonts w:hint="eastAsia" w:ascii="宋体" w:hAnsi="宋体"/>
          <w:sz w:val="24"/>
          <w:szCs w:val="24"/>
        </w:rPr>
        <w:t>第十三条 商标印制单位违反第七条规定承接印制业务，且印制的商标与他人注册商标相同或者近似的，属于《商标法实施条例》第五十条第（二）项所述的商标侵权行为，由所在地或者行为地工商行政管理局依《商标法》的有关规定予以处理。</w:t>
      </w:r>
    </w:p>
    <w:p w14:paraId="58B4B4E3">
      <w:pPr>
        <w:widowControl/>
        <w:jc w:val="both"/>
        <w:rPr>
          <w:rFonts w:hint="eastAsia" w:ascii="宋体" w:hAnsi="宋体" w:eastAsia="宋体" w:cs="宋体"/>
          <w:kern w:val="2"/>
          <w:sz w:val="36"/>
          <w:szCs w:val="36"/>
          <w:lang w:val="en-US" w:eastAsia="zh-CN" w:bidi="ar-SA"/>
        </w:rPr>
      </w:pPr>
      <w:r>
        <w:rPr>
          <w:rFonts w:hint="eastAsia" w:ascii="宋体" w:hAnsi="宋体" w:eastAsia="宋体" w:cs="宋体"/>
          <w:kern w:val="2"/>
          <w:sz w:val="36"/>
          <w:szCs w:val="36"/>
          <w:lang w:val="en-US" w:eastAsia="zh-CN" w:bidi="ar-SA"/>
        </w:rPr>
        <w:t xml:space="preserve"> </w:t>
      </w:r>
    </w:p>
    <w:p w14:paraId="14B89977">
      <w:pPr>
        <w:jc w:val="center"/>
        <w:rPr>
          <w:rFonts w:hint="eastAsia" w:ascii="宋体" w:hAnsi="宋体"/>
          <w:b/>
          <w:sz w:val="36"/>
          <w:szCs w:val="36"/>
        </w:rPr>
      </w:pPr>
      <w:r>
        <w:rPr>
          <w:rFonts w:hint="eastAsia" w:ascii="宋体" w:hAnsi="宋体"/>
          <w:b/>
          <w:sz w:val="36"/>
          <w:szCs w:val="36"/>
        </w:rPr>
        <w:t xml:space="preserve"> </w:t>
      </w:r>
    </w:p>
    <w:p w14:paraId="3CDEECB5">
      <w:pPr>
        <w:jc w:val="center"/>
        <w:rPr>
          <w:rFonts w:hint="eastAsia" w:ascii="宋体" w:hAnsi="宋体"/>
          <w:b/>
          <w:sz w:val="36"/>
          <w:szCs w:val="36"/>
        </w:rPr>
      </w:pPr>
      <w:r>
        <w:rPr>
          <w:rFonts w:hint="eastAsia" w:ascii="宋体" w:hAnsi="宋体"/>
          <w:b/>
          <w:sz w:val="36"/>
          <w:szCs w:val="36"/>
        </w:rPr>
        <w:t xml:space="preserve"> </w:t>
      </w:r>
    </w:p>
    <w:p w14:paraId="771ACA20">
      <w:pPr>
        <w:jc w:val="center"/>
        <w:rPr>
          <w:rFonts w:hint="eastAsia" w:ascii="宋体" w:hAnsi="宋体"/>
          <w:b/>
          <w:sz w:val="36"/>
          <w:szCs w:val="36"/>
        </w:rPr>
      </w:pPr>
      <w:r>
        <w:rPr>
          <w:rFonts w:hint="eastAsia" w:ascii="宋体" w:hAnsi="宋体"/>
          <w:b/>
          <w:sz w:val="36"/>
          <w:szCs w:val="36"/>
        </w:rPr>
        <w:t>20.知识产权代理行为检查工作指引</w:t>
      </w:r>
    </w:p>
    <w:p w14:paraId="7C17EB24">
      <w:pPr>
        <w:ind w:firstLine="482" w:firstLineChars="200"/>
        <w:rPr>
          <w:rFonts w:hint="eastAsia" w:ascii="宋体" w:hAnsi="宋体"/>
          <w:b/>
          <w:bCs/>
          <w:sz w:val="24"/>
          <w:szCs w:val="24"/>
        </w:rPr>
      </w:pPr>
      <w:r>
        <w:rPr>
          <w:rFonts w:hint="eastAsia" w:ascii="宋体" w:hAnsi="宋体"/>
          <w:b/>
          <w:bCs/>
          <w:sz w:val="24"/>
          <w:szCs w:val="24"/>
        </w:rPr>
        <w:t>一、抽查事项</w:t>
      </w:r>
    </w:p>
    <w:p w14:paraId="1BAE3083">
      <w:pPr>
        <w:ind w:firstLine="480" w:firstLineChars="200"/>
        <w:rPr>
          <w:rFonts w:hint="eastAsia" w:ascii="宋体" w:hAnsi="宋体"/>
          <w:sz w:val="24"/>
          <w:szCs w:val="24"/>
        </w:rPr>
      </w:pPr>
      <w:r>
        <w:rPr>
          <w:rFonts w:hint="eastAsia" w:ascii="宋体" w:hAnsi="宋体"/>
          <w:sz w:val="24"/>
          <w:szCs w:val="24"/>
        </w:rPr>
        <w:t>（一）商标代理行为检查</w:t>
      </w:r>
    </w:p>
    <w:p w14:paraId="39610A6F">
      <w:pPr>
        <w:ind w:firstLine="480" w:firstLineChars="200"/>
        <w:rPr>
          <w:rFonts w:hint="eastAsia" w:ascii="宋体" w:hAnsi="宋体"/>
          <w:sz w:val="24"/>
          <w:szCs w:val="24"/>
        </w:rPr>
      </w:pPr>
      <w:r>
        <w:rPr>
          <w:rFonts w:hint="eastAsia" w:ascii="宋体" w:hAnsi="宋体"/>
          <w:sz w:val="24"/>
          <w:szCs w:val="24"/>
        </w:rPr>
        <w:t>（二）专利代理机构主体资格和执业资质检查</w:t>
      </w:r>
    </w:p>
    <w:p w14:paraId="43DA0D1F">
      <w:pPr>
        <w:ind w:firstLine="480" w:firstLineChars="200"/>
        <w:rPr>
          <w:rFonts w:hint="eastAsia" w:ascii="宋体" w:hAnsi="宋体"/>
          <w:sz w:val="24"/>
          <w:szCs w:val="24"/>
        </w:rPr>
      </w:pPr>
      <w:r>
        <w:rPr>
          <w:rFonts w:hint="eastAsia" w:ascii="宋体" w:hAnsi="宋体"/>
          <w:sz w:val="24"/>
          <w:szCs w:val="24"/>
        </w:rPr>
        <w:t>（三）专利代理机构设立、变更、注销办事机构情况的检查</w:t>
      </w:r>
    </w:p>
    <w:p w14:paraId="10B8ECBF">
      <w:pPr>
        <w:ind w:firstLine="480" w:firstLineChars="200"/>
        <w:rPr>
          <w:rFonts w:hint="eastAsia" w:ascii="宋体" w:hAnsi="宋体"/>
          <w:sz w:val="24"/>
          <w:szCs w:val="24"/>
        </w:rPr>
      </w:pPr>
      <w:r>
        <w:rPr>
          <w:rFonts w:hint="eastAsia" w:ascii="宋体" w:hAnsi="宋体"/>
          <w:sz w:val="24"/>
          <w:szCs w:val="24"/>
        </w:rPr>
        <w:t>（四）专利代理机构、专利代理人执业行为检查</w:t>
      </w:r>
    </w:p>
    <w:p w14:paraId="0394ADBB">
      <w:pPr>
        <w:ind w:firstLine="480" w:firstLineChars="200"/>
        <w:rPr>
          <w:rFonts w:hint="eastAsia" w:ascii="宋体" w:hAnsi="宋体"/>
          <w:sz w:val="24"/>
          <w:szCs w:val="24"/>
        </w:rPr>
      </w:pPr>
      <w:r>
        <w:rPr>
          <w:rFonts w:hint="eastAsia" w:ascii="宋体" w:hAnsi="宋体"/>
          <w:sz w:val="24"/>
          <w:szCs w:val="24"/>
        </w:rPr>
        <w:t>（五）专利代理机构年度报告和信息公示情况检查</w:t>
      </w:r>
    </w:p>
    <w:p w14:paraId="7390DCE1">
      <w:pPr>
        <w:ind w:firstLine="482" w:firstLineChars="200"/>
        <w:rPr>
          <w:rFonts w:hint="eastAsia" w:ascii="宋体" w:hAnsi="宋体"/>
          <w:b/>
          <w:bCs/>
          <w:sz w:val="24"/>
          <w:szCs w:val="24"/>
        </w:rPr>
      </w:pPr>
      <w:r>
        <w:rPr>
          <w:rFonts w:hint="eastAsia" w:ascii="宋体" w:hAnsi="宋体"/>
          <w:b/>
          <w:bCs/>
          <w:sz w:val="24"/>
          <w:szCs w:val="24"/>
        </w:rPr>
        <w:t>二、检查内容和方式</w:t>
      </w:r>
    </w:p>
    <w:p w14:paraId="4D98C324">
      <w:pPr>
        <w:ind w:firstLine="480" w:firstLineChars="200"/>
        <w:rPr>
          <w:rFonts w:hint="eastAsia" w:ascii="宋体" w:hAnsi="宋体"/>
          <w:sz w:val="24"/>
          <w:szCs w:val="24"/>
        </w:rPr>
      </w:pPr>
      <w:r>
        <w:rPr>
          <w:rFonts w:hint="eastAsia" w:ascii="宋体" w:hAnsi="宋体"/>
          <w:sz w:val="24"/>
          <w:szCs w:val="24"/>
        </w:rPr>
        <w:t>（一）检查商标代理机构经营活动是否有违反《商标法》第六十八条、《商标法实施条例》第八十八条规定。</w:t>
      </w:r>
    </w:p>
    <w:p w14:paraId="4069068C">
      <w:pPr>
        <w:ind w:firstLine="480" w:firstLineChars="200"/>
        <w:rPr>
          <w:rFonts w:hint="eastAsia" w:ascii="宋体" w:hAnsi="宋体"/>
          <w:sz w:val="24"/>
          <w:szCs w:val="24"/>
        </w:rPr>
      </w:pPr>
      <w:r>
        <w:rPr>
          <w:rFonts w:hint="eastAsia" w:ascii="宋体" w:hAnsi="宋体"/>
          <w:sz w:val="24"/>
          <w:szCs w:val="24"/>
        </w:rPr>
        <w:t>1.网络在线检查。机构备案、广告发布、企业信用等情况。</w:t>
      </w:r>
    </w:p>
    <w:p w14:paraId="7EA24DEF">
      <w:pPr>
        <w:ind w:firstLine="480" w:firstLineChars="200"/>
        <w:rPr>
          <w:rFonts w:hint="eastAsia" w:ascii="宋体" w:hAnsi="宋体"/>
          <w:sz w:val="24"/>
          <w:szCs w:val="24"/>
        </w:rPr>
      </w:pPr>
      <w:r>
        <w:rPr>
          <w:rFonts w:hint="eastAsia" w:ascii="宋体" w:hAnsi="宋体"/>
          <w:sz w:val="24"/>
          <w:szCs w:val="24"/>
        </w:rPr>
        <w:t>2.现场检查。注册与备案内容是否一致；随机抽取代理合同及商标代理服务对象，了解代理机构有无以诋毁其他商标代理机构、欺诈、虚假宣传、引人误解或者商业贿赂等方式招徕业务的情况。</w:t>
      </w:r>
    </w:p>
    <w:p w14:paraId="1469F1BB">
      <w:pPr>
        <w:ind w:firstLine="480" w:firstLineChars="200"/>
        <w:rPr>
          <w:rFonts w:hint="eastAsia" w:ascii="宋体" w:hAnsi="宋体"/>
          <w:sz w:val="24"/>
          <w:szCs w:val="24"/>
        </w:rPr>
      </w:pPr>
      <w:r>
        <w:rPr>
          <w:rFonts w:hint="eastAsia" w:ascii="宋体" w:hAnsi="宋体"/>
          <w:sz w:val="24"/>
          <w:szCs w:val="24"/>
        </w:rPr>
        <w:t>（二）检查专利代理机构经营活动是否有违反《专利代理条例》第四条、第五条、第六条、第十五条、第十六条、第二十四条、第二十五条、第二十六条规定。</w:t>
      </w:r>
    </w:p>
    <w:p w14:paraId="4CCAB615">
      <w:pPr>
        <w:ind w:firstLine="480" w:firstLineChars="200"/>
        <w:rPr>
          <w:rFonts w:hint="eastAsia" w:ascii="宋体" w:hAnsi="宋体"/>
          <w:sz w:val="24"/>
          <w:szCs w:val="24"/>
        </w:rPr>
      </w:pPr>
      <w:r>
        <w:rPr>
          <w:rFonts w:hint="eastAsia" w:ascii="宋体" w:hAnsi="宋体"/>
          <w:sz w:val="24"/>
          <w:szCs w:val="24"/>
        </w:rPr>
        <w:t>1.网络在线检查。机构备案、广告发布、企业信用等情况。</w:t>
      </w:r>
    </w:p>
    <w:p w14:paraId="1F37444F">
      <w:pPr>
        <w:ind w:firstLine="480" w:firstLineChars="200"/>
        <w:rPr>
          <w:rFonts w:hint="eastAsia" w:ascii="宋体" w:hAnsi="宋体"/>
          <w:sz w:val="24"/>
          <w:szCs w:val="24"/>
        </w:rPr>
      </w:pPr>
      <w:r>
        <w:rPr>
          <w:rFonts w:hint="eastAsia" w:ascii="宋体" w:hAnsi="宋体"/>
          <w:sz w:val="24"/>
          <w:szCs w:val="24"/>
        </w:rPr>
        <w:t>2.现场检查。注册与备案内容是否一致；随机抽取专利代理服务对象，了解代理机构有无以诋毁其他专利代理机构、欺诈、虚假宣传、引人误解或者商业贿赂等方式招徕业务；专利代理师资格证是否备案以及有无同时在两个以上专利代理机构从事专利代理业务等情况。</w:t>
      </w:r>
    </w:p>
    <w:p w14:paraId="4E4E741B">
      <w:pPr>
        <w:ind w:firstLine="482" w:firstLineChars="200"/>
        <w:rPr>
          <w:rFonts w:hint="eastAsia" w:ascii="宋体" w:hAnsi="宋体"/>
          <w:b/>
          <w:bCs/>
          <w:sz w:val="24"/>
          <w:szCs w:val="24"/>
        </w:rPr>
      </w:pPr>
      <w:r>
        <w:rPr>
          <w:rFonts w:hint="eastAsia" w:ascii="宋体" w:hAnsi="宋体"/>
          <w:b/>
          <w:bCs/>
          <w:sz w:val="24"/>
          <w:szCs w:val="24"/>
        </w:rPr>
        <w:t>三、检查依据</w:t>
      </w:r>
    </w:p>
    <w:p w14:paraId="30E9A87B">
      <w:pPr>
        <w:ind w:firstLine="482" w:firstLineChars="200"/>
        <w:rPr>
          <w:rFonts w:hint="eastAsia" w:ascii="宋体" w:hAnsi="宋体"/>
          <w:b/>
          <w:bCs/>
          <w:sz w:val="24"/>
          <w:szCs w:val="24"/>
        </w:rPr>
      </w:pPr>
      <w:r>
        <w:rPr>
          <w:rFonts w:hint="eastAsia" w:ascii="宋体" w:hAnsi="宋体"/>
          <w:b/>
          <w:bCs/>
          <w:sz w:val="24"/>
          <w:szCs w:val="24"/>
        </w:rPr>
        <w:t>（一）《中华人民共和国商标法》（2019 年修订）</w:t>
      </w:r>
    </w:p>
    <w:p w14:paraId="08A1EA56">
      <w:pPr>
        <w:ind w:firstLine="480" w:firstLineChars="200"/>
        <w:rPr>
          <w:rFonts w:hint="eastAsia" w:ascii="宋体" w:hAnsi="宋体"/>
          <w:sz w:val="24"/>
          <w:szCs w:val="24"/>
        </w:rPr>
      </w:pPr>
      <w:r>
        <w:rPr>
          <w:rFonts w:hint="eastAsia" w:ascii="宋体" w:hAnsi="宋体"/>
          <w:sz w:val="24"/>
          <w:szCs w:val="24"/>
        </w:rPr>
        <w:t>第六十八条 商标代理机构有下列行为之一的，由工商行政管理部门责令限期改正，给予警告，处一万元以上十万元以下的罚款；对直接负责的主管人员和其他直接责任人员给予警告，处五千元以上五万元以下的罚款；构成犯罪的，依法追究刑事责任：</w:t>
      </w:r>
    </w:p>
    <w:p w14:paraId="6037F62A">
      <w:pPr>
        <w:ind w:firstLine="480" w:firstLineChars="200"/>
        <w:rPr>
          <w:rFonts w:hint="eastAsia" w:ascii="宋体" w:hAnsi="宋体"/>
          <w:sz w:val="24"/>
          <w:szCs w:val="24"/>
        </w:rPr>
      </w:pPr>
      <w:r>
        <w:rPr>
          <w:rFonts w:hint="eastAsia" w:ascii="宋体" w:hAnsi="宋体"/>
          <w:sz w:val="24"/>
          <w:szCs w:val="24"/>
        </w:rPr>
        <w:t>1.办理商标事宜过程中，伪造、变造或者使用伪造、变造的法律文件、印章、签名的；</w:t>
      </w:r>
    </w:p>
    <w:p w14:paraId="7BB71E6B">
      <w:pPr>
        <w:ind w:firstLine="480" w:firstLineChars="200"/>
        <w:rPr>
          <w:rFonts w:hint="eastAsia" w:ascii="宋体" w:hAnsi="宋体"/>
          <w:sz w:val="24"/>
          <w:szCs w:val="24"/>
        </w:rPr>
      </w:pPr>
      <w:r>
        <w:rPr>
          <w:rFonts w:hint="eastAsia" w:ascii="宋体" w:hAnsi="宋体"/>
          <w:sz w:val="24"/>
          <w:szCs w:val="24"/>
        </w:rPr>
        <w:t>2.以诋毁其他商标代理机构等手段招徕商标代理业务或者以其他不正当手段扰乱商标代理市场秩序的；</w:t>
      </w:r>
    </w:p>
    <w:p w14:paraId="6BE59D4D">
      <w:pPr>
        <w:ind w:firstLine="480" w:firstLineChars="200"/>
        <w:rPr>
          <w:rFonts w:hint="eastAsia" w:ascii="宋体" w:hAnsi="宋体"/>
          <w:sz w:val="24"/>
          <w:szCs w:val="24"/>
        </w:rPr>
      </w:pPr>
      <w:r>
        <w:rPr>
          <w:rFonts w:hint="eastAsia" w:ascii="宋体" w:hAnsi="宋体"/>
          <w:sz w:val="24"/>
          <w:szCs w:val="24"/>
        </w:rPr>
        <w:t>3.违反本法第四条、第十九条第三款和第四款规定的。商标代理机构有前款规定行为的，由工商行政管理部门记入信用档案；情节严重的，商标局、商标评审委员会并可以决定停止受理其办理商标代理业务，予以公告。商标代理机构违反诚实信用原则，侵害委托人合法利益的，应当依法承担民事责任，并由商标代理行业组织按照章程规定予以惩戒。对恶意申请商标注册的，根据情节给予警告、罚款等行政处罚；对恶意提起商标诉讼的，由人民法院依法给予处罚。</w:t>
      </w:r>
    </w:p>
    <w:p w14:paraId="270437DE">
      <w:pPr>
        <w:ind w:firstLine="482" w:firstLineChars="200"/>
        <w:rPr>
          <w:rFonts w:hint="eastAsia" w:ascii="宋体" w:hAnsi="宋体"/>
          <w:b/>
          <w:bCs/>
          <w:sz w:val="24"/>
          <w:szCs w:val="24"/>
        </w:rPr>
      </w:pPr>
      <w:r>
        <w:rPr>
          <w:rFonts w:hint="eastAsia" w:ascii="宋体" w:hAnsi="宋体"/>
          <w:b/>
          <w:bCs/>
          <w:sz w:val="24"/>
          <w:szCs w:val="24"/>
        </w:rPr>
        <w:t>（二）《中华人民共和国商标法实施条例》（2014 年修订）</w:t>
      </w:r>
    </w:p>
    <w:p w14:paraId="2CABC139">
      <w:pPr>
        <w:ind w:firstLine="480" w:firstLineChars="200"/>
        <w:rPr>
          <w:rFonts w:hint="eastAsia" w:ascii="宋体" w:hAnsi="宋体"/>
          <w:sz w:val="24"/>
          <w:szCs w:val="24"/>
        </w:rPr>
      </w:pPr>
      <w:r>
        <w:rPr>
          <w:rFonts w:hint="eastAsia" w:ascii="宋体" w:hAnsi="宋体"/>
          <w:sz w:val="24"/>
          <w:szCs w:val="24"/>
        </w:rPr>
        <w:t>第八十八条 下列行为属于商标法第六十八条第一款第二项规定的以其他不正当手段扰乱商标代理市场秩序的行为：</w:t>
      </w:r>
    </w:p>
    <w:p w14:paraId="5AD6B02B">
      <w:pPr>
        <w:ind w:firstLine="480" w:firstLineChars="200"/>
        <w:rPr>
          <w:rFonts w:hint="eastAsia" w:ascii="宋体" w:hAnsi="宋体"/>
          <w:sz w:val="24"/>
          <w:szCs w:val="24"/>
        </w:rPr>
      </w:pPr>
      <w:r>
        <w:rPr>
          <w:rFonts w:hint="eastAsia" w:ascii="宋体" w:hAnsi="宋体"/>
          <w:sz w:val="24"/>
          <w:szCs w:val="24"/>
        </w:rPr>
        <w:t>1.以欺诈、虚假宣传、引人误解或者商业贿赂等方式招徕业务的；</w:t>
      </w:r>
    </w:p>
    <w:p w14:paraId="50D80F9E">
      <w:pPr>
        <w:ind w:firstLine="480" w:firstLineChars="200"/>
        <w:rPr>
          <w:rFonts w:hint="eastAsia" w:ascii="宋体" w:hAnsi="宋体"/>
          <w:sz w:val="24"/>
          <w:szCs w:val="24"/>
        </w:rPr>
      </w:pPr>
      <w:r>
        <w:rPr>
          <w:rFonts w:hint="eastAsia" w:ascii="宋体" w:hAnsi="宋体"/>
          <w:sz w:val="24"/>
          <w:szCs w:val="24"/>
        </w:rPr>
        <w:t>2.隐瞒事实，提供虚假证据，或者威胁、诱导他人隐瞒事实，提供虚假证据的；</w:t>
      </w:r>
    </w:p>
    <w:p w14:paraId="0033CA76">
      <w:pPr>
        <w:ind w:firstLine="480" w:firstLineChars="200"/>
        <w:rPr>
          <w:rFonts w:hint="eastAsia" w:ascii="宋体" w:hAnsi="宋体"/>
          <w:sz w:val="24"/>
          <w:szCs w:val="24"/>
        </w:rPr>
      </w:pPr>
      <w:r>
        <w:rPr>
          <w:rFonts w:hint="eastAsia" w:ascii="宋体" w:hAnsi="宋体"/>
          <w:sz w:val="24"/>
          <w:szCs w:val="24"/>
        </w:rPr>
        <w:t>3.在同一商标案件中接受有利益冲突的双方当事人委托的。</w:t>
      </w:r>
    </w:p>
    <w:p w14:paraId="77737720">
      <w:pPr>
        <w:ind w:firstLine="480" w:firstLineChars="200"/>
        <w:rPr>
          <w:rFonts w:hint="eastAsia" w:ascii="宋体" w:hAnsi="宋体"/>
          <w:sz w:val="24"/>
          <w:szCs w:val="24"/>
        </w:rPr>
      </w:pPr>
      <w:r>
        <w:rPr>
          <w:rFonts w:hint="eastAsia" w:ascii="宋体" w:hAnsi="宋体"/>
          <w:sz w:val="24"/>
          <w:szCs w:val="24"/>
        </w:rPr>
        <w:t>第八十九条 商标代理机构有商标法第六十八条规定行为的，由行为人所在地或者违法行为发生地县级以上工商行政管理部门进行查处并将查处情况通报商标局。</w:t>
      </w:r>
    </w:p>
    <w:p w14:paraId="6C95E7E7">
      <w:pPr>
        <w:ind w:firstLine="482" w:firstLineChars="200"/>
        <w:rPr>
          <w:rFonts w:hint="eastAsia" w:ascii="宋体" w:hAnsi="宋体"/>
          <w:b/>
          <w:bCs/>
          <w:sz w:val="24"/>
          <w:szCs w:val="24"/>
        </w:rPr>
      </w:pPr>
      <w:r>
        <w:rPr>
          <w:rFonts w:hint="eastAsia" w:ascii="宋体" w:hAnsi="宋体"/>
          <w:b/>
          <w:bCs/>
          <w:sz w:val="24"/>
          <w:szCs w:val="24"/>
        </w:rPr>
        <w:t>（三）《专利代理条例》（2018 年修订）</w:t>
      </w:r>
    </w:p>
    <w:p w14:paraId="1DD9F57D">
      <w:pPr>
        <w:ind w:firstLine="480" w:firstLineChars="200"/>
        <w:rPr>
          <w:rFonts w:hint="eastAsia" w:ascii="宋体" w:hAnsi="宋体"/>
          <w:sz w:val="24"/>
          <w:szCs w:val="24"/>
        </w:rPr>
      </w:pPr>
      <w:r>
        <w:rPr>
          <w:rFonts w:hint="eastAsia" w:ascii="宋体" w:hAnsi="宋体"/>
          <w:sz w:val="24"/>
          <w:szCs w:val="24"/>
        </w:rPr>
        <w:t>第四条 专利代理机构和专利代理师执业应当遵守法律、行政法规，恪守职业道德、执业纪律，维护委托人的合法权益。专利代理机构和专利代理师依法执业受法律保护。</w:t>
      </w:r>
    </w:p>
    <w:p w14:paraId="04B74694">
      <w:pPr>
        <w:ind w:firstLine="480" w:firstLineChars="200"/>
        <w:rPr>
          <w:rFonts w:hint="eastAsia" w:ascii="宋体" w:hAnsi="宋体"/>
          <w:sz w:val="24"/>
          <w:szCs w:val="24"/>
        </w:rPr>
      </w:pPr>
      <w:r>
        <w:rPr>
          <w:rFonts w:hint="eastAsia" w:ascii="宋体" w:hAnsi="宋体"/>
          <w:sz w:val="24"/>
          <w:szCs w:val="24"/>
        </w:rPr>
        <w:t>第五条 国务院专利行政部门负责全国的专利代理管理工作。</w:t>
      </w:r>
    </w:p>
    <w:p w14:paraId="1E24DA9B">
      <w:pPr>
        <w:ind w:firstLine="480" w:firstLineChars="200"/>
        <w:rPr>
          <w:rFonts w:hint="eastAsia" w:ascii="宋体" w:hAnsi="宋体"/>
          <w:sz w:val="24"/>
          <w:szCs w:val="24"/>
        </w:rPr>
      </w:pPr>
      <w:r>
        <w:rPr>
          <w:rFonts w:hint="eastAsia" w:ascii="宋体" w:hAnsi="宋体"/>
          <w:sz w:val="24"/>
          <w:szCs w:val="24"/>
        </w:rPr>
        <w:t>省、自治区、直辖市人民政府管理专利工作的部门负责本行政区域内的专利代理管理工作。</w:t>
      </w:r>
    </w:p>
    <w:p w14:paraId="2B13CA1A">
      <w:pPr>
        <w:ind w:firstLine="480" w:firstLineChars="200"/>
        <w:rPr>
          <w:rFonts w:hint="eastAsia" w:ascii="宋体" w:hAnsi="宋体"/>
          <w:sz w:val="24"/>
          <w:szCs w:val="24"/>
        </w:rPr>
      </w:pPr>
      <w:r>
        <w:rPr>
          <w:rFonts w:hint="eastAsia" w:ascii="宋体" w:hAnsi="宋体"/>
          <w:sz w:val="24"/>
          <w:szCs w:val="24"/>
        </w:rPr>
        <w:t>第六条 专利代理机构和专利代理师可以依法成立和参加专利代理行业组织。</w:t>
      </w:r>
    </w:p>
    <w:p w14:paraId="2A5EDBDE">
      <w:pPr>
        <w:rPr>
          <w:rFonts w:hint="eastAsia" w:ascii="宋体" w:hAnsi="宋体"/>
          <w:sz w:val="24"/>
          <w:szCs w:val="24"/>
        </w:rPr>
      </w:pPr>
      <w:r>
        <w:rPr>
          <w:rFonts w:hint="eastAsia" w:ascii="宋体" w:hAnsi="宋体"/>
          <w:sz w:val="24"/>
          <w:szCs w:val="24"/>
        </w:rPr>
        <w:t>专利代理行业组织应当制定专利代理行业自律规范。专利代理行业自律规范不得与法律、行政法规相抵触。</w:t>
      </w:r>
    </w:p>
    <w:p w14:paraId="7BE3C56F">
      <w:pPr>
        <w:ind w:firstLine="480" w:firstLineChars="200"/>
        <w:rPr>
          <w:rFonts w:hint="eastAsia" w:ascii="宋体" w:hAnsi="宋体"/>
          <w:sz w:val="24"/>
          <w:szCs w:val="24"/>
        </w:rPr>
      </w:pPr>
      <w:r>
        <w:rPr>
          <w:rFonts w:hint="eastAsia" w:ascii="宋体" w:hAnsi="宋体"/>
          <w:sz w:val="24"/>
          <w:szCs w:val="24"/>
        </w:rPr>
        <w:t>国务院专利行政部门依法对专利代理行业组织进行监督、指导。</w:t>
      </w:r>
    </w:p>
    <w:p w14:paraId="73F3DF32">
      <w:pPr>
        <w:ind w:firstLine="480" w:firstLineChars="200"/>
        <w:rPr>
          <w:rFonts w:hint="eastAsia" w:ascii="宋体" w:hAnsi="宋体"/>
          <w:sz w:val="24"/>
          <w:szCs w:val="24"/>
        </w:rPr>
      </w:pPr>
      <w:r>
        <w:rPr>
          <w:rFonts w:hint="eastAsia" w:ascii="宋体" w:hAnsi="宋体"/>
          <w:sz w:val="24"/>
          <w:szCs w:val="24"/>
        </w:rPr>
        <w:t>第十五条 专利代理机构解散或者被撤销、吊销执业许可证的，应当妥善处理各种尚未办结的专利代理业务。</w:t>
      </w:r>
    </w:p>
    <w:p w14:paraId="6EDE554B">
      <w:pPr>
        <w:ind w:firstLine="480" w:firstLineChars="200"/>
        <w:rPr>
          <w:rFonts w:hint="eastAsia" w:ascii="宋体" w:hAnsi="宋体"/>
          <w:sz w:val="24"/>
          <w:szCs w:val="24"/>
        </w:rPr>
      </w:pPr>
      <w:r>
        <w:rPr>
          <w:rFonts w:hint="eastAsia" w:ascii="宋体" w:hAnsi="宋体"/>
          <w:sz w:val="24"/>
          <w:szCs w:val="24"/>
        </w:rPr>
        <w:t>第十六条 专利代理师应当根据专利代理机构的指派承办专利代理业务，不得自行接受委托。</w:t>
      </w:r>
    </w:p>
    <w:p w14:paraId="3F642A4A">
      <w:pPr>
        <w:ind w:firstLine="480" w:firstLineChars="200"/>
        <w:rPr>
          <w:rFonts w:hint="eastAsia" w:ascii="宋体" w:hAnsi="宋体"/>
          <w:sz w:val="24"/>
          <w:szCs w:val="24"/>
        </w:rPr>
      </w:pPr>
      <w:r>
        <w:rPr>
          <w:rFonts w:hint="eastAsia" w:ascii="宋体" w:hAnsi="宋体"/>
          <w:sz w:val="24"/>
          <w:szCs w:val="24"/>
        </w:rPr>
        <w:t>专利代理师不得同时在两个以上专利代理机构从事专利代理业务。专利代理师对其签名办理的专利代理业务负责。</w:t>
      </w:r>
    </w:p>
    <w:p w14:paraId="5645C272">
      <w:pPr>
        <w:ind w:firstLine="480" w:firstLineChars="200"/>
        <w:rPr>
          <w:rFonts w:hint="eastAsia" w:ascii="宋体" w:hAnsi="宋体"/>
          <w:sz w:val="24"/>
          <w:szCs w:val="24"/>
        </w:rPr>
      </w:pPr>
      <w:r>
        <w:rPr>
          <w:rFonts w:hint="eastAsia" w:ascii="宋体" w:hAnsi="宋体"/>
          <w:sz w:val="24"/>
          <w:szCs w:val="24"/>
        </w:rPr>
        <w:t>第二十四条 以隐瞒真实情况、弄虚作假手段取得专利代理机构执业许可证、专利代理师资格证的，由国务院专利行政部门撤销专利代理机构执业许可证、专利代理师资格证。专利代理机构取得执业许可证后，因情况变化不再符合本条例规定的条件的，由国务院专利行政部门责令限期整改；逾期未改正或者整改不合格的，撤销执业许可证。</w:t>
      </w:r>
    </w:p>
    <w:p w14:paraId="4F907407">
      <w:pPr>
        <w:ind w:firstLine="480" w:firstLineChars="200"/>
        <w:rPr>
          <w:rFonts w:hint="eastAsia" w:ascii="宋体" w:hAnsi="宋体"/>
          <w:sz w:val="24"/>
          <w:szCs w:val="24"/>
        </w:rPr>
      </w:pPr>
      <w:r>
        <w:rPr>
          <w:rFonts w:hint="eastAsia" w:ascii="宋体" w:hAnsi="宋体"/>
          <w:sz w:val="24"/>
          <w:szCs w:val="24"/>
        </w:rPr>
        <w:t>第二十五条 专利代理机构有下列行为之一的，由省、自治区、直辖市人民政府管理专利工作的部门责令限期改正，予以警告，可以处 10 万元以下的罚款；情节严重或者逾期未改正的，由国务院专利行政部门责令停止承接新的专利代理业务 6 个月至 12 个月，直至吊销专利代理机构执业许可证：</w:t>
      </w:r>
    </w:p>
    <w:p w14:paraId="6A73F310">
      <w:pPr>
        <w:ind w:firstLine="480" w:firstLineChars="200"/>
        <w:rPr>
          <w:rFonts w:hint="eastAsia" w:ascii="宋体" w:hAnsi="宋体"/>
          <w:sz w:val="24"/>
          <w:szCs w:val="24"/>
        </w:rPr>
      </w:pPr>
      <w:r>
        <w:rPr>
          <w:rFonts w:hint="eastAsia" w:ascii="宋体" w:hAnsi="宋体"/>
          <w:sz w:val="24"/>
          <w:szCs w:val="24"/>
        </w:rPr>
        <w:t>1.合伙人、股东或者法定代表人等事项发生变化未办理变更手续；</w:t>
      </w:r>
    </w:p>
    <w:p w14:paraId="2996D523">
      <w:pPr>
        <w:ind w:firstLine="480" w:firstLineChars="200"/>
        <w:rPr>
          <w:rFonts w:hint="eastAsia" w:ascii="宋体" w:hAnsi="宋体"/>
          <w:sz w:val="24"/>
          <w:szCs w:val="24"/>
        </w:rPr>
      </w:pPr>
      <w:r>
        <w:rPr>
          <w:rFonts w:hint="eastAsia" w:ascii="宋体" w:hAnsi="宋体"/>
          <w:sz w:val="24"/>
          <w:szCs w:val="24"/>
        </w:rPr>
        <w:t>2.就同一专利申请或者专利权的事务接受有利益冲突的其他当事人的委托；</w:t>
      </w:r>
    </w:p>
    <w:p w14:paraId="40064717">
      <w:pPr>
        <w:ind w:firstLine="480" w:firstLineChars="200"/>
        <w:rPr>
          <w:rFonts w:hint="eastAsia" w:ascii="宋体" w:hAnsi="宋体"/>
          <w:sz w:val="24"/>
          <w:szCs w:val="24"/>
        </w:rPr>
      </w:pPr>
      <w:r>
        <w:rPr>
          <w:rFonts w:hint="eastAsia" w:ascii="宋体" w:hAnsi="宋体"/>
          <w:sz w:val="24"/>
          <w:szCs w:val="24"/>
        </w:rPr>
        <w:t>3.指派专利代理师承办与其本人或者其近亲属有利益冲突的专利代理业务；</w:t>
      </w:r>
    </w:p>
    <w:p w14:paraId="21C1B593">
      <w:pPr>
        <w:ind w:firstLine="480" w:firstLineChars="200"/>
        <w:rPr>
          <w:rFonts w:hint="eastAsia" w:ascii="宋体" w:hAnsi="宋体"/>
          <w:sz w:val="24"/>
          <w:szCs w:val="24"/>
        </w:rPr>
      </w:pPr>
      <w:r>
        <w:rPr>
          <w:rFonts w:hint="eastAsia" w:ascii="宋体" w:hAnsi="宋体"/>
          <w:sz w:val="24"/>
          <w:szCs w:val="24"/>
        </w:rPr>
        <w:t>4.泄露委托人的发明创造内容，或者以自己的名义申请专利或请求宣告专利权无效；</w:t>
      </w:r>
    </w:p>
    <w:p w14:paraId="1A61E5EB">
      <w:pPr>
        <w:ind w:firstLine="480" w:firstLineChars="200"/>
        <w:rPr>
          <w:rFonts w:hint="eastAsia" w:ascii="宋体" w:hAnsi="宋体"/>
          <w:sz w:val="24"/>
          <w:szCs w:val="24"/>
        </w:rPr>
      </w:pPr>
      <w:r>
        <w:rPr>
          <w:rFonts w:hint="eastAsia" w:ascii="宋体" w:hAnsi="宋体"/>
          <w:sz w:val="24"/>
          <w:szCs w:val="24"/>
        </w:rPr>
        <w:t>5.疏于管理，造成严重后果。</w:t>
      </w:r>
    </w:p>
    <w:p w14:paraId="3AE6BF59">
      <w:pPr>
        <w:ind w:firstLine="480" w:firstLineChars="200"/>
        <w:rPr>
          <w:rFonts w:hint="eastAsia" w:ascii="宋体" w:hAnsi="宋体"/>
          <w:sz w:val="24"/>
          <w:szCs w:val="24"/>
        </w:rPr>
      </w:pPr>
      <w:r>
        <w:rPr>
          <w:rFonts w:hint="eastAsia" w:ascii="宋体" w:hAnsi="宋体"/>
          <w:sz w:val="24"/>
          <w:szCs w:val="24"/>
        </w:rPr>
        <w:t>专业代理机构在执业过程中泄露委托人的发明创造内容，涉及泄露国家秘密、侵犯商业秘密的，或者向有关行政、司法机关的工作人员行贿，提供虚假证据的，依照有关法律、行政法规的规定承担法律责任；由国务院专利行政部门吊销专利代理机构执业许可证。</w:t>
      </w:r>
    </w:p>
    <w:p w14:paraId="175EB47C">
      <w:pPr>
        <w:ind w:firstLine="480" w:firstLineChars="200"/>
        <w:rPr>
          <w:rFonts w:hint="eastAsia" w:ascii="宋体" w:hAnsi="宋体"/>
          <w:sz w:val="24"/>
          <w:szCs w:val="24"/>
        </w:rPr>
      </w:pPr>
      <w:r>
        <w:rPr>
          <w:rFonts w:hint="eastAsia" w:ascii="宋体" w:hAnsi="宋体"/>
          <w:sz w:val="24"/>
          <w:szCs w:val="24"/>
        </w:rPr>
        <w:t>第二十六条 专利代理师有下列行为之一的，由省、自治区、直辖市人民政府管理专利工作的部门责令限期改正，予以警告，可以处 5 万元以下的罚款；情节严重或者逾期未改正的，由国务院专利行政部门责令停止承办新的专利代理业务 6 个月至 12 个月，直至吊销专利代理师资格证：</w:t>
      </w:r>
    </w:p>
    <w:p w14:paraId="757A260A">
      <w:pPr>
        <w:ind w:firstLine="480" w:firstLineChars="200"/>
        <w:rPr>
          <w:rFonts w:hint="eastAsia" w:ascii="宋体" w:hAnsi="宋体"/>
          <w:sz w:val="24"/>
          <w:szCs w:val="24"/>
        </w:rPr>
      </w:pPr>
      <w:r>
        <w:rPr>
          <w:rFonts w:hint="eastAsia" w:ascii="宋体" w:hAnsi="宋体"/>
          <w:sz w:val="24"/>
          <w:szCs w:val="24"/>
        </w:rPr>
        <w:t>1.未依照本条例规定进行备案；</w:t>
      </w:r>
    </w:p>
    <w:p w14:paraId="757BB5DA">
      <w:pPr>
        <w:ind w:firstLine="480" w:firstLineChars="200"/>
        <w:rPr>
          <w:rFonts w:hint="eastAsia" w:ascii="宋体" w:hAnsi="宋体"/>
          <w:sz w:val="24"/>
          <w:szCs w:val="24"/>
        </w:rPr>
      </w:pPr>
      <w:r>
        <w:rPr>
          <w:rFonts w:hint="eastAsia" w:ascii="宋体" w:hAnsi="宋体"/>
          <w:sz w:val="24"/>
          <w:szCs w:val="24"/>
        </w:rPr>
        <w:t>2.自行接受委托办理专利代理业务；</w:t>
      </w:r>
    </w:p>
    <w:p w14:paraId="24BCA6B7">
      <w:pPr>
        <w:ind w:firstLine="480" w:firstLineChars="200"/>
        <w:rPr>
          <w:rFonts w:hint="eastAsia" w:ascii="宋体" w:hAnsi="宋体"/>
          <w:sz w:val="24"/>
          <w:szCs w:val="24"/>
        </w:rPr>
      </w:pPr>
      <w:r>
        <w:rPr>
          <w:rFonts w:hint="eastAsia" w:ascii="宋体" w:hAnsi="宋体"/>
          <w:sz w:val="24"/>
          <w:szCs w:val="24"/>
        </w:rPr>
        <w:t>3.同时在两个以上专利代理机构从事专利代理业务；</w:t>
      </w:r>
    </w:p>
    <w:p w14:paraId="6B33B95B">
      <w:pPr>
        <w:ind w:firstLine="480" w:firstLineChars="200"/>
        <w:rPr>
          <w:rFonts w:hint="eastAsia" w:ascii="宋体" w:hAnsi="宋体"/>
          <w:sz w:val="24"/>
          <w:szCs w:val="24"/>
        </w:rPr>
      </w:pPr>
      <w:r>
        <w:rPr>
          <w:rFonts w:hint="eastAsia" w:ascii="宋体" w:hAnsi="宋体"/>
          <w:sz w:val="24"/>
          <w:szCs w:val="24"/>
        </w:rPr>
        <w:t>4.违反本条例规定对其审查、审理或者处理过的专利申请或专利案件进行代理；</w:t>
      </w:r>
    </w:p>
    <w:p w14:paraId="25ABAD34">
      <w:pPr>
        <w:ind w:firstLine="480" w:firstLineChars="200"/>
        <w:rPr>
          <w:rFonts w:hint="eastAsia" w:ascii="宋体" w:hAnsi="宋体"/>
          <w:sz w:val="24"/>
          <w:szCs w:val="24"/>
        </w:rPr>
      </w:pPr>
      <w:r>
        <w:rPr>
          <w:rFonts w:hint="eastAsia" w:ascii="宋体" w:hAnsi="宋体"/>
          <w:sz w:val="24"/>
          <w:szCs w:val="24"/>
        </w:rPr>
        <w:t>5.泄露委托人的发明创造内容，或者以自己的名义申请专利或请求宣告专利权无效。专利代理师在执业过程中泄露委托人的发明创造内容，涉及泄露国家秘密、侵犯商业秘密的，或者向有关行政、司法机关的工作人员行贿，提供虚假证据的，依照有关法律、行政法规的规定承担法律责任；由国务院专利行政部门吊销专利代理师资格证。</w:t>
      </w:r>
    </w:p>
    <w:p w14:paraId="1D104A5C">
      <w:pPr>
        <w:ind w:firstLine="480" w:firstLineChars="200"/>
        <w:rPr>
          <w:rFonts w:hint="eastAsia" w:ascii="宋体" w:hAnsi="宋体"/>
          <w:sz w:val="24"/>
          <w:szCs w:val="24"/>
        </w:rPr>
      </w:pPr>
      <w:r>
        <w:rPr>
          <w:rFonts w:hint="eastAsia" w:ascii="宋体" w:hAnsi="宋体"/>
          <w:sz w:val="24"/>
          <w:szCs w:val="24"/>
        </w:rPr>
        <w:t>第二十七条 违反本条例规定擅自开展专利代理业务的，由省、自治区、直辖市人民政府管理专利工作的部门责令停止违法行为，没收违法所得，并处违法所得 1 倍以上 5 倍以下的罚款。</w:t>
      </w:r>
    </w:p>
    <w:p w14:paraId="01C383FC">
      <w:pPr>
        <w:ind w:firstLine="482" w:firstLineChars="200"/>
        <w:rPr>
          <w:rFonts w:hint="eastAsia" w:ascii="宋体" w:hAnsi="宋体"/>
          <w:b/>
          <w:bCs/>
          <w:sz w:val="24"/>
          <w:szCs w:val="24"/>
        </w:rPr>
      </w:pPr>
      <w:r>
        <w:rPr>
          <w:rFonts w:hint="eastAsia" w:ascii="宋体" w:hAnsi="宋体"/>
          <w:b/>
          <w:bCs/>
          <w:sz w:val="24"/>
          <w:szCs w:val="24"/>
        </w:rPr>
        <w:t>（四）《专利代理管理办法》（2019 年 4 月 4 日国家市场监督管理总局令第 6 号公布）</w:t>
      </w:r>
    </w:p>
    <w:p w14:paraId="59689DC0">
      <w:pPr>
        <w:ind w:firstLine="480" w:firstLineChars="200"/>
        <w:rPr>
          <w:rFonts w:hint="eastAsia" w:ascii="宋体" w:hAnsi="宋体"/>
          <w:sz w:val="24"/>
          <w:szCs w:val="24"/>
        </w:rPr>
      </w:pPr>
      <w:r>
        <w:rPr>
          <w:rFonts w:hint="eastAsia" w:ascii="宋体" w:hAnsi="宋体"/>
          <w:sz w:val="24"/>
          <w:szCs w:val="24"/>
        </w:rPr>
        <w:t>第四条 专利代理机构和专利代理师可以依法成立和参加全国性或者地方性专利代理行业组织。专利代理行业组织是社会团体，是专利代理师的自律性组织。专利代理行业组织应当制定专利代理行业自律规范，行业自律规范不得与法律、行政法规、部门规章相抵触。专利代理机构、专利代理师应当遵守行业自律规范。</w:t>
      </w:r>
    </w:p>
    <w:p w14:paraId="05056C0F">
      <w:pPr>
        <w:ind w:firstLine="480" w:firstLineChars="200"/>
        <w:rPr>
          <w:rFonts w:hint="eastAsia" w:ascii="宋体" w:hAnsi="宋体"/>
          <w:sz w:val="24"/>
          <w:szCs w:val="24"/>
        </w:rPr>
      </w:pPr>
      <w:r>
        <w:rPr>
          <w:rFonts w:hint="eastAsia" w:ascii="宋体" w:hAnsi="宋体"/>
          <w:sz w:val="24"/>
          <w:szCs w:val="24"/>
        </w:rPr>
        <w:t>第五条 专利代理机构和专利代理师执业应当遵守法律、行政法规和本办法，恪守职业道德、执业纪律，诚实守信，规范执业，提升专利代理质量，维护委托人的合法权益和专利代理行业正常秩序。</w:t>
      </w:r>
    </w:p>
    <w:p w14:paraId="3F1AD973">
      <w:pPr>
        <w:ind w:firstLine="480" w:firstLineChars="200"/>
        <w:rPr>
          <w:rFonts w:hint="eastAsia" w:ascii="宋体" w:hAnsi="宋体"/>
          <w:sz w:val="24"/>
          <w:szCs w:val="24"/>
        </w:rPr>
      </w:pPr>
      <w:r>
        <w:rPr>
          <w:rFonts w:hint="eastAsia" w:ascii="宋体" w:hAnsi="宋体"/>
          <w:sz w:val="24"/>
          <w:szCs w:val="24"/>
        </w:rPr>
        <w:t>第六条 国家知识产权局和省、自治区、直辖市人民政府管理专利工作的部门可以根据实际情况，通过制定政策、建立机制等措施，支持引导专利代理机构为小微企业以及无收入或者低收入的发明人、设计人提供专利代理援助服务。鼓励专利代理行业组织和专利代理机构利用自身资源开展专利代理援助工作。</w:t>
      </w:r>
    </w:p>
    <w:p w14:paraId="731506B1">
      <w:pPr>
        <w:ind w:firstLine="480" w:firstLineChars="200"/>
        <w:rPr>
          <w:rFonts w:hint="eastAsia" w:ascii="宋体" w:hAnsi="宋体"/>
          <w:sz w:val="24"/>
          <w:szCs w:val="24"/>
        </w:rPr>
      </w:pPr>
      <w:r>
        <w:rPr>
          <w:rFonts w:hint="eastAsia" w:ascii="宋体" w:hAnsi="宋体"/>
          <w:sz w:val="24"/>
          <w:szCs w:val="24"/>
        </w:rPr>
        <w:t>第十一条 有限责任公司形式的专利代理机构申请办理执业许可证的，应当具备下列条件：</w:t>
      </w:r>
    </w:p>
    <w:p w14:paraId="599C1232">
      <w:pPr>
        <w:ind w:firstLine="480" w:firstLineChars="200"/>
        <w:rPr>
          <w:rFonts w:hint="eastAsia" w:ascii="宋体" w:hAnsi="宋体"/>
          <w:sz w:val="24"/>
          <w:szCs w:val="24"/>
        </w:rPr>
      </w:pPr>
      <w:r>
        <w:rPr>
          <w:rFonts w:hint="eastAsia" w:ascii="宋体" w:hAnsi="宋体"/>
          <w:sz w:val="24"/>
          <w:szCs w:val="24"/>
        </w:rPr>
        <w:t>（一）有符合法律、行政法规和本办法第十四条规定的专利代理机构名称；</w:t>
      </w:r>
    </w:p>
    <w:p w14:paraId="33118D95">
      <w:pPr>
        <w:ind w:firstLine="480" w:firstLineChars="200"/>
        <w:rPr>
          <w:rFonts w:hint="eastAsia" w:ascii="宋体" w:hAnsi="宋体"/>
          <w:sz w:val="24"/>
          <w:szCs w:val="24"/>
        </w:rPr>
      </w:pPr>
      <w:r>
        <w:rPr>
          <w:rFonts w:hint="eastAsia" w:ascii="宋体" w:hAnsi="宋体"/>
          <w:sz w:val="24"/>
          <w:szCs w:val="24"/>
        </w:rPr>
        <w:t>（二）有书面公司章程；</w:t>
      </w:r>
    </w:p>
    <w:p w14:paraId="6D6E4B0D">
      <w:pPr>
        <w:ind w:firstLine="480" w:firstLineChars="200"/>
        <w:rPr>
          <w:rFonts w:hint="eastAsia" w:ascii="宋体" w:hAnsi="宋体"/>
          <w:sz w:val="24"/>
          <w:szCs w:val="24"/>
        </w:rPr>
      </w:pPr>
      <w:r>
        <w:rPr>
          <w:rFonts w:hint="eastAsia" w:ascii="宋体" w:hAnsi="宋体"/>
          <w:sz w:val="24"/>
          <w:szCs w:val="24"/>
        </w:rPr>
        <w:t>（三）有独立的经营场所；</w:t>
      </w:r>
    </w:p>
    <w:p w14:paraId="01334DFC">
      <w:pPr>
        <w:ind w:firstLine="480" w:firstLineChars="200"/>
        <w:rPr>
          <w:rFonts w:hint="eastAsia" w:ascii="宋体" w:hAnsi="宋体"/>
          <w:sz w:val="24"/>
          <w:szCs w:val="24"/>
        </w:rPr>
      </w:pPr>
      <w:r>
        <w:rPr>
          <w:rFonts w:hint="eastAsia" w:ascii="宋体" w:hAnsi="宋体"/>
          <w:sz w:val="24"/>
          <w:szCs w:val="24"/>
        </w:rPr>
        <w:t>（四）有五名以上股东；</w:t>
      </w:r>
    </w:p>
    <w:p w14:paraId="18ECF059">
      <w:pPr>
        <w:ind w:firstLine="480" w:firstLineChars="200"/>
        <w:rPr>
          <w:rFonts w:hint="eastAsia" w:ascii="宋体" w:hAnsi="宋体"/>
          <w:sz w:val="24"/>
          <w:szCs w:val="24"/>
        </w:rPr>
      </w:pPr>
      <w:r>
        <w:rPr>
          <w:rFonts w:hint="eastAsia" w:ascii="宋体" w:hAnsi="宋体"/>
          <w:sz w:val="24"/>
          <w:szCs w:val="24"/>
        </w:rPr>
        <w:t>（五）五分之四以上股东以及公司法定代表人具有专利代理师资格证，并有两年以上专利代理师执业经历。</w:t>
      </w:r>
    </w:p>
    <w:p w14:paraId="3F7ABA23">
      <w:pPr>
        <w:ind w:firstLine="480" w:firstLineChars="200"/>
        <w:rPr>
          <w:rFonts w:hint="eastAsia" w:ascii="宋体" w:hAnsi="宋体"/>
          <w:sz w:val="24"/>
          <w:szCs w:val="24"/>
        </w:rPr>
      </w:pPr>
      <w:r>
        <w:rPr>
          <w:rFonts w:hint="eastAsia" w:ascii="宋体" w:hAnsi="宋体"/>
          <w:sz w:val="24"/>
          <w:szCs w:val="24"/>
        </w:rPr>
        <w:t>第十四条 专利代理机构只能使用一个名称。除律师事务所外，专利代理机构的名称中应当含有“专利代理”或者“知识产权代理”等字样。专利代理机构分支机构的名称由专利代理机构全名称、分支机构所在城市名称或者所在地区名称和“分公司”或者“分所”等组成。</w:t>
      </w:r>
    </w:p>
    <w:p w14:paraId="0F93AD68">
      <w:pPr>
        <w:ind w:firstLine="480" w:firstLineChars="200"/>
        <w:rPr>
          <w:rFonts w:hint="eastAsia" w:ascii="宋体" w:hAnsi="宋体"/>
          <w:sz w:val="24"/>
          <w:szCs w:val="24"/>
        </w:rPr>
      </w:pPr>
      <w:r>
        <w:rPr>
          <w:rFonts w:hint="eastAsia" w:ascii="宋体" w:hAnsi="宋体"/>
          <w:sz w:val="24"/>
          <w:szCs w:val="24"/>
        </w:rPr>
        <w:t>专利代理机构的名称不得在全国范围内与正在使用或者已经使用过的专利代理机构的名称相同或者近似。律师事务所申请办理执业许可证的，可以使用该律师事务所的名称。</w:t>
      </w:r>
    </w:p>
    <w:p w14:paraId="2ACCFC9D">
      <w:pPr>
        <w:ind w:firstLine="480" w:firstLineChars="200"/>
        <w:rPr>
          <w:rFonts w:hint="eastAsia" w:ascii="宋体" w:hAnsi="宋体"/>
          <w:sz w:val="24"/>
          <w:szCs w:val="24"/>
        </w:rPr>
      </w:pPr>
      <w:r>
        <w:rPr>
          <w:rFonts w:hint="eastAsia" w:ascii="宋体" w:hAnsi="宋体"/>
          <w:sz w:val="24"/>
          <w:szCs w:val="24"/>
        </w:rPr>
        <w:t>第十五条 申请专利代理机构执业许可证的，应当通过专利代理管理系统向国家知识产权局提交申请书和下列申请材料：</w:t>
      </w:r>
    </w:p>
    <w:p w14:paraId="5307DAAE">
      <w:pPr>
        <w:ind w:firstLine="480" w:firstLineChars="200"/>
        <w:rPr>
          <w:rFonts w:hint="eastAsia" w:ascii="宋体" w:hAnsi="宋体"/>
          <w:sz w:val="24"/>
          <w:szCs w:val="24"/>
        </w:rPr>
      </w:pPr>
      <w:r>
        <w:rPr>
          <w:rFonts w:hint="eastAsia" w:ascii="宋体" w:hAnsi="宋体"/>
          <w:sz w:val="24"/>
          <w:szCs w:val="24"/>
        </w:rPr>
        <w:t>（一）合伙企业形式的专利代理机构应当提交营业执照、合伙协议和合伙人身份证件扫描件；</w:t>
      </w:r>
    </w:p>
    <w:p w14:paraId="7EC17F4B">
      <w:pPr>
        <w:ind w:firstLine="480" w:firstLineChars="200"/>
        <w:rPr>
          <w:rFonts w:hint="eastAsia" w:ascii="宋体" w:hAnsi="宋体"/>
          <w:sz w:val="24"/>
          <w:szCs w:val="24"/>
        </w:rPr>
      </w:pPr>
      <w:r>
        <w:rPr>
          <w:rFonts w:hint="eastAsia" w:ascii="宋体" w:hAnsi="宋体"/>
          <w:sz w:val="24"/>
          <w:szCs w:val="24"/>
        </w:rPr>
        <w:t>（二）有限责任公司形式的专利代理机构应当提交营业执照、公司章程和股东身份证件扫描件；</w:t>
      </w:r>
    </w:p>
    <w:p w14:paraId="7ED8A701">
      <w:pPr>
        <w:ind w:firstLine="480" w:firstLineChars="200"/>
        <w:rPr>
          <w:rFonts w:hint="eastAsia" w:ascii="宋体" w:hAnsi="宋体"/>
          <w:sz w:val="24"/>
          <w:szCs w:val="24"/>
        </w:rPr>
      </w:pPr>
      <w:r>
        <w:rPr>
          <w:rFonts w:hint="eastAsia" w:ascii="宋体" w:hAnsi="宋体"/>
          <w:sz w:val="24"/>
          <w:szCs w:val="24"/>
        </w:rPr>
        <w:t>（三）律师事务所应当提交律师事务所执业许可证和具有专利代理师资格证的合伙人、专职律师身份证件扫描件。</w:t>
      </w:r>
    </w:p>
    <w:p w14:paraId="328BEC12">
      <w:pPr>
        <w:ind w:firstLine="480" w:firstLineChars="200"/>
        <w:rPr>
          <w:rFonts w:hint="eastAsia" w:ascii="宋体" w:hAnsi="宋体"/>
          <w:sz w:val="24"/>
          <w:szCs w:val="24"/>
        </w:rPr>
      </w:pPr>
      <w:r>
        <w:rPr>
          <w:rFonts w:hint="eastAsia" w:ascii="宋体" w:hAnsi="宋体"/>
          <w:sz w:val="24"/>
          <w:szCs w:val="24"/>
        </w:rPr>
        <w:t>申请人应当对其申请材料实质内容的真实性负责。必要时，国家知识产权局可以要求申请人提供原件进行核实。法律、行政法规和国务院决定另有规定的除外。</w:t>
      </w:r>
    </w:p>
    <w:p w14:paraId="1C4684F3">
      <w:pPr>
        <w:ind w:firstLine="480" w:firstLineChars="200"/>
        <w:rPr>
          <w:rFonts w:hint="eastAsia" w:ascii="宋体" w:hAnsi="宋体"/>
          <w:sz w:val="24"/>
          <w:szCs w:val="24"/>
        </w:rPr>
      </w:pPr>
      <w:r>
        <w:rPr>
          <w:rFonts w:hint="eastAsia" w:ascii="宋体" w:hAnsi="宋体"/>
          <w:sz w:val="24"/>
          <w:szCs w:val="24"/>
        </w:rPr>
        <w:t>第十六条 申请材料不符合本办法第十五条规定的，国家知识产权局应当自收到申请材料之日起五日内一次告知申请人需要补正的全部内容，逾期未告知的，自收到申请材料之日起视为受理；申请材料齐全、符合法定形式，或者申请人按照要求提交全部补正申请材料的，应当受理该申请。受理或者不予受理申请的，应当书面通知申请人并说明理由。国家知识产权局应当自受理之日起十日内予以审核，对符合规定条件的，予以批准，向申请人颁发专利代理机构执业许可证；对不符合规定条件的，不予批准，书面通知申请人并说明理由。</w:t>
      </w:r>
    </w:p>
    <w:p w14:paraId="5C59B1CB">
      <w:pPr>
        <w:ind w:firstLine="480" w:firstLineChars="200"/>
        <w:rPr>
          <w:rFonts w:hint="eastAsia" w:ascii="宋体" w:hAnsi="宋体"/>
          <w:sz w:val="24"/>
          <w:szCs w:val="24"/>
        </w:rPr>
      </w:pPr>
      <w:r>
        <w:rPr>
          <w:rFonts w:hint="eastAsia" w:ascii="宋体" w:hAnsi="宋体"/>
          <w:sz w:val="24"/>
          <w:szCs w:val="24"/>
        </w:rPr>
        <w:t>第十七条 专利代理机构名称、经营场所、合伙协议或者公司章程、合伙人或者执行事务合伙人、股东或者法定代表人发生变化的，应当自办理企业变更登记之日起三十日内向国家知识产权局申请办理变更手续；律师事务所具有专利代理师资格证的合伙人或者专职律师等事项发生变化的，应当自司法行政部门批准之日起三十日内向国家知识产权局申请办理变更手续。国家知识产权局应当自申请受理之日起十日内作出相应决定，对符合本办法规定的事项予以变更。</w:t>
      </w:r>
    </w:p>
    <w:p w14:paraId="505DE394">
      <w:pPr>
        <w:ind w:firstLine="480" w:firstLineChars="200"/>
        <w:rPr>
          <w:rFonts w:hint="eastAsia" w:ascii="宋体" w:hAnsi="宋体"/>
          <w:sz w:val="24"/>
          <w:szCs w:val="24"/>
        </w:rPr>
      </w:pPr>
      <w:r>
        <w:rPr>
          <w:rFonts w:hint="eastAsia" w:ascii="宋体" w:hAnsi="宋体"/>
          <w:sz w:val="24"/>
          <w:szCs w:val="24"/>
        </w:rPr>
        <w:t>第二十一条 专利代理机构的分支机构不得以自己的名义办理专利代理业务。专利代理机构应当对其分支机构的执业活动承担法律责任。</w:t>
      </w:r>
    </w:p>
    <w:p w14:paraId="5BF1B3D9">
      <w:pPr>
        <w:ind w:firstLine="480" w:firstLineChars="200"/>
        <w:rPr>
          <w:rFonts w:hint="eastAsia" w:ascii="宋体" w:hAnsi="宋体"/>
          <w:sz w:val="24"/>
          <w:szCs w:val="24"/>
        </w:rPr>
      </w:pPr>
      <w:r>
        <w:rPr>
          <w:rFonts w:hint="eastAsia" w:ascii="宋体" w:hAnsi="宋体"/>
          <w:sz w:val="24"/>
          <w:szCs w:val="24"/>
        </w:rPr>
        <w:t>第三十二条 专利代理行业组织应当依法履行下列职责：</w:t>
      </w:r>
    </w:p>
    <w:p w14:paraId="780805EF">
      <w:pPr>
        <w:ind w:firstLine="480" w:firstLineChars="200"/>
        <w:rPr>
          <w:rFonts w:hint="eastAsia" w:ascii="宋体" w:hAnsi="宋体"/>
          <w:sz w:val="24"/>
          <w:szCs w:val="24"/>
        </w:rPr>
      </w:pPr>
      <w:r>
        <w:rPr>
          <w:rFonts w:hint="eastAsia" w:ascii="宋体" w:hAnsi="宋体"/>
          <w:sz w:val="24"/>
          <w:szCs w:val="24"/>
        </w:rPr>
        <w:t>（一）维护专利代理机构和专利代理师的合法权益；</w:t>
      </w:r>
    </w:p>
    <w:p w14:paraId="053F9F8B">
      <w:pPr>
        <w:ind w:firstLine="480" w:firstLineChars="200"/>
        <w:rPr>
          <w:rFonts w:hint="eastAsia" w:ascii="宋体" w:hAnsi="宋体"/>
          <w:sz w:val="24"/>
          <w:szCs w:val="24"/>
        </w:rPr>
      </w:pPr>
      <w:r>
        <w:rPr>
          <w:rFonts w:hint="eastAsia" w:ascii="宋体" w:hAnsi="宋体"/>
          <w:sz w:val="24"/>
          <w:szCs w:val="24"/>
        </w:rPr>
        <w:t>（二）制定行业自律规范，加强行业自律，对会员实施考核、奖励和惩戒，及时向社会公布其吸纳的会员信息和对会员的惩戒情况；</w:t>
      </w:r>
    </w:p>
    <w:p w14:paraId="0D99DF36">
      <w:pPr>
        <w:ind w:firstLine="480" w:firstLineChars="200"/>
        <w:rPr>
          <w:rFonts w:hint="eastAsia" w:ascii="宋体" w:hAnsi="宋体"/>
          <w:sz w:val="24"/>
          <w:szCs w:val="24"/>
        </w:rPr>
      </w:pPr>
      <w:r>
        <w:rPr>
          <w:rFonts w:hint="eastAsia" w:ascii="宋体" w:hAnsi="宋体"/>
          <w:sz w:val="24"/>
          <w:szCs w:val="24"/>
        </w:rPr>
        <w:t>（三）组织专利代理机构、专利代理师开展专利代理援助服务；</w:t>
      </w:r>
    </w:p>
    <w:p w14:paraId="2F010A37">
      <w:pPr>
        <w:ind w:firstLine="480" w:firstLineChars="200"/>
        <w:rPr>
          <w:rFonts w:hint="eastAsia" w:ascii="宋体" w:hAnsi="宋体"/>
          <w:sz w:val="24"/>
          <w:szCs w:val="24"/>
        </w:rPr>
      </w:pPr>
      <w:r>
        <w:rPr>
          <w:rFonts w:hint="eastAsia" w:ascii="宋体" w:hAnsi="宋体"/>
          <w:sz w:val="24"/>
          <w:szCs w:val="24"/>
        </w:rPr>
        <w:t>（四）组织专利代理师实习培训和执业培训，以及职业道德、执业纪律教育；</w:t>
      </w:r>
    </w:p>
    <w:p w14:paraId="3C0367F0">
      <w:pPr>
        <w:ind w:firstLine="480" w:firstLineChars="200"/>
        <w:rPr>
          <w:rFonts w:hint="eastAsia" w:ascii="宋体" w:hAnsi="宋体"/>
          <w:sz w:val="24"/>
          <w:szCs w:val="24"/>
        </w:rPr>
      </w:pPr>
      <w:r>
        <w:rPr>
          <w:rFonts w:hint="eastAsia" w:ascii="宋体" w:hAnsi="宋体"/>
          <w:sz w:val="24"/>
          <w:szCs w:val="24"/>
        </w:rPr>
        <w:t>（五）按照国家有关规定推荐专利代理师担任诉讼代理人；</w:t>
      </w:r>
    </w:p>
    <w:p w14:paraId="42EE8E53">
      <w:pPr>
        <w:ind w:firstLine="480" w:firstLineChars="200"/>
        <w:rPr>
          <w:rFonts w:hint="eastAsia" w:ascii="宋体" w:hAnsi="宋体"/>
          <w:sz w:val="24"/>
          <w:szCs w:val="24"/>
        </w:rPr>
      </w:pPr>
      <w:r>
        <w:rPr>
          <w:rFonts w:hint="eastAsia" w:ascii="宋体" w:hAnsi="宋体"/>
          <w:sz w:val="24"/>
          <w:szCs w:val="24"/>
        </w:rPr>
        <w:t>（六）指导专利代理机构完善管理制度，提升专利代理服务质量；</w:t>
      </w:r>
    </w:p>
    <w:p w14:paraId="017D67C8">
      <w:pPr>
        <w:ind w:firstLine="480" w:firstLineChars="200"/>
        <w:rPr>
          <w:rFonts w:hint="eastAsia" w:ascii="宋体" w:hAnsi="宋体"/>
          <w:sz w:val="24"/>
          <w:szCs w:val="24"/>
        </w:rPr>
      </w:pPr>
      <w:r>
        <w:rPr>
          <w:rFonts w:hint="eastAsia" w:ascii="宋体" w:hAnsi="宋体"/>
          <w:sz w:val="24"/>
          <w:szCs w:val="24"/>
        </w:rPr>
        <w:t>（七）指导专利代理机构开展实习工作；</w:t>
      </w:r>
    </w:p>
    <w:p w14:paraId="7826C2D8">
      <w:pPr>
        <w:ind w:firstLine="480" w:firstLineChars="200"/>
        <w:rPr>
          <w:rFonts w:hint="eastAsia" w:ascii="宋体" w:hAnsi="宋体"/>
          <w:sz w:val="24"/>
          <w:szCs w:val="24"/>
        </w:rPr>
      </w:pPr>
      <w:r>
        <w:rPr>
          <w:rFonts w:hint="eastAsia" w:ascii="宋体" w:hAnsi="宋体"/>
          <w:sz w:val="24"/>
          <w:szCs w:val="24"/>
        </w:rPr>
        <w:t>（八）开展专利代理行业国际交流；</w:t>
      </w:r>
    </w:p>
    <w:p w14:paraId="4FD5839F">
      <w:pPr>
        <w:ind w:firstLine="480" w:firstLineChars="200"/>
        <w:rPr>
          <w:rFonts w:hint="eastAsia" w:ascii="宋体" w:hAnsi="宋体"/>
          <w:sz w:val="24"/>
          <w:szCs w:val="24"/>
        </w:rPr>
      </w:pPr>
      <w:r>
        <w:rPr>
          <w:rFonts w:hint="eastAsia" w:ascii="宋体" w:hAnsi="宋体"/>
          <w:sz w:val="24"/>
          <w:szCs w:val="24"/>
        </w:rPr>
        <w:t>（九）其他依法应当履行的职责。</w:t>
      </w:r>
    </w:p>
    <w:p w14:paraId="699C276E">
      <w:pPr>
        <w:ind w:firstLine="480" w:firstLineChars="200"/>
        <w:rPr>
          <w:rFonts w:hint="eastAsia" w:ascii="宋体" w:hAnsi="宋体"/>
          <w:sz w:val="24"/>
          <w:szCs w:val="24"/>
        </w:rPr>
      </w:pPr>
      <w:r>
        <w:rPr>
          <w:rFonts w:hint="eastAsia" w:ascii="宋体" w:hAnsi="宋体"/>
          <w:sz w:val="24"/>
          <w:szCs w:val="24"/>
        </w:rPr>
        <w:t>第三十七条 专利代理机构有下列情形之一的，按照国家有关规定列入经营异常名录：</w:t>
      </w:r>
    </w:p>
    <w:p w14:paraId="075E7AC9">
      <w:pPr>
        <w:ind w:firstLine="480" w:firstLineChars="200"/>
        <w:rPr>
          <w:rFonts w:hint="eastAsia" w:ascii="宋体" w:hAnsi="宋体"/>
          <w:sz w:val="24"/>
          <w:szCs w:val="24"/>
        </w:rPr>
      </w:pPr>
      <w:r>
        <w:rPr>
          <w:rFonts w:hint="eastAsia" w:ascii="宋体" w:hAnsi="宋体"/>
          <w:sz w:val="24"/>
          <w:szCs w:val="24"/>
        </w:rPr>
        <w:t>（一）未在规定的期限提交年度报告；</w:t>
      </w:r>
    </w:p>
    <w:p w14:paraId="29282C93">
      <w:pPr>
        <w:ind w:firstLine="480" w:firstLineChars="200"/>
        <w:rPr>
          <w:rFonts w:hint="eastAsia" w:ascii="宋体" w:hAnsi="宋体"/>
          <w:sz w:val="24"/>
          <w:szCs w:val="24"/>
        </w:rPr>
      </w:pPr>
      <w:r>
        <w:rPr>
          <w:rFonts w:hint="eastAsia" w:ascii="宋体" w:hAnsi="宋体"/>
          <w:sz w:val="24"/>
          <w:szCs w:val="24"/>
        </w:rPr>
        <w:t>（二）取得专利代理机构执业许可证或者提交年度报告时提供虚假信息；</w:t>
      </w:r>
    </w:p>
    <w:p w14:paraId="4293DB17">
      <w:pPr>
        <w:ind w:firstLine="480" w:firstLineChars="200"/>
        <w:rPr>
          <w:rFonts w:hint="eastAsia" w:ascii="宋体" w:hAnsi="宋体"/>
          <w:sz w:val="24"/>
          <w:szCs w:val="24"/>
        </w:rPr>
      </w:pPr>
      <w:r>
        <w:rPr>
          <w:rFonts w:hint="eastAsia" w:ascii="宋体" w:hAnsi="宋体"/>
          <w:sz w:val="24"/>
          <w:szCs w:val="24"/>
        </w:rPr>
        <w:t>（三）擅自变更名称、办公场所、执行事务合伙人或者法定代表人、合伙人或者股东；</w:t>
      </w:r>
    </w:p>
    <w:p w14:paraId="74813EB8">
      <w:pPr>
        <w:ind w:firstLine="480" w:firstLineChars="200"/>
        <w:rPr>
          <w:rFonts w:hint="eastAsia" w:ascii="宋体" w:hAnsi="宋体"/>
          <w:sz w:val="24"/>
          <w:szCs w:val="24"/>
        </w:rPr>
      </w:pPr>
      <w:r>
        <w:rPr>
          <w:rFonts w:hint="eastAsia" w:ascii="宋体" w:hAnsi="宋体"/>
          <w:sz w:val="24"/>
          <w:szCs w:val="24"/>
        </w:rPr>
        <w:t>（四）分支机构设立、变更、注销未按照规定办理备案手续；</w:t>
      </w:r>
    </w:p>
    <w:p w14:paraId="080808F0">
      <w:pPr>
        <w:ind w:firstLine="480" w:firstLineChars="200"/>
        <w:rPr>
          <w:rFonts w:hint="eastAsia" w:ascii="宋体" w:hAnsi="宋体"/>
          <w:sz w:val="24"/>
          <w:szCs w:val="24"/>
        </w:rPr>
      </w:pPr>
      <w:r>
        <w:rPr>
          <w:rFonts w:hint="eastAsia" w:ascii="宋体" w:hAnsi="宋体"/>
          <w:sz w:val="24"/>
          <w:szCs w:val="24"/>
        </w:rPr>
        <w:t>（五）不再符合执业许可条件，省、自治区、直辖市人民政府管理专利工作的部门责令其整改，期限届满仍不符合条件；</w:t>
      </w:r>
    </w:p>
    <w:p w14:paraId="0BA469EE">
      <w:pPr>
        <w:ind w:firstLine="480" w:firstLineChars="200"/>
        <w:rPr>
          <w:rFonts w:hint="eastAsia" w:ascii="宋体" w:hAnsi="宋体"/>
          <w:sz w:val="24"/>
          <w:szCs w:val="24"/>
        </w:rPr>
      </w:pPr>
      <w:r>
        <w:rPr>
          <w:rFonts w:hint="eastAsia" w:ascii="宋体" w:hAnsi="宋体"/>
          <w:sz w:val="24"/>
          <w:szCs w:val="24"/>
        </w:rPr>
        <w:t>（六）专利代理机构公示信息与其在市场监督管理部门或者司法行政部门的登记信息不一致；</w:t>
      </w:r>
    </w:p>
    <w:p w14:paraId="66468308">
      <w:pPr>
        <w:ind w:firstLine="480" w:firstLineChars="200"/>
        <w:rPr>
          <w:rFonts w:hint="eastAsia" w:ascii="宋体" w:hAnsi="宋体"/>
          <w:sz w:val="24"/>
          <w:szCs w:val="24"/>
        </w:rPr>
      </w:pPr>
      <w:r>
        <w:rPr>
          <w:rFonts w:hint="eastAsia" w:ascii="宋体" w:hAnsi="宋体"/>
          <w:sz w:val="24"/>
          <w:szCs w:val="24"/>
        </w:rPr>
        <w:t>（七）通过登记的经营场所无法联系。</w:t>
      </w:r>
    </w:p>
    <w:p w14:paraId="20E3A81D">
      <w:pPr>
        <w:ind w:firstLine="480" w:firstLineChars="200"/>
        <w:rPr>
          <w:rFonts w:hint="eastAsia" w:ascii="宋体" w:hAnsi="宋体"/>
          <w:sz w:val="24"/>
          <w:szCs w:val="24"/>
        </w:rPr>
      </w:pPr>
      <w:r>
        <w:rPr>
          <w:rFonts w:hint="eastAsia" w:ascii="宋体" w:hAnsi="宋体"/>
          <w:sz w:val="24"/>
          <w:szCs w:val="24"/>
        </w:rPr>
        <w:t>第三十八条 专利代理机构有下列情形之一的，按照国家有关规定列入严重违法失信名单：</w:t>
      </w:r>
    </w:p>
    <w:p w14:paraId="2432C9CB">
      <w:pPr>
        <w:ind w:firstLine="480" w:firstLineChars="200"/>
        <w:rPr>
          <w:rFonts w:hint="eastAsia" w:ascii="宋体" w:hAnsi="宋体"/>
          <w:sz w:val="24"/>
          <w:szCs w:val="24"/>
        </w:rPr>
      </w:pPr>
      <w:r>
        <w:rPr>
          <w:rFonts w:hint="eastAsia" w:ascii="宋体" w:hAnsi="宋体"/>
          <w:sz w:val="24"/>
          <w:szCs w:val="24"/>
        </w:rPr>
        <w:t>（一）被列入经营异常名录满三年仍未履行相关义务；</w:t>
      </w:r>
    </w:p>
    <w:p w14:paraId="636D2BD0">
      <w:pPr>
        <w:ind w:firstLine="480" w:firstLineChars="200"/>
        <w:rPr>
          <w:rFonts w:hint="eastAsia" w:ascii="宋体" w:hAnsi="宋体"/>
          <w:sz w:val="24"/>
          <w:szCs w:val="24"/>
        </w:rPr>
      </w:pPr>
      <w:r>
        <w:rPr>
          <w:rFonts w:hint="eastAsia" w:ascii="宋体" w:hAnsi="宋体"/>
          <w:sz w:val="24"/>
          <w:szCs w:val="24"/>
        </w:rPr>
        <w:t>（二）受到责令停止承接新的专利代理业务、吊销专利代理机构执业许可证的专利代理行政处罚。</w:t>
      </w:r>
    </w:p>
    <w:p w14:paraId="7B156087">
      <w:pPr>
        <w:ind w:firstLine="480" w:firstLineChars="200"/>
        <w:rPr>
          <w:rFonts w:hint="eastAsia" w:ascii="宋体" w:hAnsi="宋体"/>
          <w:sz w:val="24"/>
          <w:szCs w:val="24"/>
        </w:rPr>
      </w:pPr>
      <w:r>
        <w:rPr>
          <w:rFonts w:hint="eastAsia" w:ascii="宋体" w:hAnsi="宋体"/>
          <w:sz w:val="24"/>
          <w:szCs w:val="24"/>
        </w:rPr>
        <w:t>第三十九条 国家知识产权局指导省、自治区、直辖市人民政府管理专利工作的部门对专利代理机构和专利代理师的执业活动情况进行检查、监督。专利代理机构跨省设立分支机构的，其分支机构应当由分支机构所在地的省、自治区、直辖市人民政府管理专利工作的部门进行检查、监督。该专利代理机构所在地的省、自治区、直辖市人民政府管理专利工作的部门应当予以协助。</w:t>
      </w:r>
    </w:p>
    <w:p w14:paraId="1210596E">
      <w:pPr>
        <w:ind w:firstLine="480" w:firstLineChars="200"/>
        <w:rPr>
          <w:rFonts w:hint="eastAsia" w:ascii="宋体" w:hAnsi="宋体"/>
          <w:sz w:val="24"/>
          <w:szCs w:val="24"/>
        </w:rPr>
      </w:pPr>
      <w:r>
        <w:rPr>
          <w:rFonts w:hint="eastAsia" w:ascii="宋体" w:hAnsi="宋体"/>
          <w:sz w:val="24"/>
          <w:szCs w:val="24"/>
        </w:rPr>
        <w:t>第四十条 国家知识产权局和省、自治区、直辖市人民政府管理专利工作的部门应当采取书面检查、实地检查、网络监测等方式对专利代理机构和专利代理师进行检查、监督。</w:t>
      </w:r>
    </w:p>
    <w:p w14:paraId="1C52CE87">
      <w:pPr>
        <w:ind w:firstLine="480" w:firstLineChars="200"/>
        <w:rPr>
          <w:rFonts w:hint="eastAsia" w:ascii="宋体" w:hAnsi="宋体"/>
          <w:sz w:val="24"/>
          <w:szCs w:val="24"/>
        </w:rPr>
      </w:pPr>
      <w:r>
        <w:rPr>
          <w:rFonts w:hint="eastAsia" w:ascii="宋体" w:hAnsi="宋体"/>
          <w:sz w:val="24"/>
          <w:szCs w:val="24"/>
        </w:rPr>
        <w:t>在检查过程中应当随机抽取检查对象，随机选派执法检查人员。发现违法违规情况的，应当及时依法处理，并向社会公布检查、处理结果。对已被列入经营异常名录或者严重违法失信名单的专利代理机构，省、自治区、直辖市人民政府管理专利工作的部门应当进行实地检查。</w:t>
      </w:r>
    </w:p>
    <w:p w14:paraId="7D3D6C34">
      <w:pPr>
        <w:ind w:firstLine="480" w:firstLineChars="200"/>
        <w:rPr>
          <w:rFonts w:hint="eastAsia" w:ascii="宋体" w:hAnsi="宋体"/>
          <w:sz w:val="24"/>
          <w:szCs w:val="24"/>
        </w:rPr>
      </w:pPr>
      <w:r>
        <w:rPr>
          <w:rFonts w:hint="eastAsia" w:ascii="宋体" w:hAnsi="宋体"/>
          <w:sz w:val="24"/>
          <w:szCs w:val="24"/>
        </w:rPr>
        <w:t>第四十一条 省、自治区、直辖市人民政府管理专利工作的部门应当重点对下列事项进行检查、监督：</w:t>
      </w:r>
    </w:p>
    <w:p w14:paraId="5C0353C4">
      <w:pPr>
        <w:ind w:firstLine="480" w:firstLineChars="200"/>
        <w:rPr>
          <w:rFonts w:hint="eastAsia" w:ascii="宋体" w:hAnsi="宋体"/>
          <w:sz w:val="24"/>
          <w:szCs w:val="24"/>
        </w:rPr>
      </w:pPr>
      <w:r>
        <w:rPr>
          <w:rFonts w:hint="eastAsia" w:ascii="宋体" w:hAnsi="宋体"/>
          <w:sz w:val="24"/>
          <w:szCs w:val="24"/>
        </w:rPr>
        <w:t>（一）专利代理机构是否符合执业许可条件；</w:t>
      </w:r>
    </w:p>
    <w:p w14:paraId="59DC07C5">
      <w:pPr>
        <w:ind w:firstLine="480" w:firstLineChars="200"/>
        <w:rPr>
          <w:rFonts w:hint="eastAsia" w:ascii="宋体" w:hAnsi="宋体"/>
          <w:sz w:val="24"/>
          <w:szCs w:val="24"/>
        </w:rPr>
      </w:pPr>
      <w:r>
        <w:rPr>
          <w:rFonts w:hint="eastAsia" w:ascii="宋体" w:hAnsi="宋体"/>
          <w:sz w:val="24"/>
          <w:szCs w:val="24"/>
        </w:rPr>
        <w:t>（二）专利代理机构合伙人、股东以及法定代表人是否符合规定；</w:t>
      </w:r>
    </w:p>
    <w:p w14:paraId="32EB0DDD">
      <w:pPr>
        <w:ind w:firstLine="480" w:firstLineChars="200"/>
        <w:rPr>
          <w:rFonts w:hint="eastAsia" w:ascii="宋体" w:hAnsi="宋体"/>
          <w:sz w:val="24"/>
          <w:szCs w:val="24"/>
        </w:rPr>
      </w:pPr>
      <w:r>
        <w:rPr>
          <w:rFonts w:hint="eastAsia" w:ascii="宋体" w:hAnsi="宋体"/>
          <w:sz w:val="24"/>
          <w:szCs w:val="24"/>
        </w:rPr>
        <w:t>（三）专利代理机构年度报告的信息是否真实、完整、有效，与其在市场监督管理部门或者司法行政部门公示的信息是否一致；</w:t>
      </w:r>
    </w:p>
    <w:p w14:paraId="0F2EE571">
      <w:pPr>
        <w:ind w:firstLine="480" w:firstLineChars="200"/>
        <w:rPr>
          <w:rFonts w:hint="eastAsia" w:ascii="宋体" w:hAnsi="宋体"/>
          <w:sz w:val="24"/>
          <w:szCs w:val="24"/>
        </w:rPr>
      </w:pPr>
      <w:r>
        <w:rPr>
          <w:rFonts w:hint="eastAsia" w:ascii="宋体" w:hAnsi="宋体"/>
          <w:sz w:val="24"/>
          <w:szCs w:val="24"/>
        </w:rPr>
        <w:t>（四）专利代理机构是否存在本办法第三十七条规定的情形；</w:t>
      </w:r>
    </w:p>
    <w:p w14:paraId="585E273C">
      <w:pPr>
        <w:ind w:firstLine="480" w:firstLineChars="200"/>
        <w:rPr>
          <w:rFonts w:hint="eastAsia" w:ascii="宋体" w:hAnsi="宋体"/>
          <w:sz w:val="24"/>
          <w:szCs w:val="24"/>
        </w:rPr>
      </w:pPr>
      <w:r>
        <w:rPr>
          <w:rFonts w:hint="eastAsia" w:ascii="宋体" w:hAnsi="宋体"/>
          <w:sz w:val="24"/>
          <w:szCs w:val="24"/>
        </w:rPr>
        <w:t>（五）专利代理机构是否建立健全执业管理制度和运营制度等情况；</w:t>
      </w:r>
    </w:p>
    <w:p w14:paraId="402673CB">
      <w:pPr>
        <w:ind w:firstLine="480" w:firstLineChars="200"/>
        <w:rPr>
          <w:rFonts w:hint="eastAsia" w:ascii="宋体" w:hAnsi="宋体"/>
          <w:sz w:val="24"/>
          <w:szCs w:val="24"/>
        </w:rPr>
      </w:pPr>
      <w:r>
        <w:rPr>
          <w:rFonts w:hint="eastAsia" w:ascii="宋体" w:hAnsi="宋体"/>
          <w:sz w:val="24"/>
          <w:szCs w:val="24"/>
        </w:rPr>
        <w:t>（六）专利代理师是否符合执业条件并履行备案手续；</w:t>
      </w:r>
    </w:p>
    <w:p w14:paraId="5D03343A">
      <w:pPr>
        <w:ind w:firstLine="480" w:firstLineChars="200"/>
        <w:rPr>
          <w:rFonts w:hint="eastAsia" w:ascii="宋体" w:hAnsi="宋体"/>
          <w:sz w:val="24"/>
          <w:szCs w:val="24"/>
        </w:rPr>
      </w:pPr>
      <w:r>
        <w:rPr>
          <w:rFonts w:hint="eastAsia" w:ascii="宋体" w:hAnsi="宋体"/>
          <w:sz w:val="24"/>
          <w:szCs w:val="24"/>
        </w:rPr>
        <w:t>（七）未取得专利代理执业许可的单位或者个人是否存在擅自开展专利代理业务的违法行为。</w:t>
      </w:r>
    </w:p>
    <w:p w14:paraId="1C938EF3">
      <w:pPr>
        <w:ind w:firstLine="480" w:firstLineChars="200"/>
        <w:rPr>
          <w:rFonts w:hint="eastAsia" w:ascii="宋体" w:hAnsi="宋体"/>
          <w:sz w:val="24"/>
          <w:szCs w:val="24"/>
        </w:rPr>
      </w:pPr>
      <w:r>
        <w:rPr>
          <w:rFonts w:hint="eastAsia" w:ascii="宋体" w:hAnsi="宋体"/>
          <w:sz w:val="24"/>
          <w:szCs w:val="24"/>
        </w:rPr>
        <w:t>第四十二条 省、自治区、直辖市人民政府管理专利工作的部门依法进行检查监督时，应当将检查监督的情况和处理结果予以记录，由检查监督人员签字后归档。</w:t>
      </w:r>
    </w:p>
    <w:p w14:paraId="417AACDC">
      <w:pPr>
        <w:ind w:firstLine="480" w:firstLineChars="200"/>
        <w:rPr>
          <w:rFonts w:hint="eastAsia" w:ascii="宋体" w:hAnsi="宋体"/>
          <w:sz w:val="24"/>
          <w:szCs w:val="24"/>
        </w:rPr>
      </w:pPr>
    </w:p>
    <w:p w14:paraId="291B91A2">
      <w:pPr>
        <w:ind w:firstLine="480" w:firstLineChars="200"/>
        <w:rPr>
          <w:rFonts w:hint="eastAsia" w:ascii="宋体" w:hAnsi="宋体"/>
          <w:sz w:val="24"/>
          <w:szCs w:val="24"/>
        </w:rPr>
      </w:pPr>
    </w:p>
    <w:p w14:paraId="6FD769C7">
      <w:pPr>
        <w:ind w:firstLine="480" w:firstLineChars="200"/>
        <w:rPr>
          <w:rFonts w:hint="eastAsia" w:ascii="宋体" w:hAnsi="宋体"/>
          <w:sz w:val="24"/>
          <w:szCs w:val="24"/>
        </w:rPr>
      </w:pPr>
    </w:p>
    <w:p w14:paraId="6295506C">
      <w:pPr>
        <w:ind w:firstLine="480" w:firstLineChars="200"/>
        <w:rPr>
          <w:rFonts w:hint="eastAsia" w:ascii="宋体" w:hAnsi="宋体"/>
          <w:sz w:val="24"/>
          <w:szCs w:val="24"/>
        </w:rPr>
      </w:pPr>
    </w:p>
    <w:p w14:paraId="6C496DFF">
      <w:pPr>
        <w:ind w:firstLine="480" w:firstLineChars="200"/>
        <w:rPr>
          <w:rFonts w:hint="eastAsia" w:ascii="宋体" w:hAnsi="宋体"/>
          <w:sz w:val="24"/>
          <w:szCs w:val="24"/>
        </w:rPr>
      </w:pPr>
    </w:p>
    <w:p w14:paraId="6955B208">
      <w:pPr>
        <w:ind w:firstLine="480" w:firstLineChars="200"/>
        <w:rPr>
          <w:rFonts w:hint="eastAsia" w:ascii="宋体" w:hAnsi="宋体"/>
          <w:sz w:val="24"/>
          <w:szCs w:val="24"/>
        </w:rPr>
      </w:pPr>
    </w:p>
    <w:p w14:paraId="701075C5">
      <w:pPr>
        <w:ind w:firstLine="480" w:firstLineChars="200"/>
        <w:rPr>
          <w:rFonts w:hint="eastAsia" w:ascii="宋体" w:hAnsi="宋体"/>
          <w:sz w:val="24"/>
          <w:szCs w:val="24"/>
        </w:rPr>
      </w:pPr>
    </w:p>
    <w:p w14:paraId="34FE3F69">
      <w:pPr>
        <w:ind w:firstLine="480" w:firstLineChars="200"/>
        <w:rPr>
          <w:rFonts w:hint="eastAsia" w:ascii="宋体" w:hAnsi="宋体"/>
          <w:sz w:val="24"/>
          <w:szCs w:val="24"/>
        </w:rPr>
      </w:pPr>
    </w:p>
    <w:p w14:paraId="41BDD992">
      <w:pPr>
        <w:ind w:firstLine="480" w:firstLineChars="200"/>
        <w:rPr>
          <w:rFonts w:hint="eastAsia" w:ascii="宋体" w:hAnsi="宋体"/>
          <w:sz w:val="24"/>
          <w:szCs w:val="24"/>
        </w:rPr>
      </w:pPr>
    </w:p>
    <w:p w14:paraId="3B2B071F">
      <w:pPr>
        <w:ind w:firstLine="480" w:firstLineChars="200"/>
        <w:rPr>
          <w:rFonts w:hint="eastAsia" w:ascii="宋体" w:hAnsi="宋体"/>
          <w:sz w:val="24"/>
          <w:szCs w:val="24"/>
        </w:rPr>
      </w:pPr>
    </w:p>
    <w:p w14:paraId="1B3BDB16">
      <w:pPr>
        <w:spacing w:line="360" w:lineRule="auto"/>
        <w:jc w:val="both"/>
        <w:rPr>
          <w:rFonts w:hint="eastAsia" w:ascii="仿宋_GB2312" w:hAnsi="仿宋_GB2312" w:eastAsia="仿宋_GB2312" w:cs="仿宋_GB2312"/>
          <w:b w:val="0"/>
          <w:bCs w:val="0"/>
          <w:color w:val="333333"/>
          <w:kern w:val="36"/>
          <w:sz w:val="32"/>
          <w:szCs w:val="32"/>
          <w:lang w:val="en-US" w:eastAsia="zh-CN"/>
        </w:rPr>
      </w:pPr>
      <w:r>
        <w:rPr>
          <w:rFonts w:hint="eastAsia" w:ascii="仿宋_GB2312" w:hAnsi="仿宋_GB2312" w:eastAsia="仿宋_GB2312" w:cs="仿宋_GB2312"/>
          <w:b w:val="0"/>
          <w:bCs w:val="0"/>
          <w:color w:val="333333"/>
          <w:kern w:val="36"/>
          <w:sz w:val="32"/>
          <w:szCs w:val="32"/>
          <w:lang w:eastAsia="zh-CN"/>
        </w:rPr>
        <w:t>附件</w:t>
      </w:r>
      <w:r>
        <w:rPr>
          <w:rFonts w:hint="eastAsia" w:ascii="仿宋_GB2312" w:hAnsi="仿宋_GB2312" w:eastAsia="仿宋_GB2312" w:cs="仿宋_GB2312"/>
          <w:b w:val="0"/>
          <w:bCs w:val="0"/>
          <w:color w:val="333333"/>
          <w:kern w:val="36"/>
          <w:sz w:val="32"/>
          <w:szCs w:val="32"/>
          <w:lang w:val="en-US" w:eastAsia="zh-CN"/>
        </w:rPr>
        <w:t>3</w:t>
      </w:r>
    </w:p>
    <w:p w14:paraId="5173CDAD">
      <w:pPr>
        <w:spacing w:line="360" w:lineRule="auto"/>
        <w:jc w:val="center"/>
        <w:rPr>
          <w:rFonts w:hint="eastAsia" w:ascii="宋体" w:hAnsi="宋体"/>
          <w:b/>
          <w:sz w:val="44"/>
          <w:szCs w:val="44"/>
        </w:rPr>
      </w:pPr>
      <w:r>
        <w:rPr>
          <w:b/>
          <w:sz w:val="44"/>
          <w:szCs w:val="44"/>
        </w:rPr>
        <w:t>玉山县市场监督管理局实地核查记录表</w:t>
      </w:r>
    </w:p>
    <w:p w14:paraId="52E3EA4B">
      <w:pPr>
        <w:spacing w:line="360" w:lineRule="auto"/>
        <w:ind w:firstLine="2040" w:firstLineChars="850"/>
        <w:rPr>
          <w:rFonts w:ascii="仿宋_GB2312" w:hAnsi="楷体_GB2312" w:eastAsia="仿宋_GB2312"/>
          <w:sz w:val="24"/>
          <w:szCs w:val="24"/>
        </w:rPr>
      </w:pPr>
      <w:r>
        <w:rPr>
          <w:rFonts w:hint="eastAsia" w:ascii="仿宋_GB2312" w:eastAsia="仿宋_GB2312"/>
          <w:sz w:val="24"/>
          <w:szCs w:val="24"/>
        </w:rPr>
        <w:t xml:space="preserve">                             </w:t>
      </w:r>
    </w:p>
    <w:tbl>
      <w:tblPr>
        <w:tblStyle w:val="4"/>
        <w:tblW w:w="5000" w:type="pct"/>
        <w:tblInd w:w="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1" w:type="dxa"/>
          <w:bottom w:w="0" w:type="dxa"/>
          <w:right w:w="51" w:type="dxa"/>
        </w:tblCellMar>
      </w:tblPr>
      <w:tblGrid>
        <w:gridCol w:w="1851"/>
        <w:gridCol w:w="6557"/>
      </w:tblGrid>
      <w:tr w14:paraId="31D59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776" w:hRule="atLeast"/>
        </w:trPr>
        <w:tc>
          <w:tcPr>
            <w:tcW w:w="1101" w:type="pct"/>
            <w:tcBorders>
              <w:top w:val="single" w:color="auto" w:sz="4" w:space="0"/>
              <w:left w:val="single" w:color="auto" w:sz="4" w:space="0"/>
              <w:bottom w:val="single" w:color="auto" w:sz="4" w:space="0"/>
              <w:right w:val="single" w:color="auto" w:sz="4" w:space="0"/>
            </w:tcBorders>
            <w:vAlign w:val="center"/>
          </w:tcPr>
          <w:p w14:paraId="163B8D97">
            <w:pPr>
              <w:spacing w:line="440" w:lineRule="exact"/>
              <w:jc w:val="center"/>
              <w:rPr>
                <w:rFonts w:ascii="仿宋_GB2312" w:hAnsi="楷体_GB2312" w:eastAsia="仿宋_GB2312" w:cs="宋体"/>
                <w:sz w:val="32"/>
                <w:szCs w:val="32"/>
              </w:rPr>
            </w:pPr>
            <w:r>
              <w:rPr>
                <w:rFonts w:hint="eastAsia" w:ascii="仿宋_GB2312" w:eastAsia="仿宋_GB2312"/>
                <w:sz w:val="32"/>
                <w:szCs w:val="32"/>
              </w:rPr>
              <w:t>名  称</w:t>
            </w:r>
          </w:p>
        </w:tc>
        <w:tc>
          <w:tcPr>
            <w:tcW w:w="3899" w:type="pct"/>
            <w:tcBorders>
              <w:top w:val="single" w:color="auto" w:sz="4" w:space="0"/>
              <w:left w:val="single" w:color="auto" w:sz="4" w:space="0"/>
              <w:bottom w:val="single" w:color="auto" w:sz="4" w:space="0"/>
              <w:right w:val="single" w:color="auto" w:sz="4" w:space="0"/>
            </w:tcBorders>
            <w:vAlign w:val="center"/>
          </w:tcPr>
          <w:p w14:paraId="34700A2F">
            <w:pPr>
              <w:spacing w:line="360" w:lineRule="auto"/>
              <w:jc w:val="center"/>
              <w:rPr>
                <w:rFonts w:ascii="仿宋_GB2312" w:hAnsi="Times New Roman" w:eastAsia="仿宋_GB2312" w:cs="Times New Roman"/>
                <w:sz w:val="24"/>
                <w:szCs w:val="24"/>
              </w:rPr>
            </w:pPr>
          </w:p>
        </w:tc>
      </w:tr>
      <w:tr w14:paraId="2E44F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758" w:hRule="atLeast"/>
        </w:trPr>
        <w:tc>
          <w:tcPr>
            <w:tcW w:w="1101" w:type="pct"/>
            <w:tcBorders>
              <w:top w:val="single" w:color="auto" w:sz="4" w:space="0"/>
              <w:left w:val="single" w:color="auto" w:sz="4" w:space="0"/>
              <w:bottom w:val="single" w:color="auto" w:sz="4" w:space="0"/>
              <w:right w:val="single" w:color="auto" w:sz="4" w:space="0"/>
            </w:tcBorders>
            <w:vAlign w:val="center"/>
          </w:tcPr>
          <w:p w14:paraId="15102D4A">
            <w:pPr>
              <w:spacing w:line="440" w:lineRule="exact"/>
              <w:jc w:val="center"/>
              <w:rPr>
                <w:rFonts w:ascii="仿宋_GB2312" w:hAnsi="楷体_GB2312" w:eastAsia="仿宋_GB2312" w:cs="宋体"/>
                <w:sz w:val="32"/>
                <w:szCs w:val="32"/>
              </w:rPr>
            </w:pPr>
            <w:r>
              <w:rPr>
                <w:rFonts w:hint="eastAsia" w:ascii="仿宋_GB2312" w:eastAsia="仿宋_GB2312"/>
                <w:sz w:val="32"/>
                <w:szCs w:val="32"/>
              </w:rPr>
              <w:t>注册号</w:t>
            </w:r>
          </w:p>
        </w:tc>
        <w:tc>
          <w:tcPr>
            <w:tcW w:w="3899" w:type="pct"/>
            <w:tcBorders>
              <w:top w:val="single" w:color="auto" w:sz="4" w:space="0"/>
              <w:left w:val="single" w:color="auto" w:sz="4" w:space="0"/>
              <w:bottom w:val="single" w:color="auto" w:sz="4" w:space="0"/>
              <w:right w:val="single" w:color="auto" w:sz="4" w:space="0"/>
            </w:tcBorders>
            <w:vAlign w:val="center"/>
          </w:tcPr>
          <w:p w14:paraId="003C4990">
            <w:pPr>
              <w:spacing w:line="360" w:lineRule="auto"/>
              <w:jc w:val="center"/>
              <w:rPr>
                <w:rFonts w:ascii="仿宋_GB2312" w:hAnsi="Times New Roman" w:eastAsia="仿宋_GB2312" w:cs="Times New Roman"/>
                <w:sz w:val="24"/>
                <w:szCs w:val="24"/>
              </w:rPr>
            </w:pPr>
          </w:p>
        </w:tc>
      </w:tr>
      <w:tr w14:paraId="0A1E4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768" w:hRule="atLeast"/>
        </w:trPr>
        <w:tc>
          <w:tcPr>
            <w:tcW w:w="1101" w:type="pct"/>
            <w:tcBorders>
              <w:top w:val="single" w:color="auto" w:sz="4" w:space="0"/>
              <w:left w:val="single" w:color="auto" w:sz="4" w:space="0"/>
              <w:bottom w:val="single" w:color="auto" w:sz="4" w:space="0"/>
              <w:right w:val="single" w:color="auto" w:sz="4" w:space="0"/>
            </w:tcBorders>
            <w:vAlign w:val="center"/>
          </w:tcPr>
          <w:p w14:paraId="319D1F7B">
            <w:pPr>
              <w:spacing w:line="440" w:lineRule="exact"/>
              <w:jc w:val="center"/>
              <w:rPr>
                <w:rFonts w:ascii="仿宋_GB2312" w:hAnsi="楷体_GB2312" w:eastAsia="仿宋_GB2312" w:cs="宋体"/>
                <w:sz w:val="32"/>
                <w:szCs w:val="32"/>
              </w:rPr>
            </w:pPr>
            <w:r>
              <w:rPr>
                <w:rFonts w:hint="eastAsia" w:ascii="仿宋_GB2312" w:eastAsia="仿宋_GB2312"/>
                <w:sz w:val="32"/>
                <w:szCs w:val="32"/>
              </w:rPr>
              <w:t>法定代表人（负责人）</w:t>
            </w:r>
          </w:p>
        </w:tc>
        <w:tc>
          <w:tcPr>
            <w:tcW w:w="3899" w:type="pct"/>
            <w:tcBorders>
              <w:top w:val="single" w:color="auto" w:sz="4" w:space="0"/>
              <w:left w:val="single" w:color="auto" w:sz="4" w:space="0"/>
              <w:bottom w:val="single" w:color="auto" w:sz="4" w:space="0"/>
              <w:right w:val="single" w:color="auto" w:sz="4" w:space="0"/>
            </w:tcBorders>
            <w:vAlign w:val="center"/>
          </w:tcPr>
          <w:p w14:paraId="16BB78B5">
            <w:pPr>
              <w:spacing w:line="360" w:lineRule="auto"/>
              <w:jc w:val="center"/>
              <w:rPr>
                <w:rFonts w:ascii="仿宋_GB2312" w:hAnsi="Times New Roman" w:eastAsia="仿宋_GB2312" w:cs="Times New Roman"/>
                <w:sz w:val="24"/>
                <w:szCs w:val="24"/>
              </w:rPr>
            </w:pPr>
          </w:p>
        </w:tc>
      </w:tr>
      <w:tr w14:paraId="4DA0C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764" w:hRule="atLeast"/>
        </w:trPr>
        <w:tc>
          <w:tcPr>
            <w:tcW w:w="1101" w:type="pct"/>
            <w:tcBorders>
              <w:top w:val="single" w:color="auto" w:sz="4" w:space="0"/>
              <w:left w:val="single" w:color="auto" w:sz="4" w:space="0"/>
              <w:bottom w:val="single" w:color="auto" w:sz="4" w:space="0"/>
              <w:right w:val="single" w:color="auto" w:sz="4" w:space="0"/>
            </w:tcBorders>
            <w:vAlign w:val="center"/>
          </w:tcPr>
          <w:p w14:paraId="0448E89B">
            <w:pPr>
              <w:spacing w:line="440" w:lineRule="exact"/>
              <w:jc w:val="center"/>
              <w:rPr>
                <w:rFonts w:ascii="仿宋_GB2312" w:hAnsi="楷体_GB2312" w:eastAsia="仿宋_GB2312" w:cs="宋体"/>
                <w:sz w:val="32"/>
                <w:szCs w:val="32"/>
              </w:rPr>
            </w:pPr>
            <w:r>
              <w:rPr>
                <w:rFonts w:hint="eastAsia" w:ascii="仿宋_GB2312" w:eastAsia="仿宋_GB2312"/>
                <w:sz w:val="32"/>
                <w:szCs w:val="32"/>
              </w:rPr>
              <w:t>核查实施</w:t>
            </w:r>
          </w:p>
          <w:p w14:paraId="26F80861">
            <w:pPr>
              <w:spacing w:line="440" w:lineRule="exact"/>
              <w:jc w:val="center"/>
              <w:rPr>
                <w:rFonts w:ascii="仿宋_GB2312" w:hAnsi="楷体_GB2312" w:eastAsia="仿宋_GB2312" w:cs="宋体"/>
                <w:sz w:val="32"/>
                <w:szCs w:val="32"/>
              </w:rPr>
            </w:pPr>
            <w:r>
              <w:rPr>
                <w:rFonts w:hint="eastAsia" w:ascii="仿宋_GB2312" w:eastAsia="仿宋_GB2312"/>
                <w:sz w:val="32"/>
                <w:szCs w:val="32"/>
              </w:rPr>
              <w:t>机关</w:t>
            </w:r>
          </w:p>
        </w:tc>
        <w:tc>
          <w:tcPr>
            <w:tcW w:w="3899" w:type="pct"/>
            <w:tcBorders>
              <w:top w:val="single" w:color="auto" w:sz="4" w:space="0"/>
              <w:left w:val="single" w:color="auto" w:sz="4" w:space="0"/>
              <w:bottom w:val="single" w:color="auto" w:sz="4" w:space="0"/>
              <w:right w:val="single" w:color="auto" w:sz="4" w:space="0"/>
            </w:tcBorders>
            <w:vAlign w:val="center"/>
          </w:tcPr>
          <w:p w14:paraId="680714EF">
            <w:pPr>
              <w:spacing w:line="360" w:lineRule="auto"/>
              <w:jc w:val="center"/>
              <w:rPr>
                <w:rFonts w:ascii="仿宋_GB2312" w:hAnsi="楷体_GB2312" w:eastAsia="仿宋_GB2312" w:cs="宋体"/>
                <w:sz w:val="24"/>
                <w:szCs w:val="24"/>
              </w:rPr>
            </w:pPr>
          </w:p>
        </w:tc>
      </w:tr>
      <w:tr w14:paraId="26551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716" w:hRule="atLeast"/>
        </w:trPr>
        <w:tc>
          <w:tcPr>
            <w:tcW w:w="1101" w:type="pct"/>
            <w:tcBorders>
              <w:top w:val="single" w:color="auto" w:sz="4" w:space="0"/>
              <w:left w:val="single" w:color="auto" w:sz="4" w:space="0"/>
              <w:bottom w:val="single" w:color="auto" w:sz="4" w:space="0"/>
              <w:right w:val="single" w:color="auto" w:sz="4" w:space="0"/>
            </w:tcBorders>
            <w:vAlign w:val="center"/>
          </w:tcPr>
          <w:p w14:paraId="09035A20">
            <w:pPr>
              <w:spacing w:line="440" w:lineRule="exact"/>
              <w:jc w:val="center"/>
              <w:rPr>
                <w:rFonts w:ascii="仿宋_GB2312" w:hAnsi="楷体_GB2312" w:eastAsia="仿宋_GB2312" w:cs="宋体"/>
                <w:sz w:val="32"/>
                <w:szCs w:val="32"/>
              </w:rPr>
            </w:pPr>
            <w:r>
              <w:rPr>
                <w:rFonts w:hint="eastAsia" w:ascii="仿宋_GB2312" w:eastAsia="仿宋_GB2312"/>
                <w:sz w:val="32"/>
                <w:szCs w:val="32"/>
              </w:rPr>
              <w:t>核查情况</w:t>
            </w:r>
          </w:p>
        </w:tc>
        <w:tc>
          <w:tcPr>
            <w:tcW w:w="3899" w:type="pct"/>
            <w:tcBorders>
              <w:top w:val="single" w:color="auto" w:sz="4" w:space="0"/>
              <w:left w:val="single" w:color="auto" w:sz="4" w:space="0"/>
              <w:bottom w:val="single" w:color="auto" w:sz="4" w:space="0"/>
              <w:right w:val="single" w:color="auto" w:sz="4" w:space="0"/>
            </w:tcBorders>
            <w:vAlign w:val="center"/>
          </w:tcPr>
          <w:p w14:paraId="66DA7831">
            <w:pPr>
              <w:spacing w:line="360" w:lineRule="auto"/>
              <w:ind w:firstLine="480" w:firstLineChars="200"/>
              <w:jc w:val="left"/>
              <w:rPr>
                <w:rFonts w:ascii="仿宋_GB2312" w:hAnsi="楷体_GB2312" w:eastAsia="仿宋_GB2312" w:cs="宋体"/>
                <w:sz w:val="24"/>
                <w:szCs w:val="24"/>
              </w:rPr>
            </w:pPr>
          </w:p>
        </w:tc>
      </w:tr>
      <w:tr w14:paraId="525B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241" w:hRule="atLeast"/>
        </w:trPr>
        <w:tc>
          <w:tcPr>
            <w:tcW w:w="1101" w:type="pct"/>
            <w:tcBorders>
              <w:top w:val="single" w:color="auto" w:sz="4" w:space="0"/>
              <w:left w:val="single" w:color="auto" w:sz="4" w:space="0"/>
              <w:bottom w:val="single" w:color="auto" w:sz="4" w:space="0"/>
              <w:right w:val="single" w:color="auto" w:sz="4" w:space="0"/>
            </w:tcBorders>
            <w:vAlign w:val="center"/>
          </w:tcPr>
          <w:p w14:paraId="41C68941">
            <w:pPr>
              <w:spacing w:line="440" w:lineRule="exact"/>
              <w:jc w:val="center"/>
              <w:rPr>
                <w:rFonts w:ascii="仿宋_GB2312" w:hAnsi="楷体_GB2312" w:eastAsia="仿宋_GB2312" w:cs="宋体"/>
                <w:sz w:val="32"/>
                <w:szCs w:val="32"/>
              </w:rPr>
            </w:pPr>
            <w:r>
              <w:rPr>
                <w:rFonts w:hint="eastAsia" w:ascii="仿宋_GB2312" w:eastAsia="仿宋_GB2312"/>
                <w:sz w:val="32"/>
                <w:szCs w:val="32"/>
              </w:rPr>
              <w:t>备注</w:t>
            </w:r>
          </w:p>
        </w:tc>
        <w:tc>
          <w:tcPr>
            <w:tcW w:w="3899" w:type="pct"/>
            <w:tcBorders>
              <w:top w:val="single" w:color="auto" w:sz="4" w:space="0"/>
              <w:left w:val="single" w:color="auto" w:sz="4" w:space="0"/>
              <w:bottom w:val="single" w:color="auto" w:sz="4" w:space="0"/>
              <w:right w:val="single" w:color="auto" w:sz="4" w:space="0"/>
            </w:tcBorders>
          </w:tcPr>
          <w:p w14:paraId="04F4007B">
            <w:pPr>
              <w:spacing w:line="360" w:lineRule="auto"/>
              <w:rPr>
                <w:rFonts w:ascii="仿宋_GB2312" w:hAnsi="楷体_GB2312" w:eastAsia="仿宋_GB2312" w:cs="宋体"/>
                <w:sz w:val="24"/>
                <w:szCs w:val="24"/>
              </w:rPr>
            </w:pPr>
          </w:p>
        </w:tc>
      </w:tr>
    </w:tbl>
    <w:p w14:paraId="3F37C833">
      <w:pPr>
        <w:rPr>
          <w:rFonts w:hint="eastAsia" w:ascii="楷体_GB2312" w:hAnsi="楷体_GB2312" w:eastAsia="宋体"/>
          <w:szCs w:val="21"/>
        </w:rPr>
      </w:pPr>
      <w:r>
        <w:rPr>
          <w:szCs w:val="22"/>
        </w:rPr>
        <w:t xml:space="preserve"> </w:t>
      </w:r>
    </w:p>
    <w:p w14:paraId="5733CE2A">
      <w:pPr>
        <w:spacing w:line="440" w:lineRule="exact"/>
        <w:rPr>
          <w:rFonts w:ascii="仿宋_GB2312" w:eastAsia="仿宋_GB2312"/>
          <w:sz w:val="28"/>
          <w:szCs w:val="28"/>
        </w:rPr>
      </w:pPr>
      <w:r>
        <w:rPr>
          <w:rFonts w:hint="eastAsia" w:ascii="仿宋_GB2312" w:eastAsia="仿宋_GB2312"/>
          <w:sz w:val="28"/>
          <w:szCs w:val="28"/>
        </w:rPr>
        <w:t>单位盖章：                           核查人（签字）：</w:t>
      </w:r>
    </w:p>
    <w:p w14:paraId="1CFACDC3">
      <w:pPr>
        <w:spacing w:line="440" w:lineRule="exact"/>
        <w:rPr>
          <w:rFonts w:hint="eastAsia" w:ascii="仿宋_GB2312" w:eastAsia="仿宋_GB2312"/>
          <w:sz w:val="28"/>
          <w:szCs w:val="28"/>
        </w:rPr>
      </w:pPr>
      <w:r>
        <w:rPr>
          <w:rFonts w:hint="eastAsia" w:ascii="仿宋_GB2312" w:eastAsia="仿宋_GB2312"/>
          <w:sz w:val="28"/>
          <w:szCs w:val="28"/>
        </w:rPr>
        <w:t>或法定代表人（负责人）签字：         核查时间：</w:t>
      </w:r>
    </w:p>
    <w:p w14:paraId="2006B66B">
      <w:pPr>
        <w:spacing w:line="440" w:lineRule="exact"/>
        <w:rPr>
          <w:rFonts w:hint="eastAsia" w:ascii="仿宋_GB2312" w:eastAsia="仿宋_GB2312"/>
          <w:sz w:val="28"/>
          <w:szCs w:val="28"/>
        </w:rPr>
      </w:pPr>
      <w:r>
        <w:rPr>
          <w:rFonts w:hint="eastAsia" w:ascii="仿宋_GB2312" w:eastAsia="仿宋_GB2312"/>
          <w:sz w:val="28"/>
          <w:szCs w:val="28"/>
        </w:rPr>
        <w:t xml:space="preserve">见证人签字： </w:t>
      </w:r>
    </w:p>
    <w:p w14:paraId="5BA5A55F">
      <w:pPr>
        <w:rPr>
          <w:rFonts w:hint="eastAsia" w:ascii="楷体_GB2312" w:eastAsia="宋体"/>
          <w:szCs w:val="21"/>
        </w:rPr>
      </w:pPr>
      <w:r>
        <w:rPr>
          <w:szCs w:val="22"/>
        </w:rPr>
        <w:t xml:space="preserve"> </w:t>
      </w:r>
    </w:p>
    <w:p w14:paraId="2F0F846C">
      <w:pPr>
        <w:rPr>
          <w:szCs w:val="22"/>
        </w:rPr>
      </w:pPr>
      <w:r>
        <w:rPr>
          <w:szCs w:val="22"/>
        </w:rPr>
        <w:t xml:space="preserve"> </w:t>
      </w:r>
    </w:p>
    <w:p w14:paraId="6B1F4213">
      <w:pPr>
        <w:rPr>
          <w:b/>
          <w:bCs/>
          <w:sz w:val="44"/>
          <w:szCs w:val="44"/>
        </w:rPr>
      </w:pPr>
      <w:r>
        <w:rPr>
          <w:b/>
          <w:bCs/>
          <w:sz w:val="44"/>
          <w:szCs w:val="44"/>
        </w:rPr>
        <w:t xml:space="preserve"> </w:t>
      </w:r>
    </w:p>
    <w:p w14:paraId="13EA8FE4">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附件</w:t>
      </w:r>
      <w:r>
        <w:rPr>
          <w:rFonts w:hint="eastAsia" w:ascii="仿宋_GB2312" w:hAnsi="仿宋_GB2312" w:eastAsia="仿宋_GB2312" w:cs="仿宋_GB2312"/>
          <w:b w:val="0"/>
          <w:bCs w:val="0"/>
          <w:sz w:val="32"/>
          <w:szCs w:val="32"/>
          <w:lang w:val="en-US" w:eastAsia="zh-CN"/>
        </w:rPr>
        <w:t>4</w:t>
      </w:r>
    </w:p>
    <w:p w14:paraId="2E6CD202">
      <w:pPr>
        <w:jc w:val="center"/>
        <w:rPr>
          <w:b/>
          <w:bCs/>
          <w:sz w:val="44"/>
          <w:szCs w:val="44"/>
        </w:rPr>
      </w:pPr>
      <w:r>
        <w:rPr>
          <w:b/>
          <w:bCs/>
          <w:sz w:val="44"/>
          <w:szCs w:val="44"/>
        </w:rPr>
        <w:t>抽查结果公示审批表</w:t>
      </w:r>
    </w:p>
    <w:p w14:paraId="4B5FAAA2">
      <w:pPr>
        <w:rPr>
          <w:b/>
          <w:bCs/>
          <w:sz w:val="24"/>
          <w:szCs w:val="24"/>
        </w:rPr>
      </w:pPr>
      <w:r>
        <w:rPr>
          <w:b/>
          <w:bCs/>
          <w:sz w:val="24"/>
          <w:szCs w:val="24"/>
        </w:rPr>
        <w:t xml:space="preserve"> </w:t>
      </w:r>
    </w:p>
    <w:tbl>
      <w:tblPr>
        <w:tblStyle w:val="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6794"/>
      </w:tblGrid>
      <w:tr w14:paraId="740E22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6"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7B2E215A">
            <w:pPr>
              <w:jc w:val="center"/>
              <w:rPr>
                <w:rFonts w:ascii="仿宋_GB2312" w:hAnsi="楷体_GB2312" w:eastAsia="仿宋_GB2312" w:cs="宋体"/>
                <w:sz w:val="28"/>
                <w:szCs w:val="28"/>
              </w:rPr>
            </w:pPr>
            <w:r>
              <w:rPr>
                <w:rFonts w:hint="eastAsia" w:ascii="仿宋_GB2312" w:eastAsia="仿宋_GB2312"/>
                <w:sz w:val="28"/>
                <w:szCs w:val="28"/>
              </w:rPr>
              <w:t>名 称</w:t>
            </w:r>
          </w:p>
        </w:tc>
        <w:tc>
          <w:tcPr>
            <w:tcW w:w="6794" w:type="dxa"/>
            <w:tcBorders>
              <w:top w:val="single" w:color="auto" w:sz="4" w:space="0"/>
              <w:left w:val="nil"/>
              <w:bottom w:val="single" w:color="auto" w:sz="4" w:space="0"/>
              <w:right w:val="single" w:color="auto" w:sz="4" w:space="0"/>
            </w:tcBorders>
          </w:tcPr>
          <w:p w14:paraId="3291E4E3">
            <w:pPr>
              <w:jc w:val="center"/>
              <w:rPr>
                <w:rFonts w:ascii="仿宋_GB2312" w:hAnsi="楷体_GB2312" w:eastAsia="仿宋_GB2312" w:cs="宋体"/>
                <w:sz w:val="32"/>
                <w:szCs w:val="32"/>
              </w:rPr>
            </w:pPr>
          </w:p>
        </w:tc>
      </w:tr>
      <w:tr w14:paraId="697469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11" w:hRule="atLeast"/>
          <w:jc w:val="center"/>
        </w:trPr>
        <w:tc>
          <w:tcPr>
            <w:tcW w:w="1728" w:type="dxa"/>
            <w:tcBorders>
              <w:top w:val="single" w:color="auto" w:sz="4" w:space="0"/>
              <w:left w:val="single" w:color="auto" w:sz="4" w:space="0"/>
              <w:bottom w:val="nil"/>
              <w:right w:val="single" w:color="auto" w:sz="4" w:space="0"/>
            </w:tcBorders>
            <w:vAlign w:val="center"/>
          </w:tcPr>
          <w:p w14:paraId="16FAEBB3">
            <w:pPr>
              <w:jc w:val="center"/>
              <w:rPr>
                <w:rFonts w:ascii="仿宋_GB2312" w:hAnsi="楷体_GB2312" w:eastAsia="仿宋_GB2312" w:cs="宋体"/>
                <w:sz w:val="28"/>
                <w:szCs w:val="28"/>
              </w:rPr>
            </w:pPr>
            <w:r>
              <w:rPr>
                <w:rFonts w:hint="eastAsia" w:ascii="仿宋_GB2312" w:eastAsia="仿宋_GB2312"/>
                <w:sz w:val="28"/>
                <w:szCs w:val="28"/>
              </w:rPr>
              <w:t>事实和理由</w:t>
            </w:r>
          </w:p>
        </w:tc>
        <w:tc>
          <w:tcPr>
            <w:tcW w:w="6794" w:type="dxa"/>
            <w:tcBorders>
              <w:top w:val="single" w:color="auto" w:sz="4" w:space="0"/>
              <w:left w:val="nil"/>
              <w:bottom w:val="nil"/>
              <w:right w:val="single" w:color="auto" w:sz="4" w:space="0"/>
            </w:tcBorders>
          </w:tcPr>
          <w:p w14:paraId="64EAB39D">
            <w:pPr>
              <w:ind w:firstLine="3640" w:firstLineChars="1300"/>
              <w:rPr>
                <w:rFonts w:ascii="仿宋_GB2312" w:hAnsi="楷体_GB2312" w:eastAsia="仿宋_GB2312" w:cs="宋体"/>
                <w:sz w:val="32"/>
                <w:szCs w:val="32"/>
              </w:rPr>
            </w:pPr>
            <w:r>
              <w:rPr>
                <w:rFonts w:hint="eastAsia" w:ascii="仿宋_GB2312" w:eastAsia="仿宋_GB2312"/>
                <w:sz w:val="28"/>
                <w:szCs w:val="28"/>
              </w:rPr>
              <w:t xml:space="preserve">            </w:t>
            </w:r>
          </w:p>
        </w:tc>
      </w:tr>
      <w:tr w14:paraId="64A719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21"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7F2875BE">
            <w:pPr>
              <w:spacing w:line="560" w:lineRule="exact"/>
              <w:jc w:val="center"/>
              <w:rPr>
                <w:rFonts w:ascii="仿宋_GB2312" w:hAnsi="楷体_GB2312" w:eastAsia="仿宋_GB2312" w:cs="宋体"/>
                <w:sz w:val="32"/>
                <w:szCs w:val="32"/>
              </w:rPr>
            </w:pPr>
            <w:r>
              <w:rPr>
                <w:rFonts w:hint="eastAsia" w:ascii="仿宋_GB2312" w:eastAsia="仿宋_GB2312"/>
                <w:sz w:val="32"/>
                <w:szCs w:val="32"/>
              </w:rPr>
              <w:t>初审意见</w:t>
            </w:r>
          </w:p>
        </w:tc>
        <w:tc>
          <w:tcPr>
            <w:tcW w:w="6794" w:type="dxa"/>
            <w:tcBorders>
              <w:top w:val="single" w:color="auto" w:sz="4" w:space="0"/>
              <w:left w:val="nil"/>
              <w:bottom w:val="single" w:color="auto" w:sz="4" w:space="0"/>
              <w:right w:val="single" w:color="auto" w:sz="4" w:space="0"/>
            </w:tcBorders>
          </w:tcPr>
          <w:p w14:paraId="26F954CC">
            <w:pPr>
              <w:spacing w:line="560" w:lineRule="exact"/>
              <w:rPr>
                <w:rFonts w:ascii="仿宋_GB2312" w:hAnsi="楷体_GB2312" w:eastAsia="仿宋_GB2312" w:cs="宋体"/>
                <w:sz w:val="32"/>
                <w:szCs w:val="32"/>
              </w:rPr>
            </w:pPr>
            <w:r>
              <w:rPr>
                <w:rFonts w:hint="eastAsia" w:ascii="仿宋_GB2312" w:eastAsia="仿宋_GB2312"/>
                <w:sz w:val="32"/>
                <w:szCs w:val="32"/>
              </w:rPr>
              <w:t xml:space="preserve">                      </w:t>
            </w:r>
          </w:p>
        </w:tc>
      </w:tr>
      <w:tr w14:paraId="35FEE2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32"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6678E193">
            <w:pPr>
              <w:spacing w:line="560" w:lineRule="exact"/>
              <w:jc w:val="center"/>
              <w:rPr>
                <w:rFonts w:ascii="仿宋_GB2312" w:hAnsi="楷体_GB2312" w:eastAsia="仿宋_GB2312" w:cs="宋体"/>
                <w:sz w:val="32"/>
                <w:szCs w:val="32"/>
              </w:rPr>
            </w:pPr>
            <w:r>
              <w:rPr>
                <w:rFonts w:hint="eastAsia" w:ascii="仿宋_GB2312" w:eastAsia="仿宋_GB2312"/>
                <w:sz w:val="32"/>
                <w:szCs w:val="32"/>
              </w:rPr>
              <w:t>审核意见</w:t>
            </w:r>
          </w:p>
        </w:tc>
        <w:tc>
          <w:tcPr>
            <w:tcW w:w="6794" w:type="dxa"/>
            <w:tcBorders>
              <w:top w:val="single" w:color="auto" w:sz="4" w:space="0"/>
              <w:left w:val="nil"/>
              <w:bottom w:val="single" w:color="auto" w:sz="4" w:space="0"/>
              <w:right w:val="single" w:color="auto" w:sz="4" w:space="0"/>
            </w:tcBorders>
          </w:tcPr>
          <w:p w14:paraId="6F105F9B">
            <w:pPr>
              <w:spacing w:line="560" w:lineRule="exact"/>
              <w:rPr>
                <w:rFonts w:ascii="仿宋_GB2312" w:hAnsi="楷体_GB2312" w:eastAsia="仿宋_GB2312" w:cs="宋体"/>
                <w:sz w:val="32"/>
                <w:szCs w:val="32"/>
              </w:rPr>
            </w:pPr>
          </w:p>
        </w:tc>
      </w:tr>
      <w:tr w14:paraId="3E6333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60"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6181E110">
            <w:pPr>
              <w:spacing w:line="560" w:lineRule="exact"/>
              <w:jc w:val="center"/>
              <w:rPr>
                <w:rFonts w:ascii="仿宋_GB2312" w:hAnsi="楷体_GB2312" w:eastAsia="仿宋_GB2312" w:cs="宋体"/>
                <w:sz w:val="32"/>
                <w:szCs w:val="32"/>
              </w:rPr>
            </w:pPr>
            <w:r>
              <w:rPr>
                <w:rFonts w:hint="eastAsia" w:ascii="仿宋_GB2312" w:eastAsia="仿宋_GB2312"/>
                <w:sz w:val="32"/>
                <w:szCs w:val="32"/>
              </w:rPr>
              <w:t>备 注</w:t>
            </w:r>
          </w:p>
        </w:tc>
        <w:tc>
          <w:tcPr>
            <w:tcW w:w="6794" w:type="dxa"/>
            <w:tcBorders>
              <w:top w:val="single" w:color="auto" w:sz="4" w:space="0"/>
              <w:left w:val="nil"/>
              <w:bottom w:val="single" w:color="auto" w:sz="4" w:space="0"/>
              <w:right w:val="single" w:color="auto" w:sz="4" w:space="0"/>
            </w:tcBorders>
          </w:tcPr>
          <w:p w14:paraId="0F94823F">
            <w:pPr>
              <w:spacing w:line="560" w:lineRule="exact"/>
              <w:rPr>
                <w:rFonts w:ascii="仿宋_GB2312" w:hAnsi="楷体_GB2312" w:eastAsia="仿宋_GB2312" w:cs="宋体"/>
                <w:sz w:val="32"/>
                <w:szCs w:val="32"/>
              </w:rPr>
            </w:pPr>
          </w:p>
          <w:p w14:paraId="67503DEE">
            <w:pPr>
              <w:spacing w:line="560" w:lineRule="exact"/>
              <w:rPr>
                <w:rFonts w:hint="eastAsia" w:ascii="仿宋_GB2312" w:eastAsia="仿宋_GB2312"/>
                <w:sz w:val="32"/>
                <w:szCs w:val="32"/>
              </w:rPr>
            </w:pPr>
          </w:p>
          <w:p w14:paraId="1942A15B">
            <w:pPr>
              <w:spacing w:line="560" w:lineRule="exact"/>
              <w:rPr>
                <w:rFonts w:ascii="仿宋_GB2312" w:hAnsi="楷体_GB2312" w:eastAsia="仿宋_GB2312" w:cs="宋体"/>
                <w:sz w:val="32"/>
                <w:szCs w:val="32"/>
              </w:rPr>
            </w:pPr>
          </w:p>
        </w:tc>
      </w:tr>
    </w:tbl>
    <w:p w14:paraId="1D9588B9">
      <w:pPr>
        <w:jc w:val="center"/>
        <w:rPr>
          <w:rFonts w:ascii="宋体" w:hAnsi="宋体"/>
          <w:b/>
          <w:kern w:val="0"/>
          <w:sz w:val="44"/>
          <w:szCs w:val="44"/>
        </w:rPr>
      </w:pPr>
    </w:p>
    <w:p w14:paraId="4308BC3F">
      <w:pPr>
        <w:jc w:val="both"/>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lang w:eastAsia="zh-CN"/>
        </w:rPr>
        <w:t>附件</w:t>
      </w:r>
      <w:r>
        <w:rPr>
          <w:rFonts w:hint="eastAsia" w:ascii="仿宋_GB2312" w:hAnsi="仿宋_GB2312" w:eastAsia="仿宋_GB2312" w:cs="仿宋_GB2312"/>
          <w:b w:val="0"/>
          <w:bCs/>
          <w:kern w:val="0"/>
          <w:sz w:val="32"/>
          <w:szCs w:val="32"/>
          <w:lang w:val="en-US" w:eastAsia="zh-CN"/>
        </w:rPr>
        <w:t>5</w:t>
      </w:r>
      <w:r>
        <w:rPr>
          <w:rFonts w:hint="eastAsia" w:ascii="仿宋_GB2312" w:hAnsi="仿宋_GB2312" w:eastAsia="仿宋_GB2312" w:cs="仿宋_GB2312"/>
          <w:b w:val="0"/>
          <w:bCs/>
          <w:kern w:val="0"/>
          <w:sz w:val="32"/>
          <w:szCs w:val="32"/>
        </w:rPr>
        <w:t xml:space="preserve"> </w:t>
      </w:r>
    </w:p>
    <w:p w14:paraId="5EC49B98">
      <w:pPr>
        <w:jc w:val="center"/>
        <w:rPr>
          <w:rFonts w:ascii="仿宋" w:hAnsi="仿宋" w:eastAsia="仿宋"/>
          <w:kern w:val="0"/>
          <w:sz w:val="32"/>
          <w:szCs w:val="32"/>
        </w:rPr>
      </w:pPr>
      <w:r>
        <w:rPr>
          <w:b/>
          <w:kern w:val="0"/>
          <w:sz w:val="44"/>
          <w:szCs w:val="44"/>
        </w:rPr>
        <w:t>数据修改申请表</w:t>
      </w:r>
    </w:p>
    <w:p w14:paraId="5A7F52F1">
      <w:pPr>
        <w:rPr>
          <w:rFonts w:hint="eastAsia" w:ascii="宋体" w:hAnsi="宋体" w:eastAsia="宋体"/>
          <w:kern w:val="0"/>
          <w:sz w:val="28"/>
          <w:szCs w:val="28"/>
        </w:rPr>
      </w:pPr>
      <w:r>
        <w:rPr>
          <w:rFonts w:hint="eastAsia"/>
          <w:kern w:val="0"/>
          <w:sz w:val="28"/>
          <w:szCs w:val="28"/>
          <w:lang w:eastAsia="zh-CN"/>
        </w:rPr>
        <w:t>玉山县</w:t>
      </w:r>
      <w:r>
        <w:rPr>
          <w:kern w:val="0"/>
          <w:sz w:val="28"/>
          <w:szCs w:val="28"/>
        </w:rPr>
        <w:t>市场监督管理局（盖章）</w:t>
      </w:r>
      <w:r>
        <w:rPr>
          <w:rFonts w:ascii="宋体" w:hAnsi="宋体"/>
          <w:kern w:val="0"/>
          <w:sz w:val="28"/>
          <w:szCs w:val="28"/>
        </w:rPr>
        <w:t xml:space="preserve">  </w:t>
      </w:r>
      <w:r>
        <w:rPr>
          <w:sz w:val="28"/>
          <w:szCs w:val="28"/>
        </w:rPr>
        <w:t>申请日期：</w:t>
      </w:r>
      <w:r>
        <w:rPr>
          <w:rFonts w:ascii="宋体" w:hAnsi="宋体"/>
          <w:sz w:val="28"/>
          <w:szCs w:val="28"/>
        </w:rPr>
        <w:t xml:space="preserve">  </w:t>
      </w:r>
      <w:r>
        <w:rPr>
          <w:sz w:val="28"/>
          <w:szCs w:val="28"/>
        </w:rPr>
        <w:t xml:space="preserve">  </w:t>
      </w:r>
      <w:r>
        <w:rPr>
          <w:rFonts w:ascii="宋体" w:hAnsi="宋体"/>
          <w:sz w:val="28"/>
          <w:szCs w:val="28"/>
        </w:rPr>
        <w:t xml:space="preserve"> </w:t>
      </w:r>
      <w:r>
        <w:rPr>
          <w:sz w:val="28"/>
          <w:szCs w:val="28"/>
        </w:rPr>
        <w:t xml:space="preserve">年 </w:t>
      </w:r>
      <w:r>
        <w:rPr>
          <w:rFonts w:ascii="宋体" w:hAnsi="宋体"/>
          <w:sz w:val="28"/>
          <w:szCs w:val="28"/>
        </w:rPr>
        <w:t xml:space="preserve"> </w:t>
      </w:r>
      <w:r>
        <w:rPr>
          <w:sz w:val="28"/>
          <w:szCs w:val="28"/>
        </w:rPr>
        <w:t xml:space="preserve">月 </w:t>
      </w:r>
      <w:r>
        <w:rPr>
          <w:rFonts w:ascii="宋体" w:hAnsi="宋体"/>
          <w:sz w:val="28"/>
          <w:szCs w:val="28"/>
        </w:rPr>
        <w:t xml:space="preserve"> </w:t>
      </w:r>
      <w:r>
        <w:rPr>
          <w:sz w:val="28"/>
          <w:szCs w:val="28"/>
        </w:rPr>
        <w:t>日</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8"/>
        <w:gridCol w:w="1800"/>
        <w:gridCol w:w="1603"/>
        <w:gridCol w:w="2131"/>
      </w:tblGrid>
      <w:tr w14:paraId="08BA4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2988" w:type="dxa"/>
            <w:tcBorders>
              <w:top w:val="single" w:color="auto" w:sz="4" w:space="0"/>
              <w:left w:val="single" w:color="auto" w:sz="4" w:space="0"/>
              <w:bottom w:val="single" w:color="auto" w:sz="4" w:space="0"/>
              <w:right w:val="single" w:color="auto" w:sz="4" w:space="0"/>
            </w:tcBorders>
            <w:vAlign w:val="center"/>
          </w:tcPr>
          <w:p w14:paraId="521C6FF3">
            <w:pPr>
              <w:jc w:val="center"/>
              <w:rPr>
                <w:rFonts w:ascii="宋体" w:hAnsi="宋体" w:eastAsia="宋体" w:cs="宋体"/>
                <w:szCs w:val="21"/>
              </w:rPr>
            </w:pPr>
            <w:r>
              <w:rPr>
                <w:szCs w:val="22"/>
              </w:rPr>
              <w:t>注册号</w:t>
            </w:r>
            <w:r>
              <w:rPr>
                <w:rFonts w:ascii="宋体" w:hAnsi="宋体"/>
                <w:szCs w:val="22"/>
              </w:rPr>
              <w:t>/</w:t>
            </w:r>
            <w:r>
              <w:rPr>
                <w:szCs w:val="22"/>
              </w:rPr>
              <w:t>案件编号</w:t>
            </w:r>
            <w:r>
              <w:rPr>
                <w:rFonts w:ascii="宋体" w:hAnsi="宋体"/>
                <w:szCs w:val="22"/>
              </w:rPr>
              <w:t>/</w:t>
            </w:r>
            <w:r>
              <w:rPr>
                <w:szCs w:val="22"/>
              </w:rPr>
              <w:t>食品许可证号……</w:t>
            </w:r>
          </w:p>
        </w:tc>
        <w:tc>
          <w:tcPr>
            <w:tcW w:w="5534" w:type="dxa"/>
            <w:gridSpan w:val="3"/>
            <w:tcBorders>
              <w:top w:val="single" w:color="auto" w:sz="4" w:space="0"/>
              <w:left w:val="nil"/>
              <w:bottom w:val="single" w:color="auto" w:sz="4" w:space="0"/>
              <w:right w:val="single" w:color="auto" w:sz="4" w:space="0"/>
            </w:tcBorders>
            <w:vAlign w:val="center"/>
          </w:tcPr>
          <w:p w14:paraId="1439B07E">
            <w:pPr>
              <w:jc w:val="center"/>
              <w:rPr>
                <w:rFonts w:ascii="宋体" w:hAnsi="宋体" w:eastAsia="宋体" w:cs="宋体"/>
                <w:sz w:val="28"/>
                <w:szCs w:val="28"/>
              </w:rPr>
            </w:pPr>
          </w:p>
        </w:tc>
      </w:tr>
      <w:tr w14:paraId="05EBE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Borders>
              <w:top w:val="single" w:color="auto" w:sz="4" w:space="0"/>
              <w:left w:val="single" w:color="auto" w:sz="4" w:space="0"/>
              <w:bottom w:val="single" w:color="auto" w:sz="4" w:space="0"/>
              <w:right w:val="single" w:color="auto" w:sz="4" w:space="0"/>
            </w:tcBorders>
            <w:vAlign w:val="center"/>
          </w:tcPr>
          <w:p w14:paraId="52322054">
            <w:pPr>
              <w:jc w:val="center"/>
              <w:rPr>
                <w:rFonts w:ascii="宋体" w:hAnsi="宋体" w:eastAsia="宋体" w:cs="宋体"/>
                <w:szCs w:val="21"/>
              </w:rPr>
            </w:pPr>
            <w:r>
              <w:rPr>
                <w:szCs w:val="22"/>
              </w:rPr>
              <w:t>名称</w:t>
            </w:r>
            <w:r>
              <w:rPr>
                <w:rFonts w:ascii="宋体" w:hAnsi="宋体"/>
                <w:szCs w:val="22"/>
              </w:rPr>
              <w:t>/</w:t>
            </w:r>
            <w:r>
              <w:rPr>
                <w:szCs w:val="22"/>
              </w:rPr>
              <w:t>字号名称</w:t>
            </w:r>
            <w:r>
              <w:rPr>
                <w:rFonts w:ascii="宋体" w:hAnsi="宋体"/>
                <w:szCs w:val="22"/>
              </w:rPr>
              <w:t>/</w:t>
            </w:r>
            <w:r>
              <w:rPr>
                <w:szCs w:val="22"/>
              </w:rPr>
              <w:t>案件名称</w:t>
            </w:r>
            <w:r>
              <w:rPr>
                <w:rFonts w:ascii="宋体" w:hAnsi="宋体"/>
                <w:szCs w:val="22"/>
              </w:rPr>
              <w:t>/</w:t>
            </w:r>
            <w:r>
              <w:rPr>
                <w:szCs w:val="22"/>
              </w:rPr>
              <w:t>食品许可证名称……</w:t>
            </w:r>
          </w:p>
        </w:tc>
        <w:tc>
          <w:tcPr>
            <w:tcW w:w="5534" w:type="dxa"/>
            <w:gridSpan w:val="3"/>
            <w:tcBorders>
              <w:top w:val="single" w:color="auto" w:sz="4" w:space="0"/>
              <w:left w:val="nil"/>
              <w:bottom w:val="single" w:color="auto" w:sz="4" w:space="0"/>
              <w:right w:val="single" w:color="auto" w:sz="4" w:space="0"/>
            </w:tcBorders>
            <w:vAlign w:val="center"/>
          </w:tcPr>
          <w:p w14:paraId="700DF660">
            <w:pPr>
              <w:jc w:val="center"/>
              <w:rPr>
                <w:rFonts w:ascii="宋体" w:hAnsi="宋体" w:eastAsia="宋体" w:cs="宋体"/>
                <w:sz w:val="28"/>
                <w:szCs w:val="28"/>
              </w:rPr>
            </w:pPr>
            <w:r>
              <w:rPr>
                <w:rFonts w:hint="eastAsia" w:ascii="宋体" w:hAnsi="宋体"/>
                <w:sz w:val="28"/>
                <w:szCs w:val="28"/>
              </w:rPr>
              <w:t xml:space="preserve"> </w:t>
            </w:r>
          </w:p>
        </w:tc>
      </w:tr>
      <w:tr w14:paraId="4607C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0" w:hRule="atLeast"/>
        </w:trPr>
        <w:tc>
          <w:tcPr>
            <w:tcW w:w="2988" w:type="dxa"/>
            <w:tcBorders>
              <w:top w:val="single" w:color="auto" w:sz="4" w:space="0"/>
              <w:left w:val="single" w:color="auto" w:sz="4" w:space="0"/>
              <w:bottom w:val="single" w:color="auto" w:sz="4" w:space="0"/>
              <w:right w:val="single" w:color="auto" w:sz="4" w:space="0"/>
            </w:tcBorders>
            <w:vAlign w:val="center"/>
          </w:tcPr>
          <w:p w14:paraId="24D8DCE2">
            <w:pPr>
              <w:jc w:val="center"/>
              <w:rPr>
                <w:rFonts w:ascii="宋体" w:hAnsi="宋体" w:eastAsia="宋体" w:cs="宋体"/>
                <w:sz w:val="28"/>
                <w:szCs w:val="28"/>
              </w:rPr>
            </w:pPr>
            <w:r>
              <w:rPr>
                <w:sz w:val="28"/>
                <w:szCs w:val="28"/>
              </w:rPr>
              <w:t>修改原因及内容</w:t>
            </w:r>
          </w:p>
        </w:tc>
        <w:tc>
          <w:tcPr>
            <w:tcW w:w="5534" w:type="dxa"/>
            <w:gridSpan w:val="3"/>
            <w:tcBorders>
              <w:top w:val="single" w:color="auto" w:sz="4" w:space="0"/>
              <w:left w:val="nil"/>
              <w:bottom w:val="single" w:color="auto" w:sz="4" w:space="0"/>
              <w:right w:val="single" w:color="auto" w:sz="4" w:space="0"/>
            </w:tcBorders>
            <w:vAlign w:val="center"/>
          </w:tcPr>
          <w:p w14:paraId="5A117FB6">
            <w:pPr>
              <w:rPr>
                <w:rFonts w:ascii="楷体_GB2312" w:hAnsi="楷体_GB2312" w:eastAsia="宋体" w:cs="宋体"/>
                <w:szCs w:val="21"/>
                <w:u w:val="single"/>
              </w:rPr>
            </w:pPr>
            <w:r>
              <w:rPr>
                <w:szCs w:val="22"/>
              </w:rPr>
              <w:t xml:space="preserve"> </w:t>
            </w:r>
          </w:p>
        </w:tc>
      </w:tr>
      <w:tr w14:paraId="3D890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2988" w:type="dxa"/>
            <w:tcBorders>
              <w:top w:val="single" w:color="auto" w:sz="4" w:space="0"/>
              <w:left w:val="single" w:color="auto" w:sz="4" w:space="0"/>
              <w:bottom w:val="single" w:color="auto" w:sz="4" w:space="0"/>
              <w:right w:val="single" w:color="auto" w:sz="4" w:space="0"/>
            </w:tcBorders>
            <w:vAlign w:val="center"/>
          </w:tcPr>
          <w:p w14:paraId="64EAD7A0">
            <w:pPr>
              <w:jc w:val="center"/>
              <w:rPr>
                <w:rFonts w:ascii="宋体" w:hAnsi="宋体" w:cs="宋体"/>
                <w:sz w:val="28"/>
                <w:szCs w:val="28"/>
              </w:rPr>
            </w:pPr>
            <w:r>
              <w:rPr>
                <w:sz w:val="28"/>
                <w:szCs w:val="28"/>
              </w:rPr>
              <w:t>相关附件</w:t>
            </w:r>
          </w:p>
          <w:p w14:paraId="2BEE03D5">
            <w:pPr>
              <w:jc w:val="center"/>
              <w:rPr>
                <w:rFonts w:ascii="宋体" w:hAnsi="宋体" w:eastAsia="宋体" w:cs="宋体"/>
                <w:szCs w:val="21"/>
              </w:rPr>
            </w:pPr>
            <w:r>
              <w:rPr>
                <w:szCs w:val="22"/>
              </w:rPr>
              <w:t>（复印件上需注明“与原件无误”并加盖公章）</w:t>
            </w:r>
          </w:p>
        </w:tc>
        <w:tc>
          <w:tcPr>
            <w:tcW w:w="5534" w:type="dxa"/>
            <w:gridSpan w:val="3"/>
            <w:tcBorders>
              <w:top w:val="single" w:color="auto" w:sz="4" w:space="0"/>
              <w:left w:val="nil"/>
              <w:bottom w:val="single" w:color="auto" w:sz="4" w:space="0"/>
              <w:right w:val="single" w:color="auto" w:sz="4" w:space="0"/>
            </w:tcBorders>
            <w:vAlign w:val="center"/>
          </w:tcPr>
          <w:p w14:paraId="7C725228">
            <w:pPr>
              <w:jc w:val="center"/>
              <w:rPr>
                <w:rFonts w:ascii="宋体" w:hAnsi="宋体" w:eastAsia="宋体" w:cs="宋体"/>
                <w:sz w:val="28"/>
                <w:szCs w:val="28"/>
              </w:rPr>
            </w:pPr>
            <w:r>
              <w:rPr>
                <w:rFonts w:hint="eastAsia" w:ascii="宋体" w:hAnsi="宋体"/>
                <w:sz w:val="28"/>
                <w:szCs w:val="28"/>
              </w:rPr>
              <w:t xml:space="preserve"> </w:t>
            </w:r>
          </w:p>
        </w:tc>
      </w:tr>
      <w:tr w14:paraId="47532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Borders>
              <w:top w:val="single" w:color="auto" w:sz="4" w:space="0"/>
              <w:left w:val="single" w:color="auto" w:sz="4" w:space="0"/>
              <w:bottom w:val="single" w:color="auto" w:sz="4" w:space="0"/>
              <w:right w:val="single" w:color="auto" w:sz="4" w:space="0"/>
            </w:tcBorders>
            <w:vAlign w:val="center"/>
          </w:tcPr>
          <w:p w14:paraId="50BF7B3E">
            <w:pPr>
              <w:spacing w:line="320" w:lineRule="exact"/>
              <w:jc w:val="center"/>
              <w:rPr>
                <w:rFonts w:ascii="宋体" w:hAnsi="宋体" w:cs="宋体"/>
                <w:sz w:val="28"/>
                <w:szCs w:val="28"/>
              </w:rPr>
            </w:pPr>
            <w:r>
              <w:rPr>
                <w:sz w:val="28"/>
                <w:szCs w:val="28"/>
              </w:rPr>
              <w:t>操作人</w:t>
            </w:r>
          </w:p>
          <w:p w14:paraId="362644C8">
            <w:pPr>
              <w:spacing w:line="320" w:lineRule="exact"/>
              <w:jc w:val="center"/>
              <w:rPr>
                <w:rFonts w:ascii="宋体" w:hAnsi="宋体" w:eastAsia="宋体" w:cs="宋体"/>
                <w:sz w:val="28"/>
                <w:szCs w:val="28"/>
              </w:rPr>
            </w:pPr>
            <w:r>
              <w:rPr>
                <w:sz w:val="28"/>
                <w:szCs w:val="28"/>
              </w:rPr>
              <w:t>（责任人）</w:t>
            </w:r>
          </w:p>
        </w:tc>
        <w:tc>
          <w:tcPr>
            <w:tcW w:w="1800" w:type="dxa"/>
            <w:tcBorders>
              <w:top w:val="single" w:color="auto" w:sz="4" w:space="0"/>
              <w:left w:val="nil"/>
              <w:bottom w:val="single" w:color="auto" w:sz="4" w:space="0"/>
              <w:right w:val="single" w:color="auto" w:sz="4" w:space="0"/>
            </w:tcBorders>
            <w:vAlign w:val="center"/>
          </w:tcPr>
          <w:p w14:paraId="2351B42D">
            <w:pPr>
              <w:jc w:val="center"/>
              <w:rPr>
                <w:rFonts w:ascii="宋体" w:hAnsi="宋体" w:eastAsia="宋体" w:cs="宋体"/>
                <w:sz w:val="28"/>
                <w:szCs w:val="28"/>
              </w:rPr>
            </w:pPr>
            <w:r>
              <w:rPr>
                <w:rFonts w:hint="eastAsia" w:ascii="宋体" w:hAnsi="宋体"/>
                <w:sz w:val="28"/>
                <w:szCs w:val="28"/>
              </w:rPr>
              <w:t xml:space="preserve"> </w:t>
            </w:r>
          </w:p>
        </w:tc>
        <w:tc>
          <w:tcPr>
            <w:tcW w:w="1603" w:type="dxa"/>
            <w:tcBorders>
              <w:top w:val="single" w:color="auto" w:sz="4" w:space="0"/>
              <w:left w:val="nil"/>
              <w:bottom w:val="single" w:color="auto" w:sz="4" w:space="0"/>
              <w:right w:val="single" w:color="auto" w:sz="4" w:space="0"/>
            </w:tcBorders>
            <w:vAlign w:val="center"/>
          </w:tcPr>
          <w:p w14:paraId="7A14F683">
            <w:pPr>
              <w:jc w:val="center"/>
              <w:rPr>
                <w:rFonts w:ascii="宋体" w:hAnsi="宋体" w:eastAsia="宋体" w:cs="宋体"/>
                <w:sz w:val="28"/>
                <w:szCs w:val="28"/>
              </w:rPr>
            </w:pPr>
            <w:r>
              <w:rPr>
                <w:sz w:val="28"/>
                <w:szCs w:val="28"/>
              </w:rPr>
              <w:t>联系电话</w:t>
            </w:r>
          </w:p>
        </w:tc>
        <w:tc>
          <w:tcPr>
            <w:tcW w:w="2131" w:type="dxa"/>
            <w:tcBorders>
              <w:top w:val="single" w:color="auto" w:sz="4" w:space="0"/>
              <w:left w:val="nil"/>
              <w:bottom w:val="single" w:color="auto" w:sz="4" w:space="0"/>
              <w:right w:val="single" w:color="auto" w:sz="4" w:space="0"/>
            </w:tcBorders>
            <w:vAlign w:val="center"/>
          </w:tcPr>
          <w:p w14:paraId="451ECFAE">
            <w:pPr>
              <w:jc w:val="center"/>
              <w:rPr>
                <w:rFonts w:ascii="宋体" w:hAnsi="宋体" w:eastAsia="宋体" w:cs="宋体"/>
                <w:sz w:val="28"/>
                <w:szCs w:val="28"/>
              </w:rPr>
            </w:pPr>
            <w:r>
              <w:rPr>
                <w:rFonts w:hint="eastAsia" w:ascii="宋体" w:hAnsi="宋体"/>
                <w:sz w:val="28"/>
                <w:szCs w:val="28"/>
              </w:rPr>
              <w:t xml:space="preserve"> </w:t>
            </w:r>
          </w:p>
        </w:tc>
      </w:tr>
      <w:tr w14:paraId="5A084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trPr>
        <w:tc>
          <w:tcPr>
            <w:tcW w:w="2988" w:type="dxa"/>
            <w:tcBorders>
              <w:top w:val="single" w:color="auto" w:sz="4" w:space="0"/>
              <w:left w:val="single" w:color="auto" w:sz="4" w:space="0"/>
              <w:bottom w:val="single" w:color="auto" w:sz="4" w:space="0"/>
              <w:right w:val="single" w:color="auto" w:sz="4" w:space="0"/>
            </w:tcBorders>
            <w:vAlign w:val="center"/>
          </w:tcPr>
          <w:p w14:paraId="220395BD">
            <w:pPr>
              <w:jc w:val="center"/>
              <w:rPr>
                <w:rFonts w:ascii="宋体" w:hAnsi="宋体" w:eastAsia="宋体" w:cs="宋体"/>
                <w:sz w:val="28"/>
                <w:szCs w:val="28"/>
              </w:rPr>
            </w:pPr>
            <w:r>
              <w:rPr>
                <w:sz w:val="28"/>
                <w:szCs w:val="28"/>
              </w:rPr>
              <w:t>所属局分管领导意见</w:t>
            </w:r>
          </w:p>
        </w:tc>
        <w:tc>
          <w:tcPr>
            <w:tcW w:w="5534" w:type="dxa"/>
            <w:gridSpan w:val="3"/>
            <w:tcBorders>
              <w:top w:val="single" w:color="auto" w:sz="4" w:space="0"/>
              <w:left w:val="nil"/>
              <w:bottom w:val="single" w:color="auto" w:sz="4" w:space="0"/>
              <w:right w:val="single" w:color="auto" w:sz="4" w:space="0"/>
            </w:tcBorders>
            <w:vAlign w:val="center"/>
          </w:tcPr>
          <w:p w14:paraId="603FB33A">
            <w:pPr>
              <w:jc w:val="center"/>
              <w:rPr>
                <w:rFonts w:ascii="宋体" w:hAnsi="宋体" w:eastAsia="宋体" w:cs="宋体"/>
                <w:sz w:val="28"/>
                <w:szCs w:val="28"/>
              </w:rPr>
            </w:pPr>
          </w:p>
        </w:tc>
      </w:tr>
      <w:tr w14:paraId="38CF8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2988" w:type="dxa"/>
            <w:tcBorders>
              <w:top w:val="single" w:color="auto" w:sz="4" w:space="0"/>
              <w:left w:val="single" w:color="auto" w:sz="4" w:space="0"/>
              <w:bottom w:val="single" w:color="auto" w:sz="4" w:space="0"/>
              <w:right w:val="single" w:color="auto" w:sz="4" w:space="0"/>
            </w:tcBorders>
            <w:vAlign w:val="center"/>
          </w:tcPr>
          <w:p w14:paraId="58882507">
            <w:pPr>
              <w:jc w:val="center"/>
              <w:rPr>
                <w:rFonts w:ascii="宋体" w:hAnsi="宋体" w:eastAsia="宋体" w:cs="宋体"/>
                <w:sz w:val="28"/>
                <w:szCs w:val="28"/>
              </w:rPr>
            </w:pPr>
            <w:r>
              <w:rPr>
                <w:sz w:val="28"/>
                <w:szCs w:val="28"/>
              </w:rPr>
              <w:t>省局业务部门意见</w:t>
            </w:r>
          </w:p>
        </w:tc>
        <w:tc>
          <w:tcPr>
            <w:tcW w:w="5534" w:type="dxa"/>
            <w:gridSpan w:val="3"/>
            <w:tcBorders>
              <w:top w:val="single" w:color="auto" w:sz="4" w:space="0"/>
              <w:left w:val="nil"/>
              <w:bottom w:val="single" w:color="auto" w:sz="4" w:space="0"/>
              <w:right w:val="single" w:color="auto" w:sz="4" w:space="0"/>
            </w:tcBorders>
            <w:vAlign w:val="center"/>
          </w:tcPr>
          <w:p w14:paraId="5818324C">
            <w:pPr>
              <w:jc w:val="center"/>
              <w:rPr>
                <w:rFonts w:ascii="宋体" w:hAnsi="宋体" w:eastAsia="宋体" w:cs="宋体"/>
                <w:sz w:val="28"/>
                <w:szCs w:val="28"/>
              </w:rPr>
            </w:pPr>
          </w:p>
        </w:tc>
      </w:tr>
      <w:tr w14:paraId="78AE9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2988" w:type="dxa"/>
            <w:tcBorders>
              <w:top w:val="single" w:color="auto" w:sz="4" w:space="0"/>
              <w:left w:val="single" w:color="auto" w:sz="4" w:space="0"/>
              <w:bottom w:val="single" w:color="auto" w:sz="4" w:space="0"/>
              <w:right w:val="single" w:color="auto" w:sz="4" w:space="0"/>
            </w:tcBorders>
            <w:vAlign w:val="center"/>
          </w:tcPr>
          <w:p w14:paraId="31828D35">
            <w:pPr>
              <w:jc w:val="center"/>
              <w:rPr>
                <w:rFonts w:ascii="宋体" w:hAnsi="宋体" w:eastAsia="宋体" w:cs="宋体"/>
                <w:sz w:val="28"/>
                <w:szCs w:val="28"/>
              </w:rPr>
            </w:pPr>
            <w:r>
              <w:rPr>
                <w:sz w:val="28"/>
                <w:szCs w:val="28"/>
              </w:rPr>
              <w:t>省消保委秘书处意见</w:t>
            </w:r>
          </w:p>
        </w:tc>
        <w:tc>
          <w:tcPr>
            <w:tcW w:w="5534" w:type="dxa"/>
            <w:gridSpan w:val="3"/>
            <w:tcBorders>
              <w:top w:val="single" w:color="auto" w:sz="4" w:space="0"/>
              <w:left w:val="nil"/>
              <w:bottom w:val="single" w:color="auto" w:sz="4" w:space="0"/>
              <w:right w:val="single" w:color="auto" w:sz="4" w:space="0"/>
            </w:tcBorders>
            <w:vAlign w:val="center"/>
          </w:tcPr>
          <w:p w14:paraId="25D84635">
            <w:pPr>
              <w:jc w:val="center"/>
              <w:rPr>
                <w:rFonts w:ascii="宋体" w:hAnsi="宋体" w:eastAsia="宋体" w:cs="宋体"/>
                <w:sz w:val="28"/>
                <w:szCs w:val="28"/>
              </w:rPr>
            </w:pPr>
          </w:p>
        </w:tc>
      </w:tr>
      <w:tr w14:paraId="009C5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Borders>
              <w:top w:val="single" w:color="auto" w:sz="4" w:space="0"/>
              <w:left w:val="single" w:color="auto" w:sz="4" w:space="0"/>
              <w:bottom w:val="single" w:color="auto" w:sz="4" w:space="0"/>
              <w:right w:val="single" w:color="auto" w:sz="4" w:space="0"/>
            </w:tcBorders>
            <w:vAlign w:val="center"/>
          </w:tcPr>
          <w:p w14:paraId="69349AE7">
            <w:pPr>
              <w:jc w:val="center"/>
              <w:rPr>
                <w:rFonts w:ascii="宋体" w:hAnsi="宋体" w:eastAsia="宋体" w:cs="宋体"/>
                <w:sz w:val="28"/>
                <w:szCs w:val="28"/>
              </w:rPr>
            </w:pPr>
            <w:r>
              <w:rPr>
                <w:sz w:val="28"/>
                <w:szCs w:val="28"/>
              </w:rPr>
              <w:t>处理人</w:t>
            </w:r>
          </w:p>
        </w:tc>
        <w:tc>
          <w:tcPr>
            <w:tcW w:w="1800" w:type="dxa"/>
            <w:tcBorders>
              <w:top w:val="single" w:color="auto" w:sz="4" w:space="0"/>
              <w:left w:val="nil"/>
              <w:bottom w:val="single" w:color="auto" w:sz="4" w:space="0"/>
              <w:right w:val="single" w:color="auto" w:sz="4" w:space="0"/>
            </w:tcBorders>
            <w:vAlign w:val="center"/>
          </w:tcPr>
          <w:p w14:paraId="316BB848">
            <w:pPr>
              <w:jc w:val="center"/>
              <w:rPr>
                <w:rFonts w:ascii="宋体" w:hAnsi="宋体" w:eastAsia="宋体" w:cs="宋体"/>
                <w:sz w:val="28"/>
                <w:szCs w:val="28"/>
              </w:rPr>
            </w:pPr>
          </w:p>
        </w:tc>
        <w:tc>
          <w:tcPr>
            <w:tcW w:w="1603" w:type="dxa"/>
            <w:tcBorders>
              <w:top w:val="single" w:color="auto" w:sz="4" w:space="0"/>
              <w:left w:val="nil"/>
              <w:bottom w:val="single" w:color="auto" w:sz="4" w:space="0"/>
              <w:right w:val="single" w:color="auto" w:sz="4" w:space="0"/>
            </w:tcBorders>
            <w:vAlign w:val="center"/>
          </w:tcPr>
          <w:p w14:paraId="17BCD5EC">
            <w:pPr>
              <w:jc w:val="center"/>
              <w:rPr>
                <w:rFonts w:ascii="宋体" w:hAnsi="宋体" w:eastAsia="宋体" w:cs="宋体"/>
                <w:sz w:val="28"/>
                <w:szCs w:val="28"/>
              </w:rPr>
            </w:pPr>
            <w:r>
              <w:rPr>
                <w:sz w:val="28"/>
                <w:szCs w:val="28"/>
              </w:rPr>
              <w:t>处理日期</w:t>
            </w:r>
          </w:p>
        </w:tc>
        <w:tc>
          <w:tcPr>
            <w:tcW w:w="2131" w:type="dxa"/>
            <w:tcBorders>
              <w:top w:val="single" w:color="auto" w:sz="4" w:space="0"/>
              <w:left w:val="nil"/>
              <w:bottom w:val="single" w:color="auto" w:sz="4" w:space="0"/>
              <w:right w:val="single" w:color="auto" w:sz="4" w:space="0"/>
            </w:tcBorders>
            <w:vAlign w:val="center"/>
          </w:tcPr>
          <w:p w14:paraId="550CE1F0">
            <w:pPr>
              <w:jc w:val="center"/>
              <w:rPr>
                <w:rFonts w:ascii="宋体" w:hAnsi="宋体" w:eastAsia="宋体" w:cs="宋体"/>
                <w:sz w:val="28"/>
                <w:szCs w:val="28"/>
              </w:rPr>
            </w:pPr>
          </w:p>
        </w:tc>
      </w:tr>
      <w:tr w14:paraId="5D217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988" w:type="dxa"/>
            <w:tcBorders>
              <w:top w:val="single" w:color="auto" w:sz="4" w:space="0"/>
              <w:left w:val="single" w:color="auto" w:sz="4" w:space="0"/>
              <w:bottom w:val="single" w:color="auto" w:sz="4" w:space="0"/>
              <w:right w:val="single" w:color="auto" w:sz="4" w:space="0"/>
            </w:tcBorders>
            <w:vAlign w:val="center"/>
          </w:tcPr>
          <w:p w14:paraId="5C8E8E0E">
            <w:pPr>
              <w:jc w:val="center"/>
              <w:rPr>
                <w:rFonts w:ascii="宋体" w:hAnsi="宋体" w:eastAsia="宋体" w:cs="宋体"/>
                <w:sz w:val="28"/>
                <w:szCs w:val="28"/>
              </w:rPr>
            </w:pPr>
            <w:r>
              <w:rPr>
                <w:sz w:val="28"/>
                <w:szCs w:val="28"/>
              </w:rPr>
              <w:t>处理结果</w:t>
            </w:r>
          </w:p>
        </w:tc>
        <w:tc>
          <w:tcPr>
            <w:tcW w:w="5534" w:type="dxa"/>
            <w:gridSpan w:val="3"/>
            <w:tcBorders>
              <w:top w:val="single" w:color="auto" w:sz="4" w:space="0"/>
              <w:left w:val="nil"/>
              <w:bottom w:val="single" w:color="auto" w:sz="4" w:space="0"/>
              <w:right w:val="single" w:color="auto" w:sz="4" w:space="0"/>
            </w:tcBorders>
            <w:vAlign w:val="center"/>
          </w:tcPr>
          <w:p w14:paraId="71A3A5AF">
            <w:pPr>
              <w:jc w:val="center"/>
              <w:rPr>
                <w:rFonts w:ascii="宋体" w:hAnsi="宋体" w:eastAsia="宋体" w:cs="宋体"/>
                <w:sz w:val="28"/>
                <w:szCs w:val="28"/>
              </w:rPr>
            </w:pPr>
          </w:p>
        </w:tc>
      </w:tr>
      <w:tr w14:paraId="2FC25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988" w:type="dxa"/>
            <w:tcBorders>
              <w:top w:val="single" w:color="auto" w:sz="4" w:space="0"/>
              <w:left w:val="single" w:color="auto" w:sz="4" w:space="0"/>
              <w:bottom w:val="single" w:color="auto" w:sz="4" w:space="0"/>
              <w:right w:val="single" w:color="auto" w:sz="4" w:space="0"/>
            </w:tcBorders>
            <w:vAlign w:val="center"/>
          </w:tcPr>
          <w:p w14:paraId="4BFF66F3">
            <w:pPr>
              <w:jc w:val="center"/>
              <w:rPr>
                <w:rFonts w:ascii="宋体" w:hAnsi="宋体" w:eastAsia="宋体" w:cs="宋体"/>
                <w:sz w:val="28"/>
                <w:szCs w:val="28"/>
              </w:rPr>
            </w:pPr>
            <w:r>
              <w:rPr>
                <w:sz w:val="28"/>
                <w:szCs w:val="28"/>
              </w:rPr>
              <w:t>备注</w:t>
            </w:r>
          </w:p>
        </w:tc>
        <w:tc>
          <w:tcPr>
            <w:tcW w:w="5534" w:type="dxa"/>
            <w:gridSpan w:val="3"/>
            <w:tcBorders>
              <w:top w:val="single" w:color="auto" w:sz="4" w:space="0"/>
              <w:left w:val="nil"/>
              <w:bottom w:val="single" w:color="auto" w:sz="4" w:space="0"/>
              <w:right w:val="single" w:color="auto" w:sz="4" w:space="0"/>
            </w:tcBorders>
            <w:vAlign w:val="center"/>
          </w:tcPr>
          <w:p w14:paraId="6FE7D38A">
            <w:pPr>
              <w:jc w:val="center"/>
              <w:rPr>
                <w:rFonts w:ascii="宋体" w:hAnsi="宋体" w:eastAsia="宋体" w:cs="宋体"/>
                <w:sz w:val="28"/>
                <w:szCs w:val="28"/>
              </w:rPr>
            </w:pPr>
          </w:p>
        </w:tc>
      </w:tr>
    </w:tbl>
    <w:p w14:paraId="74EA3A0A">
      <w:pPr>
        <w:autoSpaceDE w:val="0"/>
        <w:spacing w:line="470" w:lineRule="exact"/>
        <w:jc w:val="left"/>
        <w:rPr>
          <w:rFonts w:ascii="仿宋" w:hAnsi="仿宋" w:eastAsia="仿宋" w:cs="仿宋_GB2312"/>
          <w:sz w:val="32"/>
          <w:szCs w:val="32"/>
        </w:rPr>
      </w:pPr>
      <w:r>
        <w:rPr>
          <w:rFonts w:hint="eastAsia" w:ascii="仿宋" w:hAnsi="仿宋" w:eastAsia="仿宋" w:cs="仿宋_GB2312"/>
          <w:sz w:val="32"/>
          <w:szCs w:val="32"/>
        </w:rPr>
        <w:t xml:space="preserve"> </w:t>
      </w:r>
    </w:p>
    <w:p w14:paraId="1866082C">
      <w:pPr>
        <w:tabs>
          <w:tab w:val="left" w:pos="1668"/>
        </w:tabs>
        <w:bidi w:val="0"/>
        <w:jc w:val="left"/>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73698B">
    <w:pPr>
      <w:spacing w:line="14" w:lineRule="auto"/>
      <w:rPr>
        <w:rFonts w:ascii="Arial"/>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3YTM2OWJiOWZiODUzODcxNzVjNTA3Mjk4NDJmNzcifQ=="/>
  </w:docVars>
  <w:rsids>
    <w:rsidRoot w:val="30A5785F"/>
    <w:rsid w:val="04B740F8"/>
    <w:rsid w:val="074135F1"/>
    <w:rsid w:val="09C95FE9"/>
    <w:rsid w:val="0CF167FE"/>
    <w:rsid w:val="0EAF53FB"/>
    <w:rsid w:val="0F97102C"/>
    <w:rsid w:val="10264A11"/>
    <w:rsid w:val="108C0447"/>
    <w:rsid w:val="10BC53E4"/>
    <w:rsid w:val="11A06C55"/>
    <w:rsid w:val="136033FE"/>
    <w:rsid w:val="13987DEE"/>
    <w:rsid w:val="13BA2FEE"/>
    <w:rsid w:val="13DE5AB5"/>
    <w:rsid w:val="15B773A6"/>
    <w:rsid w:val="17C92852"/>
    <w:rsid w:val="190F0738"/>
    <w:rsid w:val="1BB17D14"/>
    <w:rsid w:val="1CC3750F"/>
    <w:rsid w:val="1D161B1D"/>
    <w:rsid w:val="20B51334"/>
    <w:rsid w:val="25D964B0"/>
    <w:rsid w:val="29807661"/>
    <w:rsid w:val="303759CB"/>
    <w:rsid w:val="30A5785F"/>
    <w:rsid w:val="37DA3B34"/>
    <w:rsid w:val="37E1519D"/>
    <w:rsid w:val="3B4A1A8D"/>
    <w:rsid w:val="3C4965BC"/>
    <w:rsid w:val="3EBC63BD"/>
    <w:rsid w:val="42A721CC"/>
    <w:rsid w:val="44AB309F"/>
    <w:rsid w:val="49977615"/>
    <w:rsid w:val="4CF67E8F"/>
    <w:rsid w:val="53FB582D"/>
    <w:rsid w:val="55D54EA7"/>
    <w:rsid w:val="5BDA11F5"/>
    <w:rsid w:val="5C224BEB"/>
    <w:rsid w:val="5DFD2FC8"/>
    <w:rsid w:val="5EEE5970"/>
    <w:rsid w:val="5F5D2E4C"/>
    <w:rsid w:val="61D6600A"/>
    <w:rsid w:val="63B0043C"/>
    <w:rsid w:val="64502F80"/>
    <w:rsid w:val="65033133"/>
    <w:rsid w:val="65A8568B"/>
    <w:rsid w:val="661C7228"/>
    <w:rsid w:val="697A1660"/>
    <w:rsid w:val="6CA60E2F"/>
    <w:rsid w:val="6E3720F6"/>
    <w:rsid w:val="6F6B4A73"/>
    <w:rsid w:val="70C96E66"/>
    <w:rsid w:val="718B738E"/>
    <w:rsid w:val="72AE3440"/>
    <w:rsid w:val="731323CC"/>
    <w:rsid w:val="736D1458"/>
    <w:rsid w:val="7645088C"/>
    <w:rsid w:val="76C23869"/>
    <w:rsid w:val="77C75CC0"/>
    <w:rsid w:val="793371DC"/>
    <w:rsid w:val="7A2259EB"/>
    <w:rsid w:val="7A5F18F1"/>
    <w:rsid w:val="7ADB2E1C"/>
    <w:rsid w:val="7C7657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124</Pages>
  <Words>127402</Words>
  <Characters>129187</Characters>
  <Lines>0</Lines>
  <Paragraphs>0</Paragraphs>
  <TotalTime>4</TotalTime>
  <ScaleCrop>false</ScaleCrop>
  <LinksUpToDate>false</LinksUpToDate>
  <CharactersWithSpaces>130723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2021-03-17T02:54:00Z</dcterms:created>
  <dc:creator>模范懒人</dc:creator>
  <cp:lastModifiedBy>陈梽超</cp:lastModifiedBy>
  <cp:lastPrinted>2023-06-15T09:07:00Z</cp:lastPrinted>
  <dcterms:modified xsi:type="dcterms:W3CDTF">2024-08-07T03:43:50Z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7402416A39224683B90C9E726E033C05_13</vt:lpwstr>
  </property>
</Properties>
</file>